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6817C" w14:textId="019FF51D" w:rsidR="00187440" w:rsidRDefault="00187440" w:rsidP="00187440">
      <w:pPr>
        <w:jc w:val="right"/>
        <w:rPr>
          <w:rFonts w:asciiTheme="minorHAnsi" w:hAnsiTheme="minorHAnsi"/>
          <w:sz w:val="28"/>
          <w:szCs w:val="28"/>
          <w:lang w:val="en-GB"/>
        </w:rPr>
      </w:pPr>
      <w:r>
        <w:rPr>
          <w:rFonts w:asciiTheme="minorHAnsi" w:hAnsiTheme="minorHAnsi"/>
          <w:noProof/>
          <w:sz w:val="28"/>
          <w:szCs w:val="28"/>
          <w:lang w:val="en-GB" w:eastAsia="en-GB"/>
        </w:rPr>
        <w:drawing>
          <wp:inline distT="0" distB="0" distL="0" distR="0" wp14:anchorId="443904CB" wp14:editId="3D8710E5">
            <wp:extent cx="2381250" cy="923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923925"/>
                    </a:xfrm>
                    <a:prstGeom prst="rect">
                      <a:avLst/>
                    </a:prstGeom>
                    <a:noFill/>
                  </pic:spPr>
                </pic:pic>
              </a:graphicData>
            </a:graphic>
          </wp:inline>
        </w:drawing>
      </w:r>
    </w:p>
    <w:p w14:paraId="32323123" w14:textId="77777777" w:rsidR="00187440" w:rsidRDefault="00187440" w:rsidP="00187440">
      <w:pPr>
        <w:jc w:val="left"/>
        <w:rPr>
          <w:rFonts w:asciiTheme="minorHAnsi" w:hAnsiTheme="minorHAnsi"/>
          <w:sz w:val="28"/>
          <w:szCs w:val="28"/>
          <w:lang w:val="en-GB"/>
        </w:rPr>
      </w:pPr>
    </w:p>
    <w:p w14:paraId="4F44952F" w14:textId="45DB884D" w:rsidR="00623B46" w:rsidRPr="00187440" w:rsidRDefault="00623B46" w:rsidP="00187440">
      <w:pPr>
        <w:jc w:val="left"/>
        <w:rPr>
          <w:rFonts w:asciiTheme="minorHAnsi" w:hAnsiTheme="minorHAnsi"/>
          <w:sz w:val="40"/>
          <w:szCs w:val="40"/>
          <w:lang w:val="en-GB"/>
        </w:rPr>
      </w:pPr>
      <w:r w:rsidRPr="00187440">
        <w:rPr>
          <w:rFonts w:asciiTheme="minorHAnsi" w:hAnsiTheme="minorHAnsi"/>
          <w:sz w:val="40"/>
          <w:szCs w:val="40"/>
          <w:lang w:val="en-GB"/>
        </w:rPr>
        <w:t>JAMP Guidance on input trend assessment</w:t>
      </w:r>
      <w:r w:rsidR="00846808" w:rsidRPr="00187440">
        <w:rPr>
          <w:rFonts w:asciiTheme="minorHAnsi" w:hAnsiTheme="minorHAnsi"/>
          <w:sz w:val="40"/>
          <w:szCs w:val="40"/>
          <w:lang w:val="en-GB"/>
        </w:rPr>
        <w:t xml:space="preserve"> </w:t>
      </w:r>
      <w:r w:rsidRPr="00187440">
        <w:rPr>
          <w:rFonts w:asciiTheme="minorHAnsi" w:hAnsiTheme="minorHAnsi"/>
          <w:sz w:val="40"/>
          <w:szCs w:val="40"/>
          <w:lang w:val="en-GB"/>
        </w:rPr>
        <w:t xml:space="preserve">and the </w:t>
      </w:r>
      <w:r w:rsidR="00D07425" w:rsidRPr="00187440">
        <w:rPr>
          <w:rFonts w:asciiTheme="minorHAnsi" w:hAnsiTheme="minorHAnsi"/>
          <w:sz w:val="40"/>
          <w:szCs w:val="40"/>
          <w:lang w:val="en-GB"/>
        </w:rPr>
        <w:t>normalisation</w:t>
      </w:r>
      <w:r w:rsidRPr="00187440">
        <w:rPr>
          <w:rFonts w:asciiTheme="minorHAnsi" w:hAnsiTheme="minorHAnsi"/>
          <w:sz w:val="40"/>
          <w:szCs w:val="40"/>
          <w:lang w:val="en-GB"/>
        </w:rPr>
        <w:t xml:space="preserve"> of loads</w:t>
      </w:r>
    </w:p>
    <w:p w14:paraId="61D7B968" w14:textId="77777777" w:rsidR="00BA1F27" w:rsidRPr="00187440" w:rsidRDefault="006867FD" w:rsidP="00187440">
      <w:pPr>
        <w:tabs>
          <w:tab w:val="left" w:pos="2376"/>
          <w:tab w:val="left" w:pos="9464"/>
        </w:tabs>
        <w:ind w:right="1138"/>
        <w:jc w:val="left"/>
        <w:rPr>
          <w:rFonts w:asciiTheme="minorHAnsi" w:hAnsiTheme="minorHAnsi"/>
          <w:sz w:val="24"/>
          <w:lang w:val="en-GB"/>
        </w:rPr>
      </w:pPr>
      <w:r w:rsidRPr="00187440">
        <w:rPr>
          <w:rFonts w:asciiTheme="minorHAnsi" w:hAnsiTheme="minorHAnsi"/>
          <w:sz w:val="24"/>
          <w:lang w:val="en-GB"/>
        </w:rPr>
        <w:t xml:space="preserve">Revision made by NIBIO (Norway) and SLU (Sweden) </w:t>
      </w:r>
      <w:r w:rsidR="00BA1F27" w:rsidRPr="00187440">
        <w:rPr>
          <w:rFonts w:asciiTheme="minorHAnsi" w:hAnsiTheme="minorHAnsi"/>
          <w:sz w:val="24"/>
          <w:lang w:val="en-GB"/>
        </w:rPr>
        <w:t>2017</w:t>
      </w:r>
      <w:r w:rsidRPr="00187440">
        <w:rPr>
          <w:rFonts w:asciiTheme="minorHAnsi" w:hAnsiTheme="minorHAnsi"/>
          <w:sz w:val="24"/>
          <w:lang w:val="en-GB"/>
        </w:rPr>
        <w:t xml:space="preserve"> </w:t>
      </w:r>
    </w:p>
    <w:p w14:paraId="7191375B" w14:textId="5BB74D71" w:rsidR="00DD6074" w:rsidRPr="00187440" w:rsidRDefault="00DD6074" w:rsidP="00187440">
      <w:pPr>
        <w:tabs>
          <w:tab w:val="left" w:pos="2376"/>
          <w:tab w:val="left" w:pos="9464"/>
        </w:tabs>
        <w:ind w:right="1138"/>
        <w:jc w:val="left"/>
        <w:rPr>
          <w:rFonts w:asciiTheme="minorHAnsi" w:hAnsiTheme="minorHAnsi"/>
          <w:sz w:val="24"/>
          <w:lang w:val="en-GB"/>
        </w:rPr>
      </w:pPr>
      <w:r w:rsidRPr="00187440">
        <w:rPr>
          <w:rFonts w:asciiTheme="minorHAnsi" w:hAnsiTheme="minorHAnsi"/>
          <w:sz w:val="24"/>
          <w:lang w:val="en-GB"/>
        </w:rPr>
        <w:t>(</w:t>
      </w:r>
      <w:r w:rsidR="00187440">
        <w:rPr>
          <w:rFonts w:asciiTheme="minorHAnsi" w:hAnsiTheme="minorHAnsi"/>
          <w:sz w:val="24"/>
          <w:lang w:val="en-GB"/>
        </w:rPr>
        <w:t xml:space="preserve">Agreement </w:t>
      </w:r>
      <w:r w:rsidRPr="00187440">
        <w:rPr>
          <w:rFonts w:asciiTheme="minorHAnsi" w:hAnsiTheme="minorHAnsi"/>
          <w:sz w:val="24"/>
          <w:lang w:val="en-GB"/>
        </w:rPr>
        <w:t>number:</w:t>
      </w:r>
      <w:r w:rsidR="008D7FAD" w:rsidRPr="00187440">
        <w:rPr>
          <w:rFonts w:asciiTheme="minorHAnsi" w:hAnsiTheme="minorHAnsi"/>
          <w:sz w:val="24"/>
          <w:lang w:val="en-GB"/>
        </w:rPr>
        <w:t xml:space="preserve"> </w:t>
      </w:r>
      <w:r w:rsidR="00187440" w:rsidRPr="00187440">
        <w:rPr>
          <w:rFonts w:asciiTheme="minorHAnsi" w:hAnsiTheme="minorHAnsi"/>
          <w:sz w:val="24"/>
          <w:lang w:val="en-GB"/>
        </w:rPr>
        <w:t>2003-09</w:t>
      </w:r>
      <w:r w:rsidRPr="00187440">
        <w:rPr>
          <w:rFonts w:asciiTheme="minorHAnsi" w:hAnsiTheme="minorHAnsi"/>
          <w:sz w:val="24"/>
          <w:lang w:val="en-GB"/>
        </w:rPr>
        <w:t>)</w:t>
      </w:r>
      <w:r w:rsidRPr="00187440">
        <w:rPr>
          <w:rStyle w:val="FootnoteReference"/>
          <w:rFonts w:asciiTheme="minorHAnsi" w:hAnsiTheme="minorHAnsi"/>
          <w:lang w:val="en-GB"/>
        </w:rPr>
        <w:footnoteReference w:id="1"/>
      </w:r>
    </w:p>
    <w:bookmarkStart w:id="0" w:name="_Toc486936653" w:displacedByCustomXml="next"/>
    <w:sdt>
      <w:sdtPr>
        <w:rPr>
          <w:b w:val="0"/>
          <w:sz w:val="22"/>
          <w:lang w:val="en-GB"/>
        </w:rPr>
        <w:id w:val="-961879982"/>
        <w:docPartObj>
          <w:docPartGallery w:val="Table of Contents"/>
          <w:docPartUnique/>
        </w:docPartObj>
      </w:sdtPr>
      <w:sdtEndPr>
        <w:rPr>
          <w:bCs/>
        </w:rPr>
      </w:sdtEndPr>
      <w:sdtContent>
        <w:p w14:paraId="1C0D76D9" w14:textId="2C3B373F" w:rsidR="008D7FAD" w:rsidRPr="000124D0" w:rsidRDefault="008D7FAD" w:rsidP="008D7FAD">
          <w:pPr>
            <w:pStyle w:val="Heading1"/>
            <w:rPr>
              <w:lang w:val="en-GB"/>
            </w:rPr>
          </w:pPr>
          <w:r w:rsidRPr="000124D0">
            <w:rPr>
              <w:lang w:val="en-GB"/>
            </w:rPr>
            <w:t>Contents</w:t>
          </w:r>
          <w:bookmarkEnd w:id="0"/>
        </w:p>
        <w:p w14:paraId="2F5782D5" w14:textId="77777777" w:rsidR="008A2414" w:rsidRDefault="008D7FAD" w:rsidP="00187440">
          <w:pPr>
            <w:pStyle w:val="TOC1"/>
            <w:tabs>
              <w:tab w:val="right" w:leader="dot" w:pos="9639"/>
            </w:tabs>
            <w:rPr>
              <w:rFonts w:asciiTheme="minorHAnsi" w:eastAsiaTheme="minorEastAsia" w:hAnsiTheme="minorHAnsi" w:cstheme="minorBidi"/>
              <w:b w:val="0"/>
              <w:bCs w:val="0"/>
              <w:caps w:val="0"/>
              <w:noProof/>
              <w:sz w:val="22"/>
              <w:szCs w:val="22"/>
              <w:lang w:val="en-GB" w:eastAsia="en-GB"/>
            </w:rPr>
          </w:pPr>
          <w:r w:rsidRPr="000124D0">
            <w:rPr>
              <w:sz w:val="22"/>
              <w:szCs w:val="22"/>
              <w:lang w:val="en-GB"/>
            </w:rPr>
            <w:fldChar w:fldCharType="begin"/>
          </w:r>
          <w:r w:rsidRPr="000124D0">
            <w:rPr>
              <w:sz w:val="22"/>
              <w:szCs w:val="22"/>
              <w:lang w:val="en-GB"/>
            </w:rPr>
            <w:instrText xml:space="preserve"> TOC \o "1-3" \h \z \u </w:instrText>
          </w:r>
          <w:r w:rsidRPr="000124D0">
            <w:rPr>
              <w:sz w:val="22"/>
              <w:szCs w:val="22"/>
              <w:lang w:val="en-GB"/>
            </w:rPr>
            <w:fldChar w:fldCharType="separate"/>
          </w:r>
          <w:hyperlink w:anchor="_Toc486936653" w:history="1">
            <w:r w:rsidR="008A2414" w:rsidRPr="002970A2">
              <w:rPr>
                <w:rStyle w:val="Hyperlink"/>
                <w:noProof/>
                <w:lang w:val="en-GB"/>
              </w:rPr>
              <w:t>Contents</w:t>
            </w:r>
            <w:r w:rsidR="008A2414">
              <w:rPr>
                <w:noProof/>
                <w:webHidden/>
              </w:rPr>
              <w:tab/>
            </w:r>
            <w:r w:rsidR="008A2414">
              <w:rPr>
                <w:noProof/>
                <w:webHidden/>
              </w:rPr>
              <w:fldChar w:fldCharType="begin"/>
            </w:r>
            <w:r w:rsidR="008A2414">
              <w:rPr>
                <w:noProof/>
                <w:webHidden/>
              </w:rPr>
              <w:instrText xml:space="preserve"> PAGEREF _Toc486936653 \h </w:instrText>
            </w:r>
            <w:r w:rsidR="008A2414">
              <w:rPr>
                <w:noProof/>
                <w:webHidden/>
              </w:rPr>
            </w:r>
            <w:r w:rsidR="008A2414">
              <w:rPr>
                <w:noProof/>
                <w:webHidden/>
              </w:rPr>
              <w:fldChar w:fldCharType="separate"/>
            </w:r>
            <w:r w:rsidR="00187440">
              <w:rPr>
                <w:noProof/>
                <w:webHidden/>
              </w:rPr>
              <w:t>1</w:t>
            </w:r>
            <w:r w:rsidR="008A2414">
              <w:rPr>
                <w:noProof/>
                <w:webHidden/>
              </w:rPr>
              <w:fldChar w:fldCharType="end"/>
            </w:r>
          </w:hyperlink>
        </w:p>
        <w:p w14:paraId="4B42EF2F" w14:textId="77777777" w:rsidR="008A2414" w:rsidRDefault="00187440" w:rsidP="00187440">
          <w:pPr>
            <w:pStyle w:val="TOC1"/>
            <w:tabs>
              <w:tab w:val="left" w:pos="720"/>
              <w:tab w:val="right" w:leader="dot" w:pos="9639"/>
            </w:tabs>
            <w:rPr>
              <w:rFonts w:asciiTheme="minorHAnsi" w:eastAsiaTheme="minorEastAsia" w:hAnsiTheme="minorHAnsi" w:cstheme="minorBidi"/>
              <w:b w:val="0"/>
              <w:bCs w:val="0"/>
              <w:caps w:val="0"/>
              <w:noProof/>
              <w:sz w:val="22"/>
              <w:szCs w:val="22"/>
              <w:lang w:val="en-GB" w:eastAsia="en-GB"/>
            </w:rPr>
          </w:pPr>
          <w:hyperlink w:anchor="_Toc486936654" w:history="1">
            <w:r w:rsidR="008A2414" w:rsidRPr="002970A2">
              <w:rPr>
                <w:rStyle w:val="Hyperlink"/>
                <w:noProof/>
                <w:lang w:val="en-GB"/>
              </w:rPr>
              <w:t>1.</w:t>
            </w:r>
            <w:r w:rsidR="008A2414">
              <w:rPr>
                <w:rFonts w:asciiTheme="minorHAnsi" w:eastAsiaTheme="minorEastAsia" w:hAnsiTheme="minorHAnsi" w:cstheme="minorBidi"/>
                <w:b w:val="0"/>
                <w:bCs w:val="0"/>
                <w:caps w:val="0"/>
                <w:noProof/>
                <w:sz w:val="22"/>
                <w:szCs w:val="22"/>
                <w:lang w:val="en-GB" w:eastAsia="en-GB"/>
              </w:rPr>
              <w:tab/>
            </w:r>
            <w:r w:rsidR="008A2414" w:rsidRPr="002970A2">
              <w:rPr>
                <w:rStyle w:val="Hyperlink"/>
                <w:noProof/>
                <w:lang w:val="en-GB"/>
              </w:rPr>
              <w:t>Objective</w:t>
            </w:r>
            <w:r w:rsidR="008A2414">
              <w:rPr>
                <w:noProof/>
                <w:webHidden/>
              </w:rPr>
              <w:tab/>
            </w:r>
            <w:r w:rsidR="008A2414">
              <w:rPr>
                <w:noProof/>
                <w:webHidden/>
              </w:rPr>
              <w:fldChar w:fldCharType="begin"/>
            </w:r>
            <w:r w:rsidR="008A2414">
              <w:rPr>
                <w:noProof/>
                <w:webHidden/>
              </w:rPr>
              <w:instrText xml:space="preserve"> PAGEREF _Toc486936654 \h </w:instrText>
            </w:r>
            <w:r w:rsidR="008A2414">
              <w:rPr>
                <w:noProof/>
                <w:webHidden/>
              </w:rPr>
            </w:r>
            <w:r w:rsidR="008A2414">
              <w:rPr>
                <w:noProof/>
                <w:webHidden/>
              </w:rPr>
              <w:fldChar w:fldCharType="separate"/>
            </w:r>
            <w:r>
              <w:rPr>
                <w:noProof/>
                <w:webHidden/>
              </w:rPr>
              <w:t>2</w:t>
            </w:r>
            <w:r w:rsidR="008A2414">
              <w:rPr>
                <w:noProof/>
                <w:webHidden/>
              </w:rPr>
              <w:fldChar w:fldCharType="end"/>
            </w:r>
          </w:hyperlink>
        </w:p>
        <w:p w14:paraId="61DEB4B1" w14:textId="77777777" w:rsidR="008A2414" w:rsidRDefault="00187440" w:rsidP="00187440">
          <w:pPr>
            <w:pStyle w:val="TOC1"/>
            <w:tabs>
              <w:tab w:val="left" w:pos="720"/>
              <w:tab w:val="right" w:leader="dot" w:pos="9639"/>
            </w:tabs>
            <w:rPr>
              <w:rFonts w:asciiTheme="minorHAnsi" w:eastAsiaTheme="minorEastAsia" w:hAnsiTheme="minorHAnsi" w:cstheme="minorBidi"/>
              <w:b w:val="0"/>
              <w:bCs w:val="0"/>
              <w:caps w:val="0"/>
              <w:noProof/>
              <w:sz w:val="22"/>
              <w:szCs w:val="22"/>
              <w:lang w:val="en-GB" w:eastAsia="en-GB"/>
            </w:rPr>
          </w:pPr>
          <w:hyperlink w:anchor="_Toc486936655" w:history="1">
            <w:r w:rsidR="008A2414" w:rsidRPr="002970A2">
              <w:rPr>
                <w:rStyle w:val="Hyperlink"/>
                <w:noProof/>
                <w:lang w:val="en-GB"/>
              </w:rPr>
              <w:t>2.</w:t>
            </w:r>
            <w:r w:rsidR="008A2414">
              <w:rPr>
                <w:rFonts w:asciiTheme="minorHAnsi" w:eastAsiaTheme="minorEastAsia" w:hAnsiTheme="minorHAnsi" w:cstheme="minorBidi"/>
                <w:b w:val="0"/>
                <w:bCs w:val="0"/>
                <w:caps w:val="0"/>
                <w:noProof/>
                <w:sz w:val="22"/>
                <w:szCs w:val="22"/>
                <w:lang w:val="en-GB" w:eastAsia="en-GB"/>
              </w:rPr>
              <w:tab/>
            </w:r>
            <w:r w:rsidR="008A2414" w:rsidRPr="002970A2">
              <w:rPr>
                <w:rStyle w:val="Hyperlink"/>
                <w:noProof/>
                <w:lang w:val="en-GB"/>
              </w:rPr>
              <w:t>General considerations</w:t>
            </w:r>
            <w:r w:rsidR="008A2414">
              <w:rPr>
                <w:noProof/>
                <w:webHidden/>
              </w:rPr>
              <w:tab/>
            </w:r>
            <w:r w:rsidR="008A2414">
              <w:rPr>
                <w:noProof/>
                <w:webHidden/>
              </w:rPr>
              <w:fldChar w:fldCharType="begin"/>
            </w:r>
            <w:r w:rsidR="008A2414">
              <w:rPr>
                <w:noProof/>
                <w:webHidden/>
              </w:rPr>
              <w:instrText xml:space="preserve"> PAGEREF _Toc486936655 \h </w:instrText>
            </w:r>
            <w:r w:rsidR="008A2414">
              <w:rPr>
                <w:noProof/>
                <w:webHidden/>
              </w:rPr>
            </w:r>
            <w:r w:rsidR="008A2414">
              <w:rPr>
                <w:noProof/>
                <w:webHidden/>
              </w:rPr>
              <w:fldChar w:fldCharType="separate"/>
            </w:r>
            <w:r>
              <w:rPr>
                <w:noProof/>
                <w:webHidden/>
              </w:rPr>
              <w:t>2</w:t>
            </w:r>
            <w:r w:rsidR="008A2414">
              <w:rPr>
                <w:noProof/>
                <w:webHidden/>
              </w:rPr>
              <w:fldChar w:fldCharType="end"/>
            </w:r>
          </w:hyperlink>
        </w:p>
        <w:p w14:paraId="37C6C33E" w14:textId="6270519F" w:rsidR="008A2414" w:rsidRDefault="00187440" w:rsidP="00187440">
          <w:pPr>
            <w:pStyle w:val="TOC2"/>
            <w:tabs>
              <w:tab w:val="right" w:leader="dot" w:pos="9639"/>
            </w:tabs>
            <w:rPr>
              <w:rFonts w:asciiTheme="minorHAnsi" w:eastAsiaTheme="minorEastAsia" w:hAnsiTheme="minorHAnsi" w:cstheme="minorBidi"/>
              <w:smallCaps w:val="0"/>
              <w:noProof/>
              <w:sz w:val="22"/>
              <w:szCs w:val="22"/>
              <w:lang w:val="en-GB" w:eastAsia="en-GB"/>
            </w:rPr>
          </w:pPr>
          <w:hyperlink w:anchor="_Toc486936656" w:history="1">
            <w:r w:rsidR="008A2414" w:rsidRPr="002970A2">
              <w:rPr>
                <w:rStyle w:val="Hyperlink"/>
                <w:noProof/>
              </w:rPr>
              <w:t xml:space="preserve">2.1 </w:t>
            </w:r>
            <w:r w:rsidR="008A2414">
              <w:rPr>
                <w:rFonts w:asciiTheme="minorHAnsi" w:eastAsiaTheme="minorEastAsia" w:hAnsiTheme="minorHAnsi" w:cstheme="minorBidi"/>
                <w:smallCaps w:val="0"/>
                <w:noProof/>
                <w:sz w:val="22"/>
                <w:szCs w:val="22"/>
                <w:lang w:val="en-GB" w:eastAsia="en-GB"/>
              </w:rPr>
              <w:tab/>
            </w:r>
            <w:r w:rsidR="008A2414" w:rsidRPr="002970A2">
              <w:rPr>
                <w:rStyle w:val="Hyperlink"/>
                <w:noProof/>
              </w:rPr>
              <w:t>Initial analysis</w:t>
            </w:r>
            <w:r w:rsidR="008A2414">
              <w:rPr>
                <w:noProof/>
                <w:webHidden/>
              </w:rPr>
              <w:tab/>
            </w:r>
            <w:r>
              <w:rPr>
                <w:noProof/>
                <w:webHidden/>
              </w:rPr>
              <w:tab/>
            </w:r>
            <w:r w:rsidR="008A2414">
              <w:rPr>
                <w:noProof/>
                <w:webHidden/>
              </w:rPr>
              <w:fldChar w:fldCharType="begin"/>
            </w:r>
            <w:r w:rsidR="008A2414">
              <w:rPr>
                <w:noProof/>
                <w:webHidden/>
              </w:rPr>
              <w:instrText xml:space="preserve"> PAGEREF _Toc486936656 \h </w:instrText>
            </w:r>
            <w:r w:rsidR="008A2414">
              <w:rPr>
                <w:noProof/>
                <w:webHidden/>
              </w:rPr>
            </w:r>
            <w:r w:rsidR="008A2414">
              <w:rPr>
                <w:noProof/>
                <w:webHidden/>
              </w:rPr>
              <w:fldChar w:fldCharType="separate"/>
            </w:r>
            <w:r>
              <w:rPr>
                <w:noProof/>
                <w:webHidden/>
              </w:rPr>
              <w:t>2</w:t>
            </w:r>
            <w:r w:rsidR="008A2414">
              <w:rPr>
                <w:noProof/>
                <w:webHidden/>
              </w:rPr>
              <w:fldChar w:fldCharType="end"/>
            </w:r>
          </w:hyperlink>
        </w:p>
        <w:p w14:paraId="5F3CEC4D" w14:textId="09F8380D" w:rsidR="008A2414" w:rsidRDefault="00187440" w:rsidP="00187440">
          <w:pPr>
            <w:pStyle w:val="TOC2"/>
            <w:tabs>
              <w:tab w:val="right" w:leader="dot" w:pos="9639"/>
            </w:tabs>
            <w:rPr>
              <w:rFonts w:asciiTheme="minorHAnsi" w:eastAsiaTheme="minorEastAsia" w:hAnsiTheme="minorHAnsi" w:cstheme="minorBidi"/>
              <w:smallCaps w:val="0"/>
              <w:noProof/>
              <w:sz w:val="22"/>
              <w:szCs w:val="22"/>
              <w:lang w:val="en-GB" w:eastAsia="en-GB"/>
            </w:rPr>
          </w:pPr>
          <w:hyperlink w:anchor="_Toc486936657" w:history="1">
            <w:r w:rsidR="008A2414" w:rsidRPr="002970A2">
              <w:rPr>
                <w:rStyle w:val="Hyperlink"/>
                <w:noProof/>
              </w:rPr>
              <w:t xml:space="preserve">2.2 </w:t>
            </w:r>
            <w:r w:rsidR="008A2414">
              <w:rPr>
                <w:rFonts w:asciiTheme="minorHAnsi" w:eastAsiaTheme="minorEastAsia" w:hAnsiTheme="minorHAnsi" w:cstheme="minorBidi"/>
                <w:smallCaps w:val="0"/>
                <w:noProof/>
                <w:sz w:val="22"/>
                <w:szCs w:val="22"/>
                <w:lang w:val="en-GB" w:eastAsia="en-GB"/>
              </w:rPr>
              <w:tab/>
            </w:r>
            <w:r w:rsidR="008A2414" w:rsidRPr="002970A2">
              <w:rPr>
                <w:rStyle w:val="Hyperlink"/>
                <w:noProof/>
              </w:rPr>
              <w:t>Consideration of overall reliability</w:t>
            </w:r>
            <w:r w:rsidR="008A2414">
              <w:rPr>
                <w:noProof/>
                <w:webHidden/>
              </w:rPr>
              <w:tab/>
            </w:r>
            <w:r>
              <w:rPr>
                <w:noProof/>
                <w:webHidden/>
              </w:rPr>
              <w:tab/>
            </w:r>
            <w:r w:rsidR="008A2414">
              <w:rPr>
                <w:noProof/>
                <w:webHidden/>
              </w:rPr>
              <w:fldChar w:fldCharType="begin"/>
            </w:r>
            <w:r w:rsidR="008A2414">
              <w:rPr>
                <w:noProof/>
                <w:webHidden/>
              </w:rPr>
              <w:instrText xml:space="preserve"> PAGEREF _Toc486936657 \h </w:instrText>
            </w:r>
            <w:r w:rsidR="008A2414">
              <w:rPr>
                <w:noProof/>
                <w:webHidden/>
              </w:rPr>
            </w:r>
            <w:r w:rsidR="008A2414">
              <w:rPr>
                <w:noProof/>
                <w:webHidden/>
              </w:rPr>
              <w:fldChar w:fldCharType="separate"/>
            </w:r>
            <w:r>
              <w:rPr>
                <w:noProof/>
                <w:webHidden/>
              </w:rPr>
              <w:t>3</w:t>
            </w:r>
            <w:r w:rsidR="008A2414">
              <w:rPr>
                <w:noProof/>
                <w:webHidden/>
              </w:rPr>
              <w:fldChar w:fldCharType="end"/>
            </w:r>
          </w:hyperlink>
        </w:p>
        <w:p w14:paraId="3F422A74" w14:textId="128B04CC" w:rsidR="008A2414" w:rsidRDefault="00187440" w:rsidP="00187440">
          <w:pPr>
            <w:pStyle w:val="TOC2"/>
            <w:tabs>
              <w:tab w:val="right" w:leader="dot" w:pos="9639"/>
            </w:tabs>
            <w:rPr>
              <w:rFonts w:asciiTheme="minorHAnsi" w:eastAsiaTheme="minorEastAsia" w:hAnsiTheme="minorHAnsi" w:cstheme="minorBidi"/>
              <w:smallCaps w:val="0"/>
              <w:noProof/>
              <w:sz w:val="22"/>
              <w:szCs w:val="22"/>
              <w:lang w:val="en-GB" w:eastAsia="en-GB"/>
            </w:rPr>
          </w:pPr>
          <w:hyperlink w:anchor="_Toc486936658" w:history="1">
            <w:r w:rsidR="008A2414" w:rsidRPr="002970A2">
              <w:rPr>
                <w:rStyle w:val="Hyperlink"/>
                <w:noProof/>
              </w:rPr>
              <w:t xml:space="preserve">2.3 </w:t>
            </w:r>
            <w:r w:rsidR="008A2414">
              <w:rPr>
                <w:rFonts w:asciiTheme="minorHAnsi" w:eastAsiaTheme="minorEastAsia" w:hAnsiTheme="minorHAnsi" w:cstheme="minorBidi"/>
                <w:smallCaps w:val="0"/>
                <w:noProof/>
                <w:sz w:val="22"/>
                <w:szCs w:val="22"/>
                <w:lang w:val="en-GB" w:eastAsia="en-GB"/>
              </w:rPr>
              <w:tab/>
            </w:r>
            <w:r w:rsidR="008A2414" w:rsidRPr="002970A2">
              <w:rPr>
                <w:rStyle w:val="Hyperlink"/>
                <w:noProof/>
              </w:rPr>
              <w:t>General procedure</w:t>
            </w:r>
            <w:r w:rsidR="008A2414">
              <w:rPr>
                <w:noProof/>
                <w:webHidden/>
              </w:rPr>
              <w:tab/>
            </w:r>
            <w:r>
              <w:rPr>
                <w:noProof/>
                <w:webHidden/>
              </w:rPr>
              <w:tab/>
            </w:r>
            <w:r w:rsidR="008A2414">
              <w:rPr>
                <w:noProof/>
                <w:webHidden/>
              </w:rPr>
              <w:fldChar w:fldCharType="begin"/>
            </w:r>
            <w:r w:rsidR="008A2414">
              <w:rPr>
                <w:noProof/>
                <w:webHidden/>
              </w:rPr>
              <w:instrText xml:space="preserve"> PAGEREF _Toc486936658 \h </w:instrText>
            </w:r>
            <w:r w:rsidR="008A2414">
              <w:rPr>
                <w:noProof/>
                <w:webHidden/>
              </w:rPr>
            </w:r>
            <w:r w:rsidR="008A2414">
              <w:rPr>
                <w:noProof/>
                <w:webHidden/>
              </w:rPr>
              <w:fldChar w:fldCharType="separate"/>
            </w:r>
            <w:r>
              <w:rPr>
                <w:noProof/>
                <w:webHidden/>
              </w:rPr>
              <w:t>3</w:t>
            </w:r>
            <w:r w:rsidR="008A2414">
              <w:rPr>
                <w:noProof/>
                <w:webHidden/>
              </w:rPr>
              <w:fldChar w:fldCharType="end"/>
            </w:r>
          </w:hyperlink>
        </w:p>
        <w:p w14:paraId="68636DDE" w14:textId="77777777" w:rsidR="008A2414" w:rsidRDefault="00187440" w:rsidP="00187440">
          <w:pPr>
            <w:pStyle w:val="TOC1"/>
            <w:tabs>
              <w:tab w:val="left" w:pos="720"/>
              <w:tab w:val="right" w:leader="dot" w:pos="9639"/>
            </w:tabs>
            <w:rPr>
              <w:rFonts w:asciiTheme="minorHAnsi" w:eastAsiaTheme="minorEastAsia" w:hAnsiTheme="minorHAnsi" w:cstheme="minorBidi"/>
              <w:b w:val="0"/>
              <w:bCs w:val="0"/>
              <w:caps w:val="0"/>
              <w:noProof/>
              <w:sz w:val="22"/>
              <w:szCs w:val="22"/>
              <w:lang w:val="en-GB" w:eastAsia="en-GB"/>
            </w:rPr>
          </w:pPr>
          <w:hyperlink w:anchor="_Toc486936659" w:history="1">
            <w:r w:rsidR="008A2414" w:rsidRPr="002970A2">
              <w:rPr>
                <w:rStyle w:val="Hyperlink"/>
                <w:noProof/>
                <w:lang w:val="en-GB"/>
              </w:rPr>
              <w:t>3.</w:t>
            </w:r>
            <w:r w:rsidR="008A2414">
              <w:rPr>
                <w:rFonts w:asciiTheme="minorHAnsi" w:eastAsiaTheme="minorEastAsia" w:hAnsiTheme="minorHAnsi" w:cstheme="minorBidi"/>
                <w:b w:val="0"/>
                <w:bCs w:val="0"/>
                <w:caps w:val="0"/>
                <w:noProof/>
                <w:sz w:val="22"/>
                <w:szCs w:val="22"/>
                <w:lang w:val="en-GB" w:eastAsia="en-GB"/>
              </w:rPr>
              <w:tab/>
            </w:r>
            <w:r w:rsidR="008A2414" w:rsidRPr="002970A2">
              <w:rPr>
                <w:rStyle w:val="Hyperlink"/>
                <w:noProof/>
                <w:lang w:val="en-GB"/>
              </w:rPr>
              <w:t>Normalisation of loads and assessment of trends</w:t>
            </w:r>
            <w:r w:rsidR="008A2414">
              <w:rPr>
                <w:noProof/>
                <w:webHidden/>
              </w:rPr>
              <w:tab/>
            </w:r>
            <w:r w:rsidR="008A2414">
              <w:rPr>
                <w:noProof/>
                <w:webHidden/>
              </w:rPr>
              <w:fldChar w:fldCharType="begin"/>
            </w:r>
            <w:r w:rsidR="008A2414">
              <w:rPr>
                <w:noProof/>
                <w:webHidden/>
              </w:rPr>
              <w:instrText xml:space="preserve"> PAGEREF _Toc486936659 \h </w:instrText>
            </w:r>
            <w:r w:rsidR="008A2414">
              <w:rPr>
                <w:noProof/>
                <w:webHidden/>
              </w:rPr>
            </w:r>
            <w:r w:rsidR="008A2414">
              <w:rPr>
                <w:noProof/>
                <w:webHidden/>
              </w:rPr>
              <w:fldChar w:fldCharType="separate"/>
            </w:r>
            <w:r>
              <w:rPr>
                <w:noProof/>
                <w:webHidden/>
              </w:rPr>
              <w:t>4</w:t>
            </w:r>
            <w:r w:rsidR="008A2414">
              <w:rPr>
                <w:noProof/>
                <w:webHidden/>
              </w:rPr>
              <w:fldChar w:fldCharType="end"/>
            </w:r>
          </w:hyperlink>
        </w:p>
        <w:p w14:paraId="497AD3A9" w14:textId="7A43B0D1" w:rsidR="008A2414" w:rsidRDefault="00187440" w:rsidP="00187440">
          <w:pPr>
            <w:pStyle w:val="TOC2"/>
            <w:tabs>
              <w:tab w:val="right" w:leader="dot" w:pos="9639"/>
            </w:tabs>
            <w:rPr>
              <w:rFonts w:asciiTheme="minorHAnsi" w:eastAsiaTheme="minorEastAsia" w:hAnsiTheme="minorHAnsi" w:cstheme="minorBidi"/>
              <w:smallCaps w:val="0"/>
              <w:noProof/>
              <w:sz w:val="22"/>
              <w:szCs w:val="22"/>
              <w:lang w:val="en-GB" w:eastAsia="en-GB"/>
            </w:rPr>
          </w:pPr>
          <w:hyperlink w:anchor="_Toc486936660" w:history="1">
            <w:r w:rsidR="008A2414" w:rsidRPr="002970A2">
              <w:rPr>
                <w:rStyle w:val="Hyperlink"/>
                <w:noProof/>
              </w:rPr>
              <w:t xml:space="preserve">3.1 </w:t>
            </w:r>
            <w:r w:rsidR="008A2414">
              <w:rPr>
                <w:rFonts w:asciiTheme="minorHAnsi" w:eastAsiaTheme="minorEastAsia" w:hAnsiTheme="minorHAnsi" w:cstheme="minorBidi"/>
                <w:smallCaps w:val="0"/>
                <w:noProof/>
                <w:sz w:val="22"/>
                <w:szCs w:val="22"/>
                <w:lang w:val="en-GB" w:eastAsia="en-GB"/>
              </w:rPr>
              <w:tab/>
            </w:r>
            <w:r w:rsidR="008A2414" w:rsidRPr="002970A2">
              <w:rPr>
                <w:rStyle w:val="Hyperlink"/>
                <w:noProof/>
              </w:rPr>
              <w:t>General introduction on normalisation</w:t>
            </w:r>
            <w:r w:rsidR="008A2414">
              <w:rPr>
                <w:noProof/>
                <w:webHidden/>
              </w:rPr>
              <w:tab/>
            </w:r>
            <w:r>
              <w:rPr>
                <w:noProof/>
                <w:webHidden/>
              </w:rPr>
              <w:tab/>
            </w:r>
            <w:r w:rsidR="008A2414">
              <w:rPr>
                <w:noProof/>
                <w:webHidden/>
              </w:rPr>
              <w:fldChar w:fldCharType="begin"/>
            </w:r>
            <w:r w:rsidR="008A2414">
              <w:rPr>
                <w:noProof/>
                <w:webHidden/>
              </w:rPr>
              <w:instrText xml:space="preserve"> PAGEREF _Toc486936660 \h </w:instrText>
            </w:r>
            <w:r w:rsidR="008A2414">
              <w:rPr>
                <w:noProof/>
                <w:webHidden/>
              </w:rPr>
            </w:r>
            <w:r w:rsidR="008A2414">
              <w:rPr>
                <w:noProof/>
                <w:webHidden/>
              </w:rPr>
              <w:fldChar w:fldCharType="separate"/>
            </w:r>
            <w:r>
              <w:rPr>
                <w:noProof/>
                <w:webHidden/>
              </w:rPr>
              <w:t>4</w:t>
            </w:r>
            <w:r w:rsidR="008A2414">
              <w:rPr>
                <w:noProof/>
                <w:webHidden/>
              </w:rPr>
              <w:fldChar w:fldCharType="end"/>
            </w:r>
          </w:hyperlink>
        </w:p>
        <w:p w14:paraId="0816D776" w14:textId="11E3304C" w:rsidR="008A2414" w:rsidRDefault="00187440" w:rsidP="00187440">
          <w:pPr>
            <w:pStyle w:val="TOC2"/>
            <w:tabs>
              <w:tab w:val="right" w:leader="dot" w:pos="9639"/>
            </w:tabs>
            <w:rPr>
              <w:rFonts w:asciiTheme="minorHAnsi" w:eastAsiaTheme="minorEastAsia" w:hAnsiTheme="minorHAnsi" w:cstheme="minorBidi"/>
              <w:smallCaps w:val="0"/>
              <w:noProof/>
              <w:sz w:val="22"/>
              <w:szCs w:val="22"/>
              <w:lang w:val="en-GB" w:eastAsia="en-GB"/>
            </w:rPr>
          </w:pPr>
          <w:hyperlink w:anchor="_Toc486936661" w:history="1">
            <w:r w:rsidR="008A2414" w:rsidRPr="002970A2">
              <w:rPr>
                <w:rStyle w:val="Hyperlink"/>
                <w:noProof/>
              </w:rPr>
              <w:t xml:space="preserve">3.2 </w:t>
            </w:r>
            <w:r w:rsidR="008A2414">
              <w:rPr>
                <w:rFonts w:asciiTheme="minorHAnsi" w:eastAsiaTheme="minorEastAsia" w:hAnsiTheme="minorHAnsi" w:cstheme="minorBidi"/>
                <w:smallCaps w:val="0"/>
                <w:noProof/>
                <w:sz w:val="22"/>
                <w:szCs w:val="22"/>
                <w:lang w:val="en-GB" w:eastAsia="en-GB"/>
              </w:rPr>
              <w:tab/>
            </w:r>
            <w:r w:rsidR="008A2414" w:rsidRPr="002970A2">
              <w:rPr>
                <w:rStyle w:val="Hyperlink"/>
                <w:noProof/>
              </w:rPr>
              <w:t>Normalisation and trend assessment for annual riverine data</w:t>
            </w:r>
            <w:r w:rsidR="008A2414">
              <w:rPr>
                <w:noProof/>
                <w:webHidden/>
              </w:rPr>
              <w:tab/>
            </w:r>
            <w:r>
              <w:rPr>
                <w:noProof/>
                <w:webHidden/>
              </w:rPr>
              <w:tab/>
            </w:r>
            <w:r w:rsidR="008A2414">
              <w:rPr>
                <w:noProof/>
                <w:webHidden/>
              </w:rPr>
              <w:fldChar w:fldCharType="begin"/>
            </w:r>
            <w:r w:rsidR="008A2414">
              <w:rPr>
                <w:noProof/>
                <w:webHidden/>
              </w:rPr>
              <w:instrText xml:space="preserve"> PAGEREF _Toc486936661 \h </w:instrText>
            </w:r>
            <w:r w:rsidR="008A2414">
              <w:rPr>
                <w:noProof/>
                <w:webHidden/>
              </w:rPr>
            </w:r>
            <w:r w:rsidR="008A2414">
              <w:rPr>
                <w:noProof/>
                <w:webHidden/>
              </w:rPr>
              <w:fldChar w:fldCharType="separate"/>
            </w:r>
            <w:r>
              <w:rPr>
                <w:noProof/>
                <w:webHidden/>
              </w:rPr>
              <w:t>5</w:t>
            </w:r>
            <w:r w:rsidR="008A2414">
              <w:rPr>
                <w:noProof/>
                <w:webHidden/>
              </w:rPr>
              <w:fldChar w:fldCharType="end"/>
            </w:r>
          </w:hyperlink>
        </w:p>
        <w:p w14:paraId="6F546DE8" w14:textId="53C09C84" w:rsidR="008A2414" w:rsidRDefault="00187440" w:rsidP="00187440">
          <w:pPr>
            <w:pStyle w:val="TOC3"/>
            <w:tabs>
              <w:tab w:val="right" w:leader="dot" w:pos="9639"/>
            </w:tabs>
            <w:rPr>
              <w:rFonts w:asciiTheme="minorHAnsi" w:eastAsiaTheme="minorEastAsia" w:hAnsiTheme="minorHAnsi" w:cstheme="minorBidi"/>
              <w:i w:val="0"/>
              <w:iCs w:val="0"/>
              <w:noProof/>
              <w:sz w:val="22"/>
              <w:szCs w:val="22"/>
              <w:lang w:val="en-GB" w:eastAsia="en-GB"/>
            </w:rPr>
          </w:pPr>
          <w:hyperlink w:anchor="_Toc486936662" w:history="1">
            <w:r w:rsidR="008A2414" w:rsidRPr="002970A2">
              <w:rPr>
                <w:rStyle w:val="Hyperlink"/>
                <w:noProof/>
              </w:rPr>
              <w:t>3.2.1. Normalisation and trend assessment if trends can be assumed to be linear</w:t>
            </w:r>
            <w:r w:rsidR="008A2414">
              <w:rPr>
                <w:noProof/>
                <w:webHidden/>
              </w:rPr>
              <w:tab/>
            </w:r>
            <w:r>
              <w:rPr>
                <w:noProof/>
                <w:webHidden/>
              </w:rPr>
              <w:tab/>
            </w:r>
            <w:r w:rsidR="008A2414">
              <w:rPr>
                <w:noProof/>
                <w:webHidden/>
              </w:rPr>
              <w:fldChar w:fldCharType="begin"/>
            </w:r>
            <w:r w:rsidR="008A2414">
              <w:rPr>
                <w:noProof/>
                <w:webHidden/>
              </w:rPr>
              <w:instrText xml:space="preserve"> PAGEREF _Toc486936662 \h </w:instrText>
            </w:r>
            <w:r w:rsidR="008A2414">
              <w:rPr>
                <w:noProof/>
                <w:webHidden/>
              </w:rPr>
            </w:r>
            <w:r w:rsidR="008A2414">
              <w:rPr>
                <w:noProof/>
                <w:webHidden/>
              </w:rPr>
              <w:fldChar w:fldCharType="separate"/>
            </w:r>
            <w:r>
              <w:rPr>
                <w:noProof/>
                <w:webHidden/>
              </w:rPr>
              <w:t>5</w:t>
            </w:r>
            <w:r w:rsidR="008A2414">
              <w:rPr>
                <w:noProof/>
                <w:webHidden/>
              </w:rPr>
              <w:fldChar w:fldCharType="end"/>
            </w:r>
          </w:hyperlink>
        </w:p>
        <w:p w14:paraId="15094549" w14:textId="1F4143AE" w:rsidR="008A2414" w:rsidRDefault="00187440" w:rsidP="00187440">
          <w:pPr>
            <w:pStyle w:val="TOC3"/>
            <w:tabs>
              <w:tab w:val="right" w:leader="dot" w:pos="9639"/>
            </w:tabs>
            <w:rPr>
              <w:rFonts w:asciiTheme="minorHAnsi" w:eastAsiaTheme="minorEastAsia" w:hAnsiTheme="minorHAnsi" w:cstheme="minorBidi"/>
              <w:i w:val="0"/>
              <w:iCs w:val="0"/>
              <w:noProof/>
              <w:sz w:val="22"/>
              <w:szCs w:val="22"/>
              <w:lang w:val="en-GB" w:eastAsia="en-GB"/>
            </w:rPr>
          </w:pPr>
          <w:hyperlink w:anchor="_Toc486936663" w:history="1">
            <w:r w:rsidR="008A2414" w:rsidRPr="002970A2">
              <w:rPr>
                <w:rStyle w:val="Hyperlink"/>
                <w:noProof/>
              </w:rPr>
              <w:t>3.2.2. Normalisation and trend assessment if trends are nonlinear</w:t>
            </w:r>
            <w:r w:rsidR="008A2414">
              <w:rPr>
                <w:noProof/>
                <w:webHidden/>
              </w:rPr>
              <w:tab/>
            </w:r>
            <w:r>
              <w:rPr>
                <w:noProof/>
                <w:webHidden/>
              </w:rPr>
              <w:tab/>
            </w:r>
            <w:r w:rsidR="008A2414">
              <w:rPr>
                <w:noProof/>
                <w:webHidden/>
              </w:rPr>
              <w:fldChar w:fldCharType="begin"/>
            </w:r>
            <w:r w:rsidR="008A2414">
              <w:rPr>
                <w:noProof/>
                <w:webHidden/>
              </w:rPr>
              <w:instrText xml:space="preserve"> PAGEREF _Toc486936663 \h </w:instrText>
            </w:r>
            <w:r w:rsidR="008A2414">
              <w:rPr>
                <w:noProof/>
                <w:webHidden/>
              </w:rPr>
            </w:r>
            <w:r w:rsidR="008A2414">
              <w:rPr>
                <w:noProof/>
                <w:webHidden/>
              </w:rPr>
              <w:fldChar w:fldCharType="separate"/>
            </w:r>
            <w:r>
              <w:rPr>
                <w:noProof/>
                <w:webHidden/>
              </w:rPr>
              <w:t>5</w:t>
            </w:r>
            <w:r w:rsidR="008A2414">
              <w:rPr>
                <w:noProof/>
                <w:webHidden/>
              </w:rPr>
              <w:fldChar w:fldCharType="end"/>
            </w:r>
          </w:hyperlink>
        </w:p>
        <w:p w14:paraId="1FB3B97E" w14:textId="25CE27E1" w:rsidR="008A2414" w:rsidRDefault="00187440" w:rsidP="00187440">
          <w:pPr>
            <w:pStyle w:val="TOC3"/>
            <w:tabs>
              <w:tab w:val="right" w:leader="dot" w:pos="9639"/>
            </w:tabs>
            <w:rPr>
              <w:rFonts w:asciiTheme="minorHAnsi" w:eastAsiaTheme="minorEastAsia" w:hAnsiTheme="minorHAnsi" w:cstheme="minorBidi"/>
              <w:i w:val="0"/>
              <w:iCs w:val="0"/>
              <w:noProof/>
              <w:sz w:val="22"/>
              <w:szCs w:val="22"/>
              <w:lang w:val="en-GB" w:eastAsia="en-GB"/>
            </w:rPr>
          </w:pPr>
          <w:hyperlink w:anchor="_Toc486936664" w:history="1">
            <w:r w:rsidR="008A2414" w:rsidRPr="002970A2">
              <w:rPr>
                <w:rStyle w:val="Hyperlink"/>
                <w:noProof/>
              </w:rPr>
              <w:t>3.2.3. Normalisation for short series</w:t>
            </w:r>
            <w:r w:rsidR="008A2414">
              <w:rPr>
                <w:noProof/>
                <w:webHidden/>
              </w:rPr>
              <w:tab/>
            </w:r>
            <w:r>
              <w:rPr>
                <w:noProof/>
                <w:webHidden/>
              </w:rPr>
              <w:tab/>
            </w:r>
            <w:r w:rsidR="008A2414">
              <w:rPr>
                <w:noProof/>
                <w:webHidden/>
              </w:rPr>
              <w:fldChar w:fldCharType="begin"/>
            </w:r>
            <w:r w:rsidR="008A2414">
              <w:rPr>
                <w:noProof/>
                <w:webHidden/>
              </w:rPr>
              <w:instrText xml:space="preserve"> PAGEREF _Toc486936664 \h </w:instrText>
            </w:r>
            <w:r w:rsidR="008A2414">
              <w:rPr>
                <w:noProof/>
                <w:webHidden/>
              </w:rPr>
            </w:r>
            <w:r w:rsidR="008A2414">
              <w:rPr>
                <w:noProof/>
                <w:webHidden/>
              </w:rPr>
              <w:fldChar w:fldCharType="separate"/>
            </w:r>
            <w:r>
              <w:rPr>
                <w:noProof/>
                <w:webHidden/>
              </w:rPr>
              <w:t>5</w:t>
            </w:r>
            <w:r w:rsidR="008A2414">
              <w:rPr>
                <w:noProof/>
                <w:webHidden/>
              </w:rPr>
              <w:fldChar w:fldCharType="end"/>
            </w:r>
          </w:hyperlink>
        </w:p>
        <w:p w14:paraId="4CDFE48C" w14:textId="70DCA905" w:rsidR="008A2414" w:rsidRDefault="00187440" w:rsidP="00187440">
          <w:pPr>
            <w:pStyle w:val="TOC3"/>
            <w:tabs>
              <w:tab w:val="right" w:leader="dot" w:pos="9639"/>
            </w:tabs>
            <w:rPr>
              <w:rFonts w:asciiTheme="minorHAnsi" w:eastAsiaTheme="minorEastAsia" w:hAnsiTheme="minorHAnsi" w:cstheme="minorBidi"/>
              <w:i w:val="0"/>
              <w:iCs w:val="0"/>
              <w:noProof/>
              <w:sz w:val="22"/>
              <w:szCs w:val="22"/>
              <w:lang w:val="en-GB" w:eastAsia="en-GB"/>
            </w:rPr>
          </w:pPr>
          <w:hyperlink w:anchor="_Toc486936665" w:history="1">
            <w:r w:rsidR="008A2414" w:rsidRPr="002970A2">
              <w:rPr>
                <w:rStyle w:val="Hyperlink"/>
                <w:noProof/>
              </w:rPr>
              <w:t>3.2.4. Mann-Kendall tests for annual data</w:t>
            </w:r>
            <w:r w:rsidR="008A2414">
              <w:rPr>
                <w:noProof/>
                <w:webHidden/>
              </w:rPr>
              <w:tab/>
            </w:r>
            <w:r>
              <w:rPr>
                <w:noProof/>
                <w:webHidden/>
              </w:rPr>
              <w:tab/>
            </w:r>
            <w:r w:rsidR="008A2414">
              <w:rPr>
                <w:noProof/>
                <w:webHidden/>
              </w:rPr>
              <w:fldChar w:fldCharType="begin"/>
            </w:r>
            <w:r w:rsidR="008A2414">
              <w:rPr>
                <w:noProof/>
                <w:webHidden/>
              </w:rPr>
              <w:instrText xml:space="preserve"> PAGEREF _Toc486936665 \h </w:instrText>
            </w:r>
            <w:r w:rsidR="008A2414">
              <w:rPr>
                <w:noProof/>
                <w:webHidden/>
              </w:rPr>
            </w:r>
            <w:r w:rsidR="008A2414">
              <w:rPr>
                <w:noProof/>
                <w:webHidden/>
              </w:rPr>
              <w:fldChar w:fldCharType="separate"/>
            </w:r>
            <w:r>
              <w:rPr>
                <w:noProof/>
                <w:webHidden/>
              </w:rPr>
              <w:t>6</w:t>
            </w:r>
            <w:r w:rsidR="008A2414">
              <w:rPr>
                <w:noProof/>
                <w:webHidden/>
              </w:rPr>
              <w:fldChar w:fldCharType="end"/>
            </w:r>
          </w:hyperlink>
        </w:p>
        <w:p w14:paraId="444FBD87" w14:textId="5C4D0D31" w:rsidR="008A2414" w:rsidRDefault="00187440" w:rsidP="00187440">
          <w:pPr>
            <w:pStyle w:val="TOC3"/>
            <w:tabs>
              <w:tab w:val="right" w:leader="dot" w:pos="9639"/>
            </w:tabs>
            <w:rPr>
              <w:rFonts w:asciiTheme="minorHAnsi" w:eastAsiaTheme="minorEastAsia" w:hAnsiTheme="minorHAnsi" w:cstheme="minorBidi"/>
              <w:i w:val="0"/>
              <w:iCs w:val="0"/>
              <w:noProof/>
              <w:sz w:val="22"/>
              <w:szCs w:val="22"/>
              <w:lang w:val="en-GB" w:eastAsia="en-GB"/>
            </w:rPr>
          </w:pPr>
          <w:hyperlink w:anchor="_Toc486936666" w:history="1">
            <w:r w:rsidR="008A2414" w:rsidRPr="002970A2">
              <w:rPr>
                <w:rStyle w:val="Hyperlink"/>
                <w:noProof/>
              </w:rPr>
              <w:t>3.2.5 Example</w:t>
            </w:r>
            <w:r w:rsidR="008A2414">
              <w:rPr>
                <w:noProof/>
                <w:webHidden/>
              </w:rPr>
              <w:tab/>
            </w:r>
            <w:r>
              <w:rPr>
                <w:noProof/>
                <w:webHidden/>
              </w:rPr>
              <w:tab/>
            </w:r>
            <w:r w:rsidR="008A2414">
              <w:rPr>
                <w:noProof/>
                <w:webHidden/>
              </w:rPr>
              <w:fldChar w:fldCharType="begin"/>
            </w:r>
            <w:r w:rsidR="008A2414">
              <w:rPr>
                <w:noProof/>
                <w:webHidden/>
              </w:rPr>
              <w:instrText xml:space="preserve"> PAGEREF _Toc486936666 \h </w:instrText>
            </w:r>
            <w:r w:rsidR="008A2414">
              <w:rPr>
                <w:noProof/>
                <w:webHidden/>
              </w:rPr>
            </w:r>
            <w:r w:rsidR="008A2414">
              <w:rPr>
                <w:noProof/>
                <w:webHidden/>
              </w:rPr>
              <w:fldChar w:fldCharType="separate"/>
            </w:r>
            <w:r>
              <w:rPr>
                <w:noProof/>
                <w:webHidden/>
              </w:rPr>
              <w:t>6</w:t>
            </w:r>
            <w:r w:rsidR="008A2414">
              <w:rPr>
                <w:noProof/>
                <w:webHidden/>
              </w:rPr>
              <w:fldChar w:fldCharType="end"/>
            </w:r>
          </w:hyperlink>
        </w:p>
        <w:p w14:paraId="4226C8BF" w14:textId="12FFEBB1" w:rsidR="008A2414" w:rsidRDefault="00187440" w:rsidP="00187440">
          <w:pPr>
            <w:pStyle w:val="TOC2"/>
            <w:tabs>
              <w:tab w:val="right" w:leader="dot" w:pos="9639"/>
            </w:tabs>
            <w:rPr>
              <w:rFonts w:asciiTheme="minorHAnsi" w:eastAsiaTheme="minorEastAsia" w:hAnsiTheme="minorHAnsi" w:cstheme="minorBidi"/>
              <w:smallCaps w:val="0"/>
              <w:noProof/>
              <w:sz w:val="22"/>
              <w:szCs w:val="22"/>
              <w:lang w:val="en-GB" w:eastAsia="en-GB"/>
            </w:rPr>
          </w:pPr>
          <w:hyperlink w:anchor="_Toc486936667" w:history="1">
            <w:r w:rsidR="008A2414" w:rsidRPr="002970A2">
              <w:rPr>
                <w:rStyle w:val="Hyperlink"/>
                <w:noProof/>
              </w:rPr>
              <w:t xml:space="preserve">3.3 </w:t>
            </w:r>
            <w:r w:rsidR="008A2414">
              <w:rPr>
                <w:rFonts w:asciiTheme="minorHAnsi" w:eastAsiaTheme="minorEastAsia" w:hAnsiTheme="minorHAnsi" w:cstheme="minorBidi"/>
                <w:smallCaps w:val="0"/>
                <w:noProof/>
                <w:sz w:val="22"/>
                <w:szCs w:val="22"/>
                <w:lang w:val="en-GB" w:eastAsia="en-GB"/>
              </w:rPr>
              <w:tab/>
            </w:r>
            <w:r w:rsidR="008A2414" w:rsidRPr="002970A2">
              <w:rPr>
                <w:rStyle w:val="Hyperlink"/>
                <w:noProof/>
              </w:rPr>
              <w:t>Normalisation and trend assessment for monthly or more frequent riverine data</w:t>
            </w:r>
            <w:r w:rsidR="008A2414">
              <w:rPr>
                <w:noProof/>
                <w:webHidden/>
              </w:rPr>
              <w:tab/>
            </w:r>
            <w:r>
              <w:rPr>
                <w:noProof/>
                <w:webHidden/>
              </w:rPr>
              <w:tab/>
            </w:r>
            <w:r w:rsidR="008A2414">
              <w:rPr>
                <w:noProof/>
                <w:webHidden/>
              </w:rPr>
              <w:fldChar w:fldCharType="begin"/>
            </w:r>
            <w:r w:rsidR="008A2414">
              <w:rPr>
                <w:noProof/>
                <w:webHidden/>
              </w:rPr>
              <w:instrText xml:space="preserve"> PAGEREF _Toc486936667 \h </w:instrText>
            </w:r>
            <w:r w:rsidR="008A2414">
              <w:rPr>
                <w:noProof/>
                <w:webHidden/>
              </w:rPr>
            </w:r>
            <w:r w:rsidR="008A2414">
              <w:rPr>
                <w:noProof/>
                <w:webHidden/>
              </w:rPr>
              <w:fldChar w:fldCharType="separate"/>
            </w:r>
            <w:r>
              <w:rPr>
                <w:noProof/>
                <w:webHidden/>
              </w:rPr>
              <w:t>9</w:t>
            </w:r>
            <w:r w:rsidR="008A2414">
              <w:rPr>
                <w:noProof/>
                <w:webHidden/>
              </w:rPr>
              <w:fldChar w:fldCharType="end"/>
            </w:r>
          </w:hyperlink>
        </w:p>
        <w:p w14:paraId="64F02605" w14:textId="7F01A570" w:rsidR="008A2414" w:rsidRDefault="00187440" w:rsidP="00187440">
          <w:pPr>
            <w:pStyle w:val="TOC3"/>
            <w:tabs>
              <w:tab w:val="right" w:leader="dot" w:pos="9639"/>
            </w:tabs>
            <w:rPr>
              <w:rFonts w:asciiTheme="minorHAnsi" w:eastAsiaTheme="minorEastAsia" w:hAnsiTheme="minorHAnsi" w:cstheme="minorBidi"/>
              <w:i w:val="0"/>
              <w:iCs w:val="0"/>
              <w:noProof/>
              <w:sz w:val="22"/>
              <w:szCs w:val="22"/>
              <w:lang w:val="en-GB" w:eastAsia="en-GB"/>
            </w:rPr>
          </w:pPr>
          <w:hyperlink w:anchor="_Toc486936668" w:history="1">
            <w:r w:rsidR="008A2414" w:rsidRPr="002970A2">
              <w:rPr>
                <w:rStyle w:val="Hyperlink"/>
                <w:noProof/>
              </w:rPr>
              <w:t>3.3.1. Normalisation and trend assessment if trend can be assumed linear</w:t>
            </w:r>
            <w:r w:rsidR="008A2414">
              <w:rPr>
                <w:noProof/>
                <w:webHidden/>
              </w:rPr>
              <w:tab/>
            </w:r>
            <w:r>
              <w:rPr>
                <w:noProof/>
                <w:webHidden/>
              </w:rPr>
              <w:tab/>
            </w:r>
            <w:r w:rsidR="008A2414">
              <w:rPr>
                <w:noProof/>
                <w:webHidden/>
              </w:rPr>
              <w:fldChar w:fldCharType="begin"/>
            </w:r>
            <w:r w:rsidR="008A2414">
              <w:rPr>
                <w:noProof/>
                <w:webHidden/>
              </w:rPr>
              <w:instrText xml:space="preserve"> PAGEREF _Toc486936668 \h </w:instrText>
            </w:r>
            <w:r w:rsidR="008A2414">
              <w:rPr>
                <w:noProof/>
                <w:webHidden/>
              </w:rPr>
            </w:r>
            <w:r w:rsidR="008A2414">
              <w:rPr>
                <w:noProof/>
                <w:webHidden/>
              </w:rPr>
              <w:fldChar w:fldCharType="separate"/>
            </w:r>
            <w:r>
              <w:rPr>
                <w:noProof/>
                <w:webHidden/>
              </w:rPr>
              <w:t>9</w:t>
            </w:r>
            <w:r w:rsidR="008A2414">
              <w:rPr>
                <w:noProof/>
                <w:webHidden/>
              </w:rPr>
              <w:fldChar w:fldCharType="end"/>
            </w:r>
          </w:hyperlink>
        </w:p>
        <w:p w14:paraId="6BEF7777" w14:textId="7D34A61B" w:rsidR="008A2414" w:rsidRDefault="00187440" w:rsidP="00187440">
          <w:pPr>
            <w:pStyle w:val="TOC3"/>
            <w:tabs>
              <w:tab w:val="right" w:leader="dot" w:pos="9639"/>
            </w:tabs>
            <w:rPr>
              <w:rFonts w:asciiTheme="minorHAnsi" w:eastAsiaTheme="minorEastAsia" w:hAnsiTheme="minorHAnsi" w:cstheme="minorBidi"/>
              <w:i w:val="0"/>
              <w:iCs w:val="0"/>
              <w:noProof/>
              <w:sz w:val="22"/>
              <w:szCs w:val="22"/>
              <w:lang w:val="en-GB" w:eastAsia="en-GB"/>
            </w:rPr>
          </w:pPr>
          <w:hyperlink w:anchor="_Toc486936669" w:history="1">
            <w:r w:rsidR="008A2414" w:rsidRPr="002970A2">
              <w:rPr>
                <w:rStyle w:val="Hyperlink"/>
                <w:noProof/>
              </w:rPr>
              <w:t>3.3.2. Normalisation and trend assessment if trends are nonlinear</w:t>
            </w:r>
            <w:r w:rsidR="008A2414">
              <w:rPr>
                <w:noProof/>
                <w:webHidden/>
              </w:rPr>
              <w:tab/>
            </w:r>
            <w:r>
              <w:rPr>
                <w:noProof/>
                <w:webHidden/>
              </w:rPr>
              <w:tab/>
            </w:r>
            <w:r w:rsidR="008A2414">
              <w:rPr>
                <w:noProof/>
                <w:webHidden/>
              </w:rPr>
              <w:fldChar w:fldCharType="begin"/>
            </w:r>
            <w:r w:rsidR="008A2414">
              <w:rPr>
                <w:noProof/>
                <w:webHidden/>
              </w:rPr>
              <w:instrText xml:space="preserve"> PAGEREF _Toc486936669 \h </w:instrText>
            </w:r>
            <w:r w:rsidR="008A2414">
              <w:rPr>
                <w:noProof/>
                <w:webHidden/>
              </w:rPr>
            </w:r>
            <w:r w:rsidR="008A2414">
              <w:rPr>
                <w:noProof/>
                <w:webHidden/>
              </w:rPr>
              <w:fldChar w:fldCharType="separate"/>
            </w:r>
            <w:r>
              <w:rPr>
                <w:noProof/>
                <w:webHidden/>
              </w:rPr>
              <w:t>9</w:t>
            </w:r>
            <w:r w:rsidR="008A2414">
              <w:rPr>
                <w:noProof/>
                <w:webHidden/>
              </w:rPr>
              <w:fldChar w:fldCharType="end"/>
            </w:r>
          </w:hyperlink>
        </w:p>
        <w:p w14:paraId="5CC6EE6A" w14:textId="67D553B7" w:rsidR="008A2414" w:rsidRDefault="00187440" w:rsidP="00187440">
          <w:pPr>
            <w:pStyle w:val="TOC3"/>
            <w:tabs>
              <w:tab w:val="right" w:leader="dot" w:pos="9639"/>
            </w:tabs>
            <w:rPr>
              <w:rFonts w:asciiTheme="minorHAnsi" w:eastAsiaTheme="minorEastAsia" w:hAnsiTheme="minorHAnsi" w:cstheme="minorBidi"/>
              <w:i w:val="0"/>
              <w:iCs w:val="0"/>
              <w:noProof/>
              <w:sz w:val="22"/>
              <w:szCs w:val="22"/>
              <w:lang w:val="en-GB" w:eastAsia="en-GB"/>
            </w:rPr>
          </w:pPr>
          <w:hyperlink w:anchor="_Toc486936670" w:history="1">
            <w:r w:rsidR="008A2414" w:rsidRPr="002970A2">
              <w:rPr>
                <w:rStyle w:val="Hyperlink"/>
                <w:noProof/>
              </w:rPr>
              <w:t>3.3.3 Mann-Kendall tests for seasonal data</w:t>
            </w:r>
            <w:r w:rsidR="008A2414">
              <w:rPr>
                <w:noProof/>
                <w:webHidden/>
              </w:rPr>
              <w:tab/>
            </w:r>
            <w:r>
              <w:rPr>
                <w:noProof/>
                <w:webHidden/>
              </w:rPr>
              <w:tab/>
            </w:r>
            <w:r w:rsidR="008A2414">
              <w:rPr>
                <w:noProof/>
                <w:webHidden/>
              </w:rPr>
              <w:fldChar w:fldCharType="begin"/>
            </w:r>
            <w:r w:rsidR="008A2414">
              <w:rPr>
                <w:noProof/>
                <w:webHidden/>
              </w:rPr>
              <w:instrText xml:space="preserve"> PAGEREF _Toc486936670 \h </w:instrText>
            </w:r>
            <w:r w:rsidR="008A2414">
              <w:rPr>
                <w:noProof/>
                <w:webHidden/>
              </w:rPr>
            </w:r>
            <w:r w:rsidR="008A2414">
              <w:rPr>
                <w:noProof/>
                <w:webHidden/>
              </w:rPr>
              <w:fldChar w:fldCharType="separate"/>
            </w:r>
            <w:r>
              <w:rPr>
                <w:noProof/>
                <w:webHidden/>
              </w:rPr>
              <w:t>9</w:t>
            </w:r>
            <w:r w:rsidR="008A2414">
              <w:rPr>
                <w:noProof/>
                <w:webHidden/>
              </w:rPr>
              <w:fldChar w:fldCharType="end"/>
            </w:r>
          </w:hyperlink>
        </w:p>
        <w:p w14:paraId="56B53EC9" w14:textId="7DF981B2" w:rsidR="008A2414" w:rsidRDefault="00187440" w:rsidP="00187440">
          <w:pPr>
            <w:pStyle w:val="TOC2"/>
            <w:tabs>
              <w:tab w:val="right" w:leader="dot" w:pos="9639"/>
            </w:tabs>
            <w:rPr>
              <w:rFonts w:asciiTheme="minorHAnsi" w:eastAsiaTheme="minorEastAsia" w:hAnsiTheme="minorHAnsi" w:cstheme="minorBidi"/>
              <w:smallCaps w:val="0"/>
              <w:noProof/>
              <w:sz w:val="22"/>
              <w:szCs w:val="22"/>
              <w:lang w:val="en-GB" w:eastAsia="en-GB"/>
            </w:rPr>
          </w:pPr>
          <w:hyperlink w:anchor="_Toc486936671" w:history="1">
            <w:r w:rsidR="008A2414" w:rsidRPr="002970A2">
              <w:rPr>
                <w:rStyle w:val="Hyperlink"/>
                <w:noProof/>
              </w:rPr>
              <w:t>3.4 Normalisation of total inputs</w:t>
            </w:r>
            <w:r w:rsidR="008A2414">
              <w:rPr>
                <w:noProof/>
                <w:webHidden/>
              </w:rPr>
              <w:tab/>
            </w:r>
            <w:r>
              <w:rPr>
                <w:noProof/>
                <w:webHidden/>
              </w:rPr>
              <w:tab/>
            </w:r>
            <w:r w:rsidR="008A2414">
              <w:rPr>
                <w:noProof/>
                <w:webHidden/>
              </w:rPr>
              <w:fldChar w:fldCharType="begin"/>
            </w:r>
            <w:r w:rsidR="008A2414">
              <w:rPr>
                <w:noProof/>
                <w:webHidden/>
              </w:rPr>
              <w:instrText xml:space="preserve"> PAGEREF _Toc486936671 \h </w:instrText>
            </w:r>
            <w:r w:rsidR="008A2414">
              <w:rPr>
                <w:noProof/>
                <w:webHidden/>
              </w:rPr>
            </w:r>
            <w:r w:rsidR="008A2414">
              <w:rPr>
                <w:noProof/>
                <w:webHidden/>
              </w:rPr>
              <w:fldChar w:fldCharType="separate"/>
            </w:r>
            <w:r>
              <w:rPr>
                <w:noProof/>
                <w:webHidden/>
              </w:rPr>
              <w:t>10</w:t>
            </w:r>
            <w:r w:rsidR="008A2414">
              <w:rPr>
                <w:noProof/>
                <w:webHidden/>
              </w:rPr>
              <w:fldChar w:fldCharType="end"/>
            </w:r>
          </w:hyperlink>
        </w:p>
        <w:p w14:paraId="02367C8A" w14:textId="67F19148" w:rsidR="008A2414" w:rsidRDefault="00187440" w:rsidP="00187440">
          <w:pPr>
            <w:pStyle w:val="TOC2"/>
            <w:tabs>
              <w:tab w:val="right" w:leader="dot" w:pos="9639"/>
            </w:tabs>
            <w:rPr>
              <w:rFonts w:asciiTheme="minorHAnsi" w:eastAsiaTheme="minorEastAsia" w:hAnsiTheme="minorHAnsi" w:cstheme="minorBidi"/>
              <w:smallCaps w:val="0"/>
              <w:noProof/>
              <w:sz w:val="22"/>
              <w:szCs w:val="22"/>
              <w:lang w:val="en-GB" w:eastAsia="en-GB"/>
            </w:rPr>
          </w:pPr>
          <w:hyperlink w:anchor="_Toc486936672" w:history="1">
            <w:r w:rsidR="008A2414" w:rsidRPr="002970A2">
              <w:rPr>
                <w:rStyle w:val="Hyperlink"/>
                <w:noProof/>
              </w:rPr>
              <w:t xml:space="preserve">3.5 </w:t>
            </w:r>
            <w:r w:rsidR="008A2414">
              <w:rPr>
                <w:rFonts w:asciiTheme="minorHAnsi" w:eastAsiaTheme="minorEastAsia" w:hAnsiTheme="minorHAnsi" w:cstheme="minorBidi"/>
                <w:smallCaps w:val="0"/>
                <w:noProof/>
                <w:sz w:val="22"/>
                <w:szCs w:val="22"/>
                <w:lang w:val="en-GB" w:eastAsia="en-GB"/>
              </w:rPr>
              <w:tab/>
            </w:r>
            <w:r w:rsidR="008A2414" w:rsidRPr="002970A2">
              <w:rPr>
                <w:rStyle w:val="Hyperlink"/>
                <w:noProof/>
              </w:rPr>
              <w:t>Quality control for normalisation and trend models</w:t>
            </w:r>
            <w:r w:rsidR="008A2414">
              <w:rPr>
                <w:noProof/>
                <w:webHidden/>
              </w:rPr>
              <w:tab/>
            </w:r>
            <w:r>
              <w:rPr>
                <w:noProof/>
                <w:webHidden/>
              </w:rPr>
              <w:tab/>
            </w:r>
            <w:r w:rsidR="008A2414">
              <w:rPr>
                <w:noProof/>
                <w:webHidden/>
              </w:rPr>
              <w:fldChar w:fldCharType="begin"/>
            </w:r>
            <w:r w:rsidR="008A2414">
              <w:rPr>
                <w:noProof/>
                <w:webHidden/>
              </w:rPr>
              <w:instrText xml:space="preserve"> PAGEREF _Toc486936672 \h </w:instrText>
            </w:r>
            <w:r w:rsidR="008A2414">
              <w:rPr>
                <w:noProof/>
                <w:webHidden/>
              </w:rPr>
            </w:r>
            <w:r w:rsidR="008A2414">
              <w:rPr>
                <w:noProof/>
                <w:webHidden/>
              </w:rPr>
              <w:fldChar w:fldCharType="separate"/>
            </w:r>
            <w:r>
              <w:rPr>
                <w:noProof/>
                <w:webHidden/>
              </w:rPr>
              <w:t>10</w:t>
            </w:r>
            <w:r w:rsidR="008A2414">
              <w:rPr>
                <w:noProof/>
                <w:webHidden/>
              </w:rPr>
              <w:fldChar w:fldCharType="end"/>
            </w:r>
          </w:hyperlink>
        </w:p>
        <w:p w14:paraId="7F547399" w14:textId="77777777" w:rsidR="008A2414" w:rsidRDefault="00187440" w:rsidP="00187440">
          <w:pPr>
            <w:pStyle w:val="TOC1"/>
            <w:tabs>
              <w:tab w:val="left" w:pos="720"/>
              <w:tab w:val="right" w:leader="dot" w:pos="9639"/>
            </w:tabs>
            <w:rPr>
              <w:rFonts w:asciiTheme="minorHAnsi" w:eastAsiaTheme="minorEastAsia" w:hAnsiTheme="minorHAnsi" w:cstheme="minorBidi"/>
              <w:b w:val="0"/>
              <w:bCs w:val="0"/>
              <w:caps w:val="0"/>
              <w:noProof/>
              <w:sz w:val="22"/>
              <w:szCs w:val="22"/>
              <w:lang w:val="en-GB" w:eastAsia="en-GB"/>
            </w:rPr>
          </w:pPr>
          <w:hyperlink w:anchor="_Toc486936673" w:history="1">
            <w:r w:rsidR="008A2414" w:rsidRPr="002970A2">
              <w:rPr>
                <w:rStyle w:val="Hyperlink"/>
                <w:noProof/>
                <w:lang w:val="en-GB"/>
              </w:rPr>
              <w:t>4.</w:t>
            </w:r>
            <w:r w:rsidR="008A2414">
              <w:rPr>
                <w:rFonts w:asciiTheme="minorHAnsi" w:eastAsiaTheme="minorEastAsia" w:hAnsiTheme="minorHAnsi" w:cstheme="minorBidi"/>
                <w:b w:val="0"/>
                <w:bCs w:val="0"/>
                <w:caps w:val="0"/>
                <w:noProof/>
                <w:sz w:val="22"/>
                <w:szCs w:val="22"/>
                <w:lang w:val="en-GB" w:eastAsia="en-GB"/>
              </w:rPr>
              <w:tab/>
            </w:r>
            <w:r w:rsidR="008A2414" w:rsidRPr="002970A2">
              <w:rPr>
                <w:rStyle w:val="Hyperlink"/>
                <w:noProof/>
                <w:lang w:val="en-GB"/>
              </w:rPr>
              <w:t>Recommendations for normalisation and trend analysis</w:t>
            </w:r>
            <w:r w:rsidR="008A2414">
              <w:rPr>
                <w:noProof/>
                <w:webHidden/>
              </w:rPr>
              <w:tab/>
            </w:r>
            <w:r w:rsidR="008A2414">
              <w:rPr>
                <w:noProof/>
                <w:webHidden/>
              </w:rPr>
              <w:fldChar w:fldCharType="begin"/>
            </w:r>
            <w:r w:rsidR="008A2414">
              <w:rPr>
                <w:noProof/>
                <w:webHidden/>
              </w:rPr>
              <w:instrText xml:space="preserve"> PAGEREF _Toc486936673 \h </w:instrText>
            </w:r>
            <w:r w:rsidR="008A2414">
              <w:rPr>
                <w:noProof/>
                <w:webHidden/>
              </w:rPr>
            </w:r>
            <w:r w:rsidR="008A2414">
              <w:rPr>
                <w:noProof/>
                <w:webHidden/>
              </w:rPr>
              <w:fldChar w:fldCharType="separate"/>
            </w:r>
            <w:r>
              <w:rPr>
                <w:noProof/>
                <w:webHidden/>
              </w:rPr>
              <w:t>11</w:t>
            </w:r>
            <w:r w:rsidR="008A2414">
              <w:rPr>
                <w:noProof/>
                <w:webHidden/>
              </w:rPr>
              <w:fldChar w:fldCharType="end"/>
            </w:r>
          </w:hyperlink>
        </w:p>
        <w:p w14:paraId="65E3C0FF" w14:textId="77777777" w:rsidR="008A2414" w:rsidRDefault="00187440" w:rsidP="00187440">
          <w:pPr>
            <w:pStyle w:val="TOC1"/>
            <w:tabs>
              <w:tab w:val="left" w:pos="720"/>
              <w:tab w:val="right" w:leader="dot" w:pos="9639"/>
            </w:tabs>
            <w:rPr>
              <w:rFonts w:asciiTheme="minorHAnsi" w:eastAsiaTheme="minorEastAsia" w:hAnsiTheme="minorHAnsi" w:cstheme="minorBidi"/>
              <w:b w:val="0"/>
              <w:bCs w:val="0"/>
              <w:caps w:val="0"/>
              <w:noProof/>
              <w:sz w:val="22"/>
              <w:szCs w:val="22"/>
              <w:lang w:val="en-GB" w:eastAsia="en-GB"/>
            </w:rPr>
          </w:pPr>
          <w:hyperlink w:anchor="_Toc486936674" w:history="1">
            <w:r w:rsidR="008A2414" w:rsidRPr="002970A2">
              <w:rPr>
                <w:rStyle w:val="Hyperlink"/>
                <w:noProof/>
                <w:lang w:val="en-GB"/>
              </w:rPr>
              <w:t>5.</w:t>
            </w:r>
            <w:r w:rsidR="008A2414">
              <w:rPr>
                <w:rFonts w:asciiTheme="minorHAnsi" w:eastAsiaTheme="minorEastAsia" w:hAnsiTheme="minorHAnsi" w:cstheme="minorBidi"/>
                <w:b w:val="0"/>
                <w:bCs w:val="0"/>
                <w:caps w:val="0"/>
                <w:noProof/>
                <w:sz w:val="22"/>
                <w:szCs w:val="22"/>
                <w:lang w:val="en-GB" w:eastAsia="en-GB"/>
              </w:rPr>
              <w:tab/>
            </w:r>
            <w:r w:rsidR="008A2414" w:rsidRPr="002970A2">
              <w:rPr>
                <w:rStyle w:val="Hyperlink"/>
                <w:noProof/>
                <w:lang w:val="en-GB"/>
              </w:rPr>
              <w:t>Software</w:t>
            </w:r>
            <w:r w:rsidR="008A2414">
              <w:rPr>
                <w:noProof/>
                <w:webHidden/>
              </w:rPr>
              <w:tab/>
            </w:r>
            <w:r w:rsidR="008A2414">
              <w:rPr>
                <w:noProof/>
                <w:webHidden/>
              </w:rPr>
              <w:fldChar w:fldCharType="begin"/>
            </w:r>
            <w:r w:rsidR="008A2414">
              <w:rPr>
                <w:noProof/>
                <w:webHidden/>
              </w:rPr>
              <w:instrText xml:space="preserve"> PAGEREF _Toc486936674 \h </w:instrText>
            </w:r>
            <w:r w:rsidR="008A2414">
              <w:rPr>
                <w:noProof/>
                <w:webHidden/>
              </w:rPr>
            </w:r>
            <w:r w:rsidR="008A2414">
              <w:rPr>
                <w:noProof/>
                <w:webHidden/>
              </w:rPr>
              <w:fldChar w:fldCharType="separate"/>
            </w:r>
            <w:r>
              <w:rPr>
                <w:noProof/>
                <w:webHidden/>
              </w:rPr>
              <w:t>11</w:t>
            </w:r>
            <w:r w:rsidR="008A2414">
              <w:rPr>
                <w:noProof/>
                <w:webHidden/>
              </w:rPr>
              <w:fldChar w:fldCharType="end"/>
            </w:r>
          </w:hyperlink>
        </w:p>
        <w:p w14:paraId="6D6FF689" w14:textId="77777777" w:rsidR="008A2414" w:rsidRDefault="00187440" w:rsidP="00187440">
          <w:pPr>
            <w:pStyle w:val="TOC1"/>
            <w:tabs>
              <w:tab w:val="left" w:pos="720"/>
              <w:tab w:val="right" w:leader="dot" w:pos="9639"/>
            </w:tabs>
            <w:rPr>
              <w:rFonts w:asciiTheme="minorHAnsi" w:eastAsiaTheme="minorEastAsia" w:hAnsiTheme="minorHAnsi" w:cstheme="minorBidi"/>
              <w:b w:val="0"/>
              <w:bCs w:val="0"/>
              <w:caps w:val="0"/>
              <w:noProof/>
              <w:sz w:val="22"/>
              <w:szCs w:val="22"/>
              <w:lang w:val="en-GB" w:eastAsia="en-GB"/>
            </w:rPr>
          </w:pPr>
          <w:hyperlink w:anchor="_Toc486936675" w:history="1">
            <w:r w:rsidR="008A2414" w:rsidRPr="002970A2">
              <w:rPr>
                <w:rStyle w:val="Hyperlink"/>
                <w:noProof/>
                <w:lang w:val="en-GB"/>
              </w:rPr>
              <w:t>6.</w:t>
            </w:r>
            <w:r w:rsidR="008A2414">
              <w:rPr>
                <w:rFonts w:asciiTheme="minorHAnsi" w:eastAsiaTheme="minorEastAsia" w:hAnsiTheme="minorHAnsi" w:cstheme="minorBidi"/>
                <w:b w:val="0"/>
                <w:bCs w:val="0"/>
                <w:caps w:val="0"/>
                <w:noProof/>
                <w:sz w:val="22"/>
                <w:szCs w:val="22"/>
                <w:lang w:val="en-GB" w:eastAsia="en-GB"/>
              </w:rPr>
              <w:tab/>
            </w:r>
            <w:r w:rsidR="008A2414" w:rsidRPr="002970A2">
              <w:rPr>
                <w:rStyle w:val="Hyperlink"/>
                <w:noProof/>
                <w:lang w:val="en-GB"/>
              </w:rPr>
              <w:t>References</w:t>
            </w:r>
            <w:r w:rsidR="008A2414">
              <w:rPr>
                <w:noProof/>
                <w:webHidden/>
              </w:rPr>
              <w:tab/>
            </w:r>
            <w:r w:rsidR="008A2414">
              <w:rPr>
                <w:noProof/>
                <w:webHidden/>
              </w:rPr>
              <w:fldChar w:fldCharType="begin"/>
            </w:r>
            <w:r w:rsidR="008A2414">
              <w:rPr>
                <w:noProof/>
                <w:webHidden/>
              </w:rPr>
              <w:instrText xml:space="preserve"> PAGEREF _Toc486936675 \h </w:instrText>
            </w:r>
            <w:r w:rsidR="008A2414">
              <w:rPr>
                <w:noProof/>
                <w:webHidden/>
              </w:rPr>
            </w:r>
            <w:r w:rsidR="008A2414">
              <w:rPr>
                <w:noProof/>
                <w:webHidden/>
              </w:rPr>
              <w:fldChar w:fldCharType="separate"/>
            </w:r>
            <w:r>
              <w:rPr>
                <w:noProof/>
                <w:webHidden/>
              </w:rPr>
              <w:t>11</w:t>
            </w:r>
            <w:r w:rsidR="008A2414">
              <w:rPr>
                <w:noProof/>
                <w:webHidden/>
              </w:rPr>
              <w:fldChar w:fldCharType="end"/>
            </w:r>
          </w:hyperlink>
        </w:p>
        <w:p w14:paraId="4B951FE6" w14:textId="6CEF1D12" w:rsidR="008D7FAD" w:rsidRPr="000124D0" w:rsidRDefault="008D7FAD" w:rsidP="00187440">
          <w:pPr>
            <w:tabs>
              <w:tab w:val="right" w:leader="dot" w:pos="9639"/>
            </w:tabs>
            <w:rPr>
              <w:lang w:val="en-GB"/>
            </w:rPr>
          </w:pPr>
          <w:r w:rsidRPr="000124D0">
            <w:rPr>
              <w:b/>
              <w:bCs/>
              <w:szCs w:val="22"/>
              <w:lang w:val="en-GB"/>
            </w:rPr>
            <w:lastRenderedPageBreak/>
            <w:fldChar w:fldCharType="end"/>
          </w:r>
        </w:p>
      </w:sdtContent>
    </w:sdt>
    <w:p w14:paraId="6B0589A7" w14:textId="77777777" w:rsidR="00623B46" w:rsidRPr="000124D0" w:rsidRDefault="00623B46" w:rsidP="00187440">
      <w:pPr>
        <w:tabs>
          <w:tab w:val="left" w:pos="2376"/>
          <w:tab w:val="left" w:pos="9464"/>
          <w:tab w:val="right" w:leader="dot" w:pos="9639"/>
        </w:tabs>
        <w:ind w:right="1138"/>
        <w:rPr>
          <w:rFonts w:asciiTheme="minorHAnsi" w:hAnsiTheme="minorHAnsi"/>
          <w:sz w:val="20"/>
          <w:lang w:val="en-GB"/>
        </w:rPr>
      </w:pPr>
    </w:p>
    <w:p w14:paraId="4E7EC593" w14:textId="08009D09" w:rsidR="00623B46" w:rsidRPr="000124D0" w:rsidRDefault="00623B46" w:rsidP="00187440">
      <w:pPr>
        <w:pStyle w:val="Heading1"/>
        <w:tabs>
          <w:tab w:val="right" w:leader="dot" w:pos="9639"/>
        </w:tabs>
        <w:rPr>
          <w:rFonts w:asciiTheme="minorHAnsi" w:hAnsiTheme="minorHAnsi"/>
          <w:lang w:val="en-GB"/>
        </w:rPr>
      </w:pPr>
      <w:bookmarkStart w:id="1" w:name="_Toc469570962"/>
      <w:bookmarkStart w:id="2" w:name="_Toc486936654"/>
      <w:r w:rsidRPr="000124D0">
        <w:rPr>
          <w:rFonts w:asciiTheme="minorHAnsi" w:hAnsiTheme="minorHAnsi"/>
          <w:lang w:val="en-GB"/>
        </w:rPr>
        <w:t>1.</w:t>
      </w:r>
      <w:r w:rsidRPr="000124D0">
        <w:rPr>
          <w:rFonts w:asciiTheme="minorHAnsi" w:hAnsiTheme="minorHAnsi"/>
          <w:lang w:val="en-GB"/>
        </w:rPr>
        <w:tab/>
      </w:r>
      <w:r w:rsidR="006867FD" w:rsidRPr="000124D0">
        <w:rPr>
          <w:rFonts w:asciiTheme="minorHAnsi" w:hAnsiTheme="minorHAnsi"/>
          <w:lang w:val="en-GB"/>
        </w:rPr>
        <w:t>Objective</w:t>
      </w:r>
      <w:bookmarkEnd w:id="1"/>
      <w:bookmarkEnd w:id="2"/>
    </w:p>
    <w:p w14:paraId="706E869F" w14:textId="32FACBBB" w:rsidR="006867FD" w:rsidRPr="000124D0" w:rsidRDefault="008C049A" w:rsidP="008D7FAD">
      <w:pPr>
        <w:pStyle w:val="head1"/>
        <w:tabs>
          <w:tab w:val="left" w:pos="567"/>
        </w:tabs>
        <w:jc w:val="both"/>
        <w:rPr>
          <w:rFonts w:asciiTheme="minorHAnsi" w:hAnsiTheme="minorHAnsi"/>
          <w:b w:val="0"/>
          <w:sz w:val="22"/>
        </w:rPr>
      </w:pPr>
      <w:r w:rsidRPr="000124D0">
        <w:rPr>
          <w:rFonts w:asciiTheme="minorHAnsi" w:hAnsiTheme="minorHAnsi"/>
          <w:b w:val="0"/>
          <w:sz w:val="22"/>
          <w:lang w:eastAsia="nl-NL"/>
        </w:rPr>
        <w:t>1.</w:t>
      </w:r>
      <w:r w:rsidRPr="000124D0">
        <w:rPr>
          <w:rFonts w:asciiTheme="minorHAnsi" w:hAnsiTheme="minorHAnsi"/>
          <w:b w:val="0"/>
          <w:sz w:val="22"/>
          <w:lang w:eastAsia="nl-NL"/>
        </w:rPr>
        <w:tab/>
      </w:r>
      <w:r w:rsidR="00623B46" w:rsidRPr="000124D0">
        <w:rPr>
          <w:rFonts w:asciiTheme="minorHAnsi" w:hAnsiTheme="minorHAnsi"/>
          <w:b w:val="0"/>
          <w:sz w:val="22"/>
          <w:lang w:eastAsia="nl-NL"/>
        </w:rPr>
        <w:t xml:space="preserve">The objective of the Comprehensive Study on Riverine Inputs and Direct Discharges (RID </w:t>
      </w:r>
      <w:r w:rsidR="006867FD" w:rsidRPr="000124D0">
        <w:rPr>
          <w:rFonts w:asciiTheme="minorHAnsi" w:hAnsiTheme="minorHAnsi"/>
          <w:b w:val="0"/>
          <w:sz w:val="22"/>
          <w:lang w:eastAsia="nl-NL"/>
        </w:rPr>
        <w:t>(</w:t>
      </w:r>
      <w:r w:rsidR="006867FD" w:rsidRPr="000124D0">
        <w:rPr>
          <w:rFonts w:asciiTheme="minorHAnsi" w:hAnsiTheme="minorHAnsi"/>
          <w:b w:val="0"/>
          <w:sz w:val="22"/>
        </w:rPr>
        <w:t>see revised RID-principles; Agreement 2014-04</w:t>
      </w:r>
      <w:r w:rsidR="006867FD" w:rsidRPr="000124D0">
        <w:rPr>
          <w:rFonts w:asciiTheme="minorHAnsi" w:hAnsiTheme="minorHAnsi"/>
          <w:sz w:val="22"/>
        </w:rPr>
        <w:t>)</w:t>
      </w:r>
      <w:r w:rsidR="00EE3E0E" w:rsidRPr="000124D0">
        <w:rPr>
          <w:rFonts w:asciiTheme="minorHAnsi" w:hAnsiTheme="minorHAnsi"/>
          <w:sz w:val="22"/>
        </w:rPr>
        <w:t xml:space="preserve"> </w:t>
      </w:r>
      <w:r w:rsidR="00EE3E0E" w:rsidRPr="000124D0">
        <w:rPr>
          <w:rFonts w:asciiTheme="minorHAnsi" w:hAnsiTheme="minorHAnsi"/>
          <w:b w:val="0"/>
          <w:sz w:val="22"/>
          <w:lang w:eastAsia="nl-NL"/>
        </w:rPr>
        <w:t>is to assess, as accurately as possible, all riverborne and direct inputs of selected pollutants to Convention waters on an annual basis.</w:t>
      </w:r>
      <w:r w:rsidRPr="000124D0">
        <w:rPr>
          <w:rFonts w:asciiTheme="minorHAnsi" w:hAnsiTheme="minorHAnsi"/>
          <w:sz w:val="22"/>
        </w:rPr>
        <w:tab/>
      </w:r>
      <w:r w:rsidR="001E3389" w:rsidRPr="000124D0">
        <w:rPr>
          <w:rFonts w:asciiTheme="minorHAnsi" w:hAnsiTheme="minorHAnsi"/>
          <w:b w:val="0"/>
          <w:sz w:val="22"/>
        </w:rPr>
        <w:t>I</w:t>
      </w:r>
      <w:r w:rsidR="006867FD" w:rsidRPr="000124D0">
        <w:rPr>
          <w:rFonts w:asciiTheme="minorHAnsi" w:hAnsiTheme="minorHAnsi"/>
          <w:b w:val="0"/>
          <w:sz w:val="22"/>
        </w:rPr>
        <w:t xml:space="preserve">nputs are a function of concentration measurements of a substance and of flow rate. </w:t>
      </w:r>
      <w:r w:rsidR="001E3389" w:rsidRPr="000124D0">
        <w:rPr>
          <w:rFonts w:asciiTheme="minorHAnsi" w:hAnsiTheme="minorHAnsi"/>
          <w:b w:val="0"/>
          <w:sz w:val="22"/>
        </w:rPr>
        <w:t>I</w:t>
      </w:r>
      <w:r w:rsidR="006867FD" w:rsidRPr="000124D0">
        <w:rPr>
          <w:rFonts w:asciiTheme="minorHAnsi" w:hAnsiTheme="minorHAnsi"/>
          <w:b w:val="0"/>
          <w:sz w:val="22"/>
        </w:rPr>
        <w:t xml:space="preserve">nputs are influenced to a greater or lesser extent by factors such as flow and suspended particulate matter (SPM). Under the OSPAR Convention, the purpose of trend assessment of inputs is to identify and quantify any significant patterns of change in inputs in order to support the relevant OSPAR Strategies. While there is a need to consider both actual and </w:t>
      </w:r>
      <w:r w:rsidR="00D07425" w:rsidRPr="000124D0">
        <w:rPr>
          <w:rFonts w:asciiTheme="minorHAnsi" w:hAnsiTheme="minorHAnsi"/>
          <w:b w:val="0"/>
          <w:sz w:val="22"/>
        </w:rPr>
        <w:t>normalised</w:t>
      </w:r>
      <w:r w:rsidR="006867FD" w:rsidRPr="000124D0">
        <w:rPr>
          <w:rFonts w:asciiTheme="minorHAnsi" w:hAnsiTheme="minorHAnsi"/>
          <w:b w:val="0"/>
          <w:sz w:val="22"/>
        </w:rPr>
        <w:t xml:space="preserve"> inputs in any overall assessments, </w:t>
      </w:r>
      <w:r w:rsidR="00D07425" w:rsidRPr="000124D0">
        <w:rPr>
          <w:rFonts w:asciiTheme="minorHAnsi" w:hAnsiTheme="minorHAnsi"/>
          <w:b w:val="0"/>
          <w:sz w:val="22"/>
        </w:rPr>
        <w:t xml:space="preserve">normalised </w:t>
      </w:r>
      <w:r w:rsidR="006867FD" w:rsidRPr="000124D0">
        <w:rPr>
          <w:rFonts w:asciiTheme="minorHAnsi" w:hAnsiTheme="minorHAnsi"/>
          <w:b w:val="0"/>
          <w:sz w:val="22"/>
        </w:rPr>
        <w:t xml:space="preserve">inputs are more likely to be important in determining the effectiveness of measures at source within the OSPAR catchment </w:t>
      </w:r>
      <w:r w:rsidR="00EE3E0E" w:rsidRPr="000124D0">
        <w:rPr>
          <w:rFonts w:asciiTheme="minorHAnsi" w:hAnsiTheme="minorHAnsi"/>
          <w:b w:val="0"/>
          <w:sz w:val="22"/>
        </w:rPr>
        <w:t xml:space="preserve">or river basin </w:t>
      </w:r>
      <w:r w:rsidR="006867FD" w:rsidRPr="000124D0">
        <w:rPr>
          <w:rFonts w:asciiTheme="minorHAnsi" w:hAnsiTheme="minorHAnsi"/>
          <w:b w:val="0"/>
          <w:sz w:val="22"/>
        </w:rPr>
        <w:t>area.</w:t>
      </w:r>
    </w:p>
    <w:p w14:paraId="5B2F6304" w14:textId="69862B96" w:rsidR="00623B46" w:rsidRPr="000124D0" w:rsidRDefault="001E3389" w:rsidP="008D7FAD">
      <w:pPr>
        <w:pStyle w:val="BodyTextIndent2"/>
        <w:tabs>
          <w:tab w:val="left" w:pos="567"/>
        </w:tabs>
        <w:ind w:left="0"/>
        <w:rPr>
          <w:rFonts w:asciiTheme="minorHAnsi" w:hAnsiTheme="minorHAnsi"/>
          <w:b w:val="0"/>
          <w:sz w:val="22"/>
        </w:rPr>
      </w:pPr>
      <w:r w:rsidRPr="000124D0">
        <w:rPr>
          <w:rFonts w:asciiTheme="minorHAnsi" w:hAnsiTheme="minorHAnsi"/>
          <w:b w:val="0"/>
          <w:sz w:val="22"/>
        </w:rPr>
        <w:t>2.</w:t>
      </w:r>
      <w:r w:rsidR="008D7FAD" w:rsidRPr="000124D0">
        <w:rPr>
          <w:rFonts w:asciiTheme="minorHAnsi" w:hAnsiTheme="minorHAnsi"/>
          <w:b w:val="0"/>
          <w:sz w:val="22"/>
        </w:rPr>
        <w:tab/>
      </w:r>
      <w:r w:rsidR="00623B46" w:rsidRPr="000124D0">
        <w:rPr>
          <w:rFonts w:asciiTheme="minorHAnsi" w:hAnsiTheme="minorHAnsi"/>
          <w:sz w:val="22"/>
        </w:rPr>
        <w:t xml:space="preserve">The aim of this document is to provide overall guidance on a procedure to identify and quantify temporal trends in inputs, including </w:t>
      </w:r>
      <w:r w:rsidR="00D07425" w:rsidRPr="000124D0">
        <w:rPr>
          <w:rFonts w:asciiTheme="minorHAnsi" w:hAnsiTheme="minorHAnsi"/>
          <w:sz w:val="22"/>
        </w:rPr>
        <w:t>normalisation</w:t>
      </w:r>
      <w:r w:rsidR="00623B46" w:rsidRPr="000124D0">
        <w:rPr>
          <w:rFonts w:asciiTheme="minorHAnsi" w:hAnsiTheme="minorHAnsi"/>
          <w:b w:val="0"/>
          <w:sz w:val="22"/>
        </w:rPr>
        <w:t>.</w:t>
      </w:r>
    </w:p>
    <w:p w14:paraId="43F687F7" w14:textId="77777777" w:rsidR="00623B46" w:rsidRPr="000124D0" w:rsidRDefault="00976317" w:rsidP="00346F28">
      <w:pPr>
        <w:pStyle w:val="Heading1"/>
        <w:rPr>
          <w:rFonts w:asciiTheme="minorHAnsi" w:hAnsiTheme="minorHAnsi"/>
          <w:lang w:val="en-GB"/>
        </w:rPr>
      </w:pPr>
      <w:bookmarkStart w:id="3" w:name="_Toc469570963"/>
      <w:bookmarkStart w:id="4" w:name="_Toc486936655"/>
      <w:r w:rsidRPr="000124D0">
        <w:rPr>
          <w:rFonts w:asciiTheme="minorHAnsi" w:hAnsiTheme="minorHAnsi"/>
          <w:lang w:val="en-GB"/>
        </w:rPr>
        <w:t>2</w:t>
      </w:r>
      <w:r w:rsidR="00623B46" w:rsidRPr="000124D0">
        <w:rPr>
          <w:rFonts w:asciiTheme="minorHAnsi" w:hAnsiTheme="minorHAnsi"/>
          <w:lang w:val="en-GB"/>
        </w:rPr>
        <w:t>.</w:t>
      </w:r>
      <w:r w:rsidR="00623B46" w:rsidRPr="000124D0">
        <w:rPr>
          <w:rFonts w:asciiTheme="minorHAnsi" w:hAnsiTheme="minorHAnsi"/>
          <w:lang w:val="en-GB"/>
        </w:rPr>
        <w:tab/>
        <w:t>General considerations</w:t>
      </w:r>
      <w:bookmarkEnd w:id="3"/>
      <w:bookmarkEnd w:id="4"/>
    </w:p>
    <w:p w14:paraId="63CADDB4" w14:textId="77777777" w:rsidR="00623B46" w:rsidRPr="000124D0" w:rsidRDefault="00976317" w:rsidP="009449F7">
      <w:pPr>
        <w:pStyle w:val="Heading2"/>
        <w:rPr>
          <w:rFonts w:asciiTheme="minorHAnsi" w:hAnsiTheme="minorHAnsi"/>
        </w:rPr>
      </w:pPr>
      <w:bookmarkStart w:id="5" w:name="_Toc469570964"/>
      <w:bookmarkStart w:id="6" w:name="_Toc486936656"/>
      <w:r w:rsidRPr="000124D0">
        <w:rPr>
          <w:rFonts w:asciiTheme="minorHAnsi" w:hAnsiTheme="minorHAnsi"/>
        </w:rPr>
        <w:t>2</w:t>
      </w:r>
      <w:r w:rsidR="00623B46" w:rsidRPr="000124D0">
        <w:rPr>
          <w:rFonts w:asciiTheme="minorHAnsi" w:hAnsiTheme="minorHAnsi"/>
        </w:rPr>
        <w:t>.</w:t>
      </w:r>
      <w:r w:rsidR="000E50C7" w:rsidRPr="000124D0">
        <w:rPr>
          <w:rFonts w:asciiTheme="minorHAnsi" w:hAnsiTheme="minorHAnsi"/>
        </w:rPr>
        <w:t>1</w:t>
      </w:r>
      <w:r w:rsidR="00623B46" w:rsidRPr="000124D0">
        <w:rPr>
          <w:rFonts w:asciiTheme="minorHAnsi" w:hAnsiTheme="minorHAnsi"/>
        </w:rPr>
        <w:t xml:space="preserve"> </w:t>
      </w:r>
      <w:r w:rsidR="00623B46" w:rsidRPr="000124D0">
        <w:rPr>
          <w:rFonts w:asciiTheme="minorHAnsi" w:hAnsiTheme="minorHAnsi"/>
        </w:rPr>
        <w:tab/>
        <w:t>Initial analysis</w:t>
      </w:r>
      <w:bookmarkEnd w:id="5"/>
      <w:bookmarkEnd w:id="6"/>
    </w:p>
    <w:p w14:paraId="78A82D76" w14:textId="77777777" w:rsidR="00623B46" w:rsidRPr="000124D0" w:rsidRDefault="00E509BB" w:rsidP="00346F28">
      <w:pPr>
        <w:pStyle w:val="BodyTextIndent"/>
        <w:ind w:left="0"/>
        <w:rPr>
          <w:rFonts w:asciiTheme="minorHAnsi" w:hAnsiTheme="minorHAnsi"/>
          <w:sz w:val="22"/>
        </w:rPr>
      </w:pPr>
      <w:r w:rsidRPr="000124D0">
        <w:rPr>
          <w:rFonts w:asciiTheme="minorHAnsi" w:hAnsiTheme="minorHAnsi"/>
          <w:sz w:val="22"/>
        </w:rPr>
        <w:t>3</w:t>
      </w:r>
      <w:r w:rsidR="008C049A" w:rsidRPr="000124D0">
        <w:rPr>
          <w:rFonts w:asciiTheme="minorHAnsi" w:hAnsiTheme="minorHAnsi"/>
          <w:sz w:val="22"/>
        </w:rPr>
        <w:t>.</w:t>
      </w:r>
      <w:r w:rsidR="008C049A" w:rsidRPr="000124D0">
        <w:rPr>
          <w:rFonts w:asciiTheme="minorHAnsi" w:hAnsiTheme="minorHAnsi"/>
          <w:sz w:val="22"/>
        </w:rPr>
        <w:tab/>
      </w:r>
      <w:r w:rsidR="00623B46" w:rsidRPr="000124D0">
        <w:rPr>
          <w:rFonts w:asciiTheme="minorHAnsi" w:hAnsiTheme="minorHAnsi"/>
          <w:sz w:val="22"/>
        </w:rPr>
        <w:t>Before starting the proposed trend assessment procedure, the following factors need to be taken into account:</w:t>
      </w:r>
    </w:p>
    <w:p w14:paraId="66E4F75C" w14:textId="77777777" w:rsidR="00623B46" w:rsidRPr="000124D0" w:rsidRDefault="008C049A" w:rsidP="00346F28">
      <w:pPr>
        <w:pStyle w:val="BodyTextIndent"/>
        <w:ind w:left="851" w:hanging="426"/>
        <w:rPr>
          <w:rFonts w:asciiTheme="minorHAnsi" w:hAnsiTheme="minorHAnsi"/>
          <w:b/>
          <w:sz w:val="22"/>
        </w:rPr>
      </w:pPr>
      <w:r w:rsidRPr="000124D0">
        <w:rPr>
          <w:rFonts w:asciiTheme="minorHAnsi" w:hAnsiTheme="minorHAnsi"/>
          <w:b/>
          <w:sz w:val="22"/>
        </w:rPr>
        <w:t>a.</w:t>
      </w:r>
      <w:r w:rsidRPr="000124D0">
        <w:rPr>
          <w:rFonts w:asciiTheme="minorHAnsi" w:hAnsiTheme="minorHAnsi"/>
          <w:b/>
          <w:sz w:val="22"/>
        </w:rPr>
        <w:tab/>
      </w:r>
      <w:r w:rsidR="00623B46" w:rsidRPr="000124D0">
        <w:rPr>
          <w:rFonts w:asciiTheme="minorHAnsi" w:hAnsiTheme="minorHAnsi"/>
          <w:b/>
          <w:sz w:val="22"/>
        </w:rPr>
        <w:t>data quality</w:t>
      </w:r>
    </w:p>
    <w:p w14:paraId="78F2690C" w14:textId="77777777" w:rsidR="00623B46" w:rsidRPr="000124D0" w:rsidRDefault="00623B46" w:rsidP="00346F28">
      <w:pPr>
        <w:pStyle w:val="BodyTextIndent"/>
        <w:ind w:left="851"/>
        <w:rPr>
          <w:rFonts w:asciiTheme="minorHAnsi" w:hAnsiTheme="minorHAnsi"/>
          <w:sz w:val="22"/>
        </w:rPr>
      </w:pPr>
      <w:r w:rsidRPr="000124D0">
        <w:rPr>
          <w:rFonts w:asciiTheme="minorHAnsi" w:hAnsiTheme="minorHAnsi"/>
          <w:sz w:val="22"/>
        </w:rPr>
        <w:t>Generally, it should be guaranteed that all data have been checked for analytical or transfer errors.</w:t>
      </w:r>
    </w:p>
    <w:p w14:paraId="06B4EF65" w14:textId="77777777" w:rsidR="00623B46" w:rsidRPr="000124D0" w:rsidRDefault="008C049A" w:rsidP="00346F28">
      <w:pPr>
        <w:ind w:left="851" w:hanging="426"/>
        <w:rPr>
          <w:rFonts w:asciiTheme="minorHAnsi" w:hAnsiTheme="minorHAnsi"/>
          <w:b/>
          <w:lang w:val="en-GB"/>
        </w:rPr>
      </w:pPr>
      <w:r w:rsidRPr="000124D0">
        <w:rPr>
          <w:rFonts w:asciiTheme="minorHAnsi" w:hAnsiTheme="minorHAnsi"/>
          <w:b/>
          <w:lang w:val="en-GB"/>
        </w:rPr>
        <w:t>b.</w:t>
      </w:r>
      <w:r w:rsidRPr="000124D0">
        <w:rPr>
          <w:rFonts w:asciiTheme="minorHAnsi" w:hAnsiTheme="minorHAnsi"/>
          <w:b/>
          <w:lang w:val="en-GB"/>
        </w:rPr>
        <w:tab/>
      </w:r>
      <w:r w:rsidR="00623B46" w:rsidRPr="000124D0">
        <w:rPr>
          <w:rFonts w:asciiTheme="minorHAnsi" w:hAnsiTheme="minorHAnsi"/>
          <w:b/>
          <w:lang w:val="en-GB"/>
        </w:rPr>
        <w:t>length of time series</w:t>
      </w:r>
    </w:p>
    <w:p w14:paraId="665096E2" w14:textId="77777777" w:rsidR="00623B46" w:rsidRPr="000124D0" w:rsidRDefault="00623B46" w:rsidP="00346F28">
      <w:pPr>
        <w:ind w:left="851"/>
        <w:rPr>
          <w:rFonts w:asciiTheme="minorHAnsi" w:hAnsiTheme="minorHAnsi"/>
          <w:lang w:val="en-GB"/>
        </w:rPr>
      </w:pPr>
      <w:r w:rsidRPr="000124D0">
        <w:rPr>
          <w:rFonts w:asciiTheme="minorHAnsi" w:hAnsiTheme="minorHAnsi"/>
          <w:lang w:val="en-GB"/>
        </w:rPr>
        <w:t xml:space="preserve">For the application of statistical methods, the time series should </w:t>
      </w:r>
      <w:r w:rsidR="003838D9" w:rsidRPr="000124D0">
        <w:rPr>
          <w:rFonts w:asciiTheme="minorHAnsi" w:hAnsiTheme="minorHAnsi"/>
          <w:lang w:val="en-GB"/>
        </w:rPr>
        <w:t xml:space="preserve">as a rule of thumb </w:t>
      </w:r>
      <w:r w:rsidRPr="000124D0">
        <w:rPr>
          <w:rFonts w:asciiTheme="minorHAnsi" w:hAnsiTheme="minorHAnsi"/>
          <w:lang w:val="en-GB"/>
        </w:rPr>
        <w:t xml:space="preserve">comprise measurements/estimates over a period of at least </w:t>
      </w:r>
      <w:r w:rsidR="00E209C0" w:rsidRPr="000124D0">
        <w:rPr>
          <w:rFonts w:asciiTheme="minorHAnsi" w:hAnsiTheme="minorHAnsi"/>
          <w:lang w:val="en-GB"/>
        </w:rPr>
        <w:t>ten</w:t>
      </w:r>
      <w:r w:rsidRPr="000124D0">
        <w:rPr>
          <w:rFonts w:asciiTheme="minorHAnsi" w:hAnsiTheme="minorHAnsi"/>
          <w:lang w:val="en-GB"/>
        </w:rPr>
        <w:t xml:space="preserve"> years. Failing to do so greatly enhances the probability of producing a “trend” that is only due to climatological </w:t>
      </w:r>
      <w:r w:rsidR="00EE3E0E" w:rsidRPr="000124D0">
        <w:rPr>
          <w:rFonts w:asciiTheme="minorHAnsi" w:hAnsiTheme="minorHAnsi"/>
          <w:lang w:val="en-GB"/>
        </w:rPr>
        <w:t xml:space="preserve">or other random </w:t>
      </w:r>
      <w:r w:rsidRPr="000124D0">
        <w:rPr>
          <w:rFonts w:asciiTheme="minorHAnsi" w:hAnsiTheme="minorHAnsi"/>
          <w:lang w:val="en-GB"/>
        </w:rPr>
        <w:t>variation.</w:t>
      </w:r>
    </w:p>
    <w:p w14:paraId="3CB947D9" w14:textId="77777777" w:rsidR="00623B46" w:rsidRPr="000124D0" w:rsidRDefault="008C049A" w:rsidP="00346F28">
      <w:pPr>
        <w:ind w:left="851" w:hanging="426"/>
        <w:rPr>
          <w:rFonts w:asciiTheme="minorHAnsi" w:hAnsiTheme="minorHAnsi"/>
          <w:b/>
          <w:lang w:val="en-GB"/>
        </w:rPr>
      </w:pPr>
      <w:r w:rsidRPr="000124D0">
        <w:rPr>
          <w:rFonts w:asciiTheme="minorHAnsi" w:hAnsiTheme="minorHAnsi"/>
          <w:b/>
          <w:lang w:val="en-GB"/>
        </w:rPr>
        <w:t>c.</w:t>
      </w:r>
      <w:r w:rsidRPr="000124D0">
        <w:rPr>
          <w:rFonts w:asciiTheme="minorHAnsi" w:hAnsiTheme="minorHAnsi"/>
          <w:b/>
          <w:lang w:val="en-GB"/>
        </w:rPr>
        <w:tab/>
      </w:r>
      <w:r w:rsidR="00623B46" w:rsidRPr="000124D0">
        <w:rPr>
          <w:rFonts w:asciiTheme="minorHAnsi" w:hAnsiTheme="minorHAnsi"/>
          <w:b/>
          <w:lang w:val="en-GB"/>
        </w:rPr>
        <w:t>measurements less than the LOD</w:t>
      </w:r>
      <w:r w:rsidR="003838D9" w:rsidRPr="000124D0">
        <w:rPr>
          <w:rFonts w:asciiTheme="minorHAnsi" w:hAnsiTheme="minorHAnsi"/>
          <w:b/>
          <w:lang w:val="en-GB"/>
        </w:rPr>
        <w:t xml:space="preserve"> or LOQ</w:t>
      </w:r>
    </w:p>
    <w:p w14:paraId="2B063151" w14:textId="2E96ACFC" w:rsidR="00623B46" w:rsidRPr="000124D0" w:rsidRDefault="00623B46" w:rsidP="00346F28">
      <w:pPr>
        <w:ind w:left="851"/>
        <w:rPr>
          <w:rFonts w:asciiTheme="minorHAnsi" w:hAnsiTheme="minorHAnsi"/>
          <w:lang w:val="en-GB"/>
        </w:rPr>
      </w:pPr>
      <w:r w:rsidRPr="000124D0">
        <w:rPr>
          <w:rFonts w:asciiTheme="minorHAnsi" w:hAnsiTheme="minorHAnsi"/>
          <w:lang w:val="en-GB"/>
        </w:rPr>
        <w:t xml:space="preserve">All the concentration measurements falling below the limit of detection (LOD) or limit of quantification (LOQ) should be replaced with appropriate substitute values in preparation for </w:t>
      </w:r>
      <w:r w:rsidR="00D07425" w:rsidRPr="000124D0">
        <w:rPr>
          <w:rFonts w:asciiTheme="minorHAnsi" w:hAnsiTheme="minorHAnsi"/>
          <w:lang w:val="en-GB"/>
        </w:rPr>
        <w:t>normalisation</w:t>
      </w:r>
      <w:r w:rsidR="0013628B" w:rsidRPr="000124D0">
        <w:rPr>
          <w:rFonts w:asciiTheme="minorHAnsi" w:hAnsiTheme="minorHAnsi"/>
          <w:lang w:val="en-GB"/>
        </w:rPr>
        <w:t xml:space="preserve"> and trend analysis; p</w:t>
      </w:r>
      <w:r w:rsidR="0013628B" w:rsidRPr="000124D0">
        <w:rPr>
          <w:rFonts w:cs="Arial"/>
          <w:lang w:val="en-GB"/>
        </w:rPr>
        <w:t>referably &lt;20% of observations</w:t>
      </w:r>
      <w:r w:rsidRPr="000124D0">
        <w:rPr>
          <w:rFonts w:asciiTheme="minorHAnsi" w:hAnsiTheme="minorHAnsi"/>
          <w:lang w:val="en-GB"/>
        </w:rPr>
        <w:t xml:space="preserve"> of the relevant limit of detection or quantification for this purpose. However, a prerequisite of proper load estimation is that the impact of measurements below LOD </w:t>
      </w:r>
      <w:r w:rsidR="00EE3E0E" w:rsidRPr="000124D0">
        <w:rPr>
          <w:rFonts w:asciiTheme="minorHAnsi" w:hAnsiTheme="minorHAnsi"/>
          <w:lang w:val="en-GB"/>
        </w:rPr>
        <w:t xml:space="preserve">and/or LOQ </w:t>
      </w:r>
      <w:r w:rsidRPr="000124D0">
        <w:rPr>
          <w:rFonts w:asciiTheme="minorHAnsi" w:hAnsiTheme="minorHAnsi"/>
          <w:lang w:val="en-GB"/>
        </w:rPr>
        <w:t xml:space="preserve">is not too large. </w:t>
      </w:r>
    </w:p>
    <w:p w14:paraId="279EAFF7" w14:textId="77777777" w:rsidR="00623B46" w:rsidRPr="000124D0" w:rsidRDefault="008C049A" w:rsidP="00346F28">
      <w:pPr>
        <w:keepNext/>
        <w:ind w:left="851" w:hanging="426"/>
        <w:rPr>
          <w:rFonts w:asciiTheme="minorHAnsi" w:hAnsiTheme="minorHAnsi"/>
          <w:b/>
          <w:lang w:val="en-GB"/>
        </w:rPr>
      </w:pPr>
      <w:r w:rsidRPr="000124D0">
        <w:rPr>
          <w:rFonts w:asciiTheme="minorHAnsi" w:hAnsiTheme="minorHAnsi"/>
          <w:b/>
          <w:lang w:val="en-GB"/>
        </w:rPr>
        <w:t>d.</w:t>
      </w:r>
      <w:r w:rsidRPr="000124D0">
        <w:rPr>
          <w:rFonts w:asciiTheme="minorHAnsi" w:hAnsiTheme="minorHAnsi"/>
          <w:b/>
          <w:lang w:val="en-GB"/>
        </w:rPr>
        <w:tab/>
      </w:r>
      <w:r w:rsidR="00623B46" w:rsidRPr="000124D0">
        <w:rPr>
          <w:rFonts w:asciiTheme="minorHAnsi" w:hAnsiTheme="minorHAnsi"/>
          <w:b/>
          <w:lang w:val="en-GB"/>
        </w:rPr>
        <w:t>changes over time in LOD</w:t>
      </w:r>
      <w:r w:rsidR="00EE3E0E" w:rsidRPr="000124D0">
        <w:rPr>
          <w:rFonts w:asciiTheme="minorHAnsi" w:hAnsiTheme="minorHAnsi"/>
          <w:b/>
          <w:lang w:val="en-GB"/>
        </w:rPr>
        <w:t xml:space="preserve"> or LOQ</w:t>
      </w:r>
    </w:p>
    <w:p w14:paraId="0DD171C6" w14:textId="454F22ED" w:rsidR="00623B46" w:rsidRPr="000124D0" w:rsidRDefault="00623B46" w:rsidP="00346F28">
      <w:pPr>
        <w:ind w:left="851"/>
        <w:rPr>
          <w:rFonts w:asciiTheme="minorHAnsi" w:hAnsiTheme="minorHAnsi"/>
          <w:lang w:val="en-GB"/>
        </w:rPr>
      </w:pPr>
      <w:r w:rsidRPr="000124D0">
        <w:rPr>
          <w:rFonts w:asciiTheme="minorHAnsi" w:hAnsiTheme="minorHAnsi"/>
          <w:lang w:val="en-GB"/>
        </w:rPr>
        <w:t>A high percentage of measurements below LOD</w:t>
      </w:r>
      <w:r w:rsidR="00EE3E0E" w:rsidRPr="000124D0">
        <w:rPr>
          <w:rFonts w:asciiTheme="minorHAnsi" w:hAnsiTheme="minorHAnsi"/>
          <w:lang w:val="en-GB"/>
        </w:rPr>
        <w:t xml:space="preserve"> and/or LOQ</w:t>
      </w:r>
      <w:r w:rsidRPr="000124D0">
        <w:rPr>
          <w:rFonts w:asciiTheme="minorHAnsi" w:hAnsiTheme="minorHAnsi"/>
          <w:lang w:val="en-GB"/>
        </w:rPr>
        <w:t xml:space="preserve"> seriously </w:t>
      </w:r>
      <w:proofErr w:type="gramStart"/>
      <w:r w:rsidRPr="000124D0">
        <w:rPr>
          <w:rFonts w:asciiTheme="minorHAnsi" w:hAnsiTheme="minorHAnsi"/>
          <w:lang w:val="en-GB"/>
        </w:rPr>
        <w:t>affects</w:t>
      </w:r>
      <w:proofErr w:type="gramEnd"/>
      <w:r w:rsidR="008C049A" w:rsidRPr="000124D0">
        <w:rPr>
          <w:rFonts w:asciiTheme="minorHAnsi" w:hAnsiTheme="minorHAnsi"/>
          <w:lang w:val="en-GB"/>
        </w:rPr>
        <w:t xml:space="preserve"> </w:t>
      </w:r>
      <w:r w:rsidRPr="000124D0">
        <w:rPr>
          <w:rFonts w:asciiTheme="minorHAnsi" w:hAnsiTheme="minorHAnsi"/>
          <w:lang w:val="en-GB"/>
        </w:rPr>
        <w:t xml:space="preserve">the modelling of the </w:t>
      </w:r>
      <w:r w:rsidR="00EE3E0E" w:rsidRPr="000124D0">
        <w:rPr>
          <w:rFonts w:asciiTheme="minorHAnsi" w:hAnsiTheme="minorHAnsi"/>
          <w:lang w:val="en-GB"/>
        </w:rPr>
        <w:t xml:space="preserve">load and/or </w:t>
      </w:r>
      <w:r w:rsidRPr="000124D0">
        <w:rPr>
          <w:rFonts w:asciiTheme="minorHAnsi" w:hAnsiTheme="minorHAnsi"/>
          <w:lang w:val="en-GB"/>
        </w:rPr>
        <w:t>concentration – run-off function</w:t>
      </w:r>
      <w:r w:rsidR="00EE3E0E" w:rsidRPr="000124D0">
        <w:rPr>
          <w:rFonts w:asciiTheme="minorHAnsi" w:hAnsiTheme="minorHAnsi"/>
          <w:lang w:val="en-GB"/>
        </w:rPr>
        <w:t>s</w:t>
      </w:r>
      <w:r w:rsidRPr="000124D0">
        <w:rPr>
          <w:rFonts w:asciiTheme="minorHAnsi" w:hAnsiTheme="minorHAnsi"/>
          <w:lang w:val="en-GB"/>
        </w:rPr>
        <w:t xml:space="preserve"> and hence the </w:t>
      </w:r>
      <w:r w:rsidR="00D07425" w:rsidRPr="000124D0">
        <w:rPr>
          <w:rFonts w:asciiTheme="minorHAnsi" w:hAnsiTheme="minorHAnsi"/>
          <w:lang w:val="en-GB"/>
        </w:rPr>
        <w:t>normalisation</w:t>
      </w:r>
      <w:r w:rsidRPr="000124D0">
        <w:rPr>
          <w:rFonts w:asciiTheme="minorHAnsi" w:hAnsiTheme="minorHAnsi"/>
          <w:lang w:val="en-GB"/>
        </w:rPr>
        <w:t xml:space="preserve"> step. The modelling results become even less reliable if there are several changes of the LOD</w:t>
      </w:r>
      <w:r w:rsidR="00EE3E0E" w:rsidRPr="000124D0">
        <w:rPr>
          <w:rFonts w:asciiTheme="minorHAnsi" w:hAnsiTheme="minorHAnsi"/>
          <w:lang w:val="en-GB"/>
        </w:rPr>
        <w:t>/LOQ</w:t>
      </w:r>
      <w:r w:rsidRPr="000124D0">
        <w:rPr>
          <w:rFonts w:asciiTheme="minorHAnsi" w:hAnsiTheme="minorHAnsi"/>
          <w:lang w:val="en-GB"/>
        </w:rPr>
        <w:t xml:space="preserve"> over the time series. In order to avoid spurious trends when there are measurements below LOD</w:t>
      </w:r>
      <w:r w:rsidR="00EE3E0E" w:rsidRPr="000124D0">
        <w:rPr>
          <w:rFonts w:asciiTheme="minorHAnsi" w:hAnsiTheme="minorHAnsi"/>
          <w:lang w:val="en-GB"/>
        </w:rPr>
        <w:t>/LOQ</w:t>
      </w:r>
      <w:r w:rsidRPr="000124D0">
        <w:rPr>
          <w:rFonts w:asciiTheme="minorHAnsi" w:hAnsiTheme="minorHAnsi"/>
          <w:lang w:val="en-GB"/>
        </w:rPr>
        <w:t xml:space="preserve">: </w:t>
      </w:r>
    </w:p>
    <w:p w14:paraId="370660A4" w14:textId="77777777" w:rsidR="00623B46" w:rsidRPr="000124D0" w:rsidRDefault="008C049A" w:rsidP="00346F28">
      <w:pPr>
        <w:ind w:left="851"/>
        <w:rPr>
          <w:rFonts w:asciiTheme="minorHAnsi" w:hAnsiTheme="minorHAnsi"/>
          <w:lang w:val="en-GB"/>
        </w:rPr>
      </w:pPr>
      <w:r w:rsidRPr="000124D0">
        <w:rPr>
          <w:rFonts w:asciiTheme="minorHAnsi" w:hAnsiTheme="minorHAnsi"/>
          <w:lang w:val="en-GB"/>
        </w:rPr>
        <w:t>(i)</w:t>
      </w:r>
      <w:r w:rsidRPr="000124D0">
        <w:rPr>
          <w:rFonts w:asciiTheme="minorHAnsi" w:hAnsiTheme="minorHAnsi"/>
          <w:lang w:val="en-GB"/>
        </w:rPr>
        <w:tab/>
      </w:r>
      <w:r w:rsidR="00623B46" w:rsidRPr="000124D0">
        <w:rPr>
          <w:rFonts w:asciiTheme="minorHAnsi" w:hAnsiTheme="minorHAnsi"/>
          <w:lang w:val="en-GB"/>
        </w:rPr>
        <w:t>LOD</w:t>
      </w:r>
      <w:r w:rsidR="00E509BB" w:rsidRPr="000124D0">
        <w:rPr>
          <w:rFonts w:asciiTheme="minorHAnsi" w:hAnsiTheme="minorHAnsi"/>
          <w:lang w:val="en-GB"/>
        </w:rPr>
        <w:t>/LOQ</w:t>
      </w:r>
      <w:r w:rsidR="00623B46" w:rsidRPr="000124D0">
        <w:rPr>
          <w:rFonts w:asciiTheme="minorHAnsi" w:hAnsiTheme="minorHAnsi"/>
          <w:lang w:val="en-GB"/>
        </w:rPr>
        <w:t xml:space="preserve"> should be constant over the whole time series for automated trend assessments.</w:t>
      </w:r>
    </w:p>
    <w:p w14:paraId="0AB657C3" w14:textId="5B8DAC5C" w:rsidR="00623B46" w:rsidRPr="000124D0" w:rsidRDefault="008C049A" w:rsidP="00187440">
      <w:pPr>
        <w:ind w:left="1134" w:hanging="283"/>
        <w:rPr>
          <w:rFonts w:asciiTheme="minorHAnsi" w:hAnsiTheme="minorHAnsi"/>
          <w:lang w:val="en-GB"/>
        </w:rPr>
      </w:pPr>
      <w:r w:rsidRPr="000124D0">
        <w:rPr>
          <w:rFonts w:asciiTheme="minorHAnsi" w:hAnsiTheme="minorHAnsi"/>
          <w:lang w:val="en-GB"/>
        </w:rPr>
        <w:lastRenderedPageBreak/>
        <w:t>(ii)</w:t>
      </w:r>
      <w:r w:rsidRPr="000124D0">
        <w:rPr>
          <w:rFonts w:asciiTheme="minorHAnsi" w:hAnsiTheme="minorHAnsi"/>
          <w:lang w:val="en-GB"/>
        </w:rPr>
        <w:tab/>
      </w:r>
      <w:r w:rsidR="00623B46" w:rsidRPr="000124D0">
        <w:rPr>
          <w:rFonts w:asciiTheme="minorHAnsi" w:hAnsiTheme="minorHAnsi"/>
          <w:lang w:val="en-GB"/>
        </w:rPr>
        <w:t>Generally, trend assessment should not be done when values below LOD</w:t>
      </w:r>
      <w:r w:rsidR="00EE3E0E" w:rsidRPr="000124D0">
        <w:rPr>
          <w:rFonts w:asciiTheme="minorHAnsi" w:hAnsiTheme="minorHAnsi"/>
          <w:lang w:val="en-GB"/>
        </w:rPr>
        <w:t>/LOQ</w:t>
      </w:r>
      <w:r w:rsidR="00623B46" w:rsidRPr="000124D0">
        <w:rPr>
          <w:rFonts w:asciiTheme="minorHAnsi" w:hAnsiTheme="minorHAnsi"/>
          <w:lang w:val="en-GB"/>
        </w:rPr>
        <w:t xml:space="preserve"> in the same time series are based on different levels of detection.</w:t>
      </w:r>
      <w:r w:rsidR="00680A66" w:rsidRPr="000124D0">
        <w:rPr>
          <w:rFonts w:asciiTheme="minorHAnsi" w:hAnsiTheme="minorHAnsi"/>
          <w:lang w:val="en-GB"/>
        </w:rPr>
        <w:t xml:space="preserve"> Alternatively, all LOD/LOQ should be </w:t>
      </w:r>
      <w:r w:rsidR="00D07425" w:rsidRPr="000124D0">
        <w:rPr>
          <w:rFonts w:asciiTheme="minorHAnsi" w:hAnsiTheme="minorHAnsi"/>
          <w:lang w:val="en-GB"/>
        </w:rPr>
        <w:t>normalised</w:t>
      </w:r>
      <w:r w:rsidR="00680A66" w:rsidRPr="000124D0">
        <w:rPr>
          <w:rFonts w:asciiTheme="minorHAnsi" w:hAnsiTheme="minorHAnsi"/>
          <w:lang w:val="en-GB"/>
        </w:rPr>
        <w:t xml:space="preserve"> to the highest </w:t>
      </w:r>
      <w:r w:rsidR="001D4F48" w:rsidRPr="000124D0">
        <w:rPr>
          <w:rFonts w:asciiTheme="minorHAnsi" w:hAnsiTheme="minorHAnsi"/>
          <w:lang w:val="en-GB"/>
        </w:rPr>
        <w:t>LOD/LOQ</w:t>
      </w:r>
      <w:r w:rsidR="00680A66" w:rsidRPr="000124D0">
        <w:rPr>
          <w:rFonts w:asciiTheme="minorHAnsi" w:hAnsiTheme="minorHAnsi"/>
          <w:lang w:val="en-GB"/>
        </w:rPr>
        <w:t xml:space="preserve"> in the series before proceeding.</w:t>
      </w:r>
    </w:p>
    <w:p w14:paraId="105181B3" w14:textId="77777777" w:rsidR="00623B46" w:rsidRPr="000124D0" w:rsidRDefault="008C049A" w:rsidP="00346F28">
      <w:pPr>
        <w:ind w:left="851" w:hanging="426"/>
        <w:rPr>
          <w:rFonts w:asciiTheme="minorHAnsi" w:hAnsiTheme="minorHAnsi"/>
          <w:b/>
          <w:lang w:val="en-GB"/>
        </w:rPr>
      </w:pPr>
      <w:r w:rsidRPr="000124D0">
        <w:rPr>
          <w:rFonts w:asciiTheme="minorHAnsi" w:hAnsiTheme="minorHAnsi"/>
          <w:b/>
          <w:lang w:val="en-GB"/>
        </w:rPr>
        <w:t>e.</w:t>
      </w:r>
      <w:r w:rsidRPr="000124D0">
        <w:rPr>
          <w:rFonts w:asciiTheme="minorHAnsi" w:hAnsiTheme="minorHAnsi"/>
          <w:b/>
          <w:lang w:val="en-GB"/>
        </w:rPr>
        <w:tab/>
      </w:r>
      <w:r w:rsidR="00623B46" w:rsidRPr="000124D0">
        <w:rPr>
          <w:rFonts w:asciiTheme="minorHAnsi" w:hAnsiTheme="minorHAnsi"/>
          <w:b/>
          <w:lang w:val="en-GB"/>
        </w:rPr>
        <w:t>missing values and outliers</w:t>
      </w:r>
    </w:p>
    <w:p w14:paraId="21E969CD" w14:textId="60841012" w:rsidR="00623B46" w:rsidRPr="000124D0" w:rsidRDefault="00623B46" w:rsidP="00346F28">
      <w:pPr>
        <w:ind w:left="851"/>
        <w:rPr>
          <w:rFonts w:asciiTheme="minorHAnsi" w:hAnsiTheme="minorHAnsi"/>
          <w:b/>
          <w:lang w:val="en-GB"/>
        </w:rPr>
      </w:pPr>
      <w:r w:rsidRPr="000124D0">
        <w:rPr>
          <w:rFonts w:asciiTheme="minorHAnsi" w:hAnsiTheme="minorHAnsi"/>
          <w:lang w:val="en-GB"/>
        </w:rPr>
        <w:t xml:space="preserve">A graphical presentation provides a visual summary of the general trend in the data, to reveal extreme values, and an opportunity to reveal missing values and other inconsistencies in the data. Outliers can be detected using an appropriate test, as recommended by ICES (2000). Missing values will narrow the scope of the methods available for </w:t>
      </w:r>
      <w:r w:rsidR="00D07425" w:rsidRPr="000124D0">
        <w:rPr>
          <w:rFonts w:asciiTheme="minorHAnsi" w:hAnsiTheme="minorHAnsi"/>
          <w:lang w:val="en-GB"/>
        </w:rPr>
        <w:t>normalisation</w:t>
      </w:r>
      <w:r w:rsidRPr="000124D0">
        <w:rPr>
          <w:rFonts w:asciiTheme="minorHAnsi" w:hAnsiTheme="minorHAnsi"/>
          <w:lang w:val="en-GB"/>
        </w:rPr>
        <w:t>. Procedures for dealing with missing values should be justified for each application.</w:t>
      </w:r>
    </w:p>
    <w:p w14:paraId="128C92AD" w14:textId="77777777" w:rsidR="00623B46" w:rsidRPr="000124D0" w:rsidRDefault="008C049A" w:rsidP="00346F28">
      <w:pPr>
        <w:ind w:left="851" w:hanging="426"/>
        <w:rPr>
          <w:rFonts w:asciiTheme="minorHAnsi" w:hAnsiTheme="minorHAnsi"/>
          <w:b/>
          <w:lang w:val="en-GB"/>
        </w:rPr>
      </w:pPr>
      <w:r w:rsidRPr="000124D0">
        <w:rPr>
          <w:rFonts w:asciiTheme="minorHAnsi" w:hAnsiTheme="minorHAnsi"/>
          <w:b/>
          <w:lang w:val="en-GB"/>
        </w:rPr>
        <w:t>f.</w:t>
      </w:r>
      <w:r w:rsidRPr="000124D0">
        <w:rPr>
          <w:rFonts w:asciiTheme="minorHAnsi" w:hAnsiTheme="minorHAnsi"/>
          <w:b/>
          <w:lang w:val="en-GB"/>
        </w:rPr>
        <w:tab/>
      </w:r>
      <w:r w:rsidR="00623B46" w:rsidRPr="000124D0">
        <w:rPr>
          <w:rFonts w:asciiTheme="minorHAnsi" w:hAnsiTheme="minorHAnsi"/>
          <w:b/>
          <w:lang w:val="en-GB"/>
        </w:rPr>
        <w:t>exceptional events, e.g. one-off accidents</w:t>
      </w:r>
    </w:p>
    <w:p w14:paraId="35E3A8FA" w14:textId="7937424F" w:rsidR="00623B46" w:rsidRPr="000124D0" w:rsidRDefault="00623B46" w:rsidP="00346F28">
      <w:pPr>
        <w:ind w:left="851" w:hanging="426"/>
        <w:rPr>
          <w:rFonts w:asciiTheme="minorHAnsi" w:hAnsiTheme="minorHAnsi"/>
          <w:lang w:val="en-GB"/>
        </w:rPr>
      </w:pPr>
      <w:r w:rsidRPr="000124D0">
        <w:rPr>
          <w:rFonts w:asciiTheme="minorHAnsi" w:hAnsiTheme="minorHAnsi"/>
          <w:lang w:val="en-GB"/>
        </w:rPr>
        <w:t xml:space="preserve"> </w:t>
      </w:r>
      <w:r w:rsidR="00E509BB" w:rsidRPr="000124D0">
        <w:rPr>
          <w:rFonts w:asciiTheme="minorHAnsi" w:hAnsiTheme="minorHAnsi"/>
          <w:lang w:val="en-GB"/>
        </w:rPr>
        <w:tab/>
        <w:t>Single v</w:t>
      </w:r>
      <w:r w:rsidRPr="000124D0">
        <w:rPr>
          <w:rFonts w:asciiTheme="minorHAnsi" w:hAnsiTheme="minorHAnsi"/>
          <w:lang w:val="en-GB"/>
        </w:rPr>
        <w:t xml:space="preserve">alues may seriously affect the quality of the flow </w:t>
      </w:r>
      <w:r w:rsidR="00D07425" w:rsidRPr="000124D0">
        <w:rPr>
          <w:rFonts w:asciiTheme="minorHAnsi" w:hAnsiTheme="minorHAnsi"/>
          <w:lang w:val="en-GB"/>
        </w:rPr>
        <w:t>normalisation</w:t>
      </w:r>
      <w:r w:rsidRPr="000124D0">
        <w:rPr>
          <w:rFonts w:asciiTheme="minorHAnsi" w:hAnsiTheme="minorHAnsi"/>
          <w:lang w:val="en-GB"/>
        </w:rPr>
        <w:t xml:space="preserve">. It is, therefore, necessary to inspect the raw data and to flag questionable values. If it is clear that the values are the result of an exceptional event, they can be omitted from the trend analysis. However, any such omission should be justified explicitly in the report. </w:t>
      </w:r>
    </w:p>
    <w:p w14:paraId="79D64626" w14:textId="77777777" w:rsidR="00623B46" w:rsidRPr="000124D0" w:rsidRDefault="00976317" w:rsidP="009449F7">
      <w:pPr>
        <w:pStyle w:val="Heading2"/>
        <w:rPr>
          <w:rFonts w:asciiTheme="minorHAnsi" w:hAnsiTheme="minorHAnsi"/>
        </w:rPr>
      </w:pPr>
      <w:bookmarkStart w:id="7" w:name="_Toc469570965"/>
      <w:bookmarkStart w:id="8" w:name="_Toc486936657"/>
      <w:r w:rsidRPr="000124D0">
        <w:rPr>
          <w:rFonts w:asciiTheme="minorHAnsi" w:hAnsiTheme="minorHAnsi"/>
        </w:rPr>
        <w:t>2</w:t>
      </w:r>
      <w:r w:rsidR="00623B46" w:rsidRPr="000124D0">
        <w:rPr>
          <w:rFonts w:asciiTheme="minorHAnsi" w:hAnsiTheme="minorHAnsi"/>
        </w:rPr>
        <w:t>.</w:t>
      </w:r>
      <w:r w:rsidR="000E50C7" w:rsidRPr="000124D0">
        <w:rPr>
          <w:rFonts w:asciiTheme="minorHAnsi" w:hAnsiTheme="minorHAnsi"/>
        </w:rPr>
        <w:t>2</w:t>
      </w:r>
      <w:r w:rsidR="00623B46" w:rsidRPr="000124D0">
        <w:rPr>
          <w:rFonts w:asciiTheme="minorHAnsi" w:hAnsiTheme="minorHAnsi"/>
        </w:rPr>
        <w:t xml:space="preserve"> </w:t>
      </w:r>
      <w:r w:rsidR="00623B46" w:rsidRPr="000124D0">
        <w:rPr>
          <w:rFonts w:asciiTheme="minorHAnsi" w:hAnsiTheme="minorHAnsi"/>
        </w:rPr>
        <w:tab/>
        <w:t>Consideration of overall reliability</w:t>
      </w:r>
      <w:bookmarkEnd w:id="7"/>
      <w:bookmarkEnd w:id="8"/>
    </w:p>
    <w:p w14:paraId="2C4E1D03" w14:textId="77777777" w:rsidR="00623B46" w:rsidRPr="000124D0" w:rsidRDefault="00E509BB" w:rsidP="00346F28">
      <w:pPr>
        <w:pStyle w:val="BodyTextIndent3"/>
        <w:ind w:left="0"/>
        <w:rPr>
          <w:rFonts w:asciiTheme="minorHAnsi" w:hAnsiTheme="minorHAnsi"/>
          <w:sz w:val="22"/>
        </w:rPr>
      </w:pPr>
      <w:r w:rsidRPr="000124D0">
        <w:rPr>
          <w:rFonts w:asciiTheme="minorHAnsi" w:hAnsiTheme="minorHAnsi"/>
          <w:sz w:val="22"/>
        </w:rPr>
        <w:t>4</w:t>
      </w:r>
      <w:r w:rsidR="00631EC2" w:rsidRPr="000124D0">
        <w:rPr>
          <w:rFonts w:asciiTheme="minorHAnsi" w:hAnsiTheme="minorHAnsi"/>
          <w:sz w:val="22"/>
        </w:rPr>
        <w:t>.</w:t>
      </w:r>
      <w:r w:rsidR="00631EC2" w:rsidRPr="000124D0">
        <w:rPr>
          <w:rFonts w:asciiTheme="minorHAnsi" w:hAnsiTheme="minorHAnsi"/>
          <w:sz w:val="22"/>
        </w:rPr>
        <w:tab/>
      </w:r>
      <w:r w:rsidR="00623B46" w:rsidRPr="000124D0">
        <w:rPr>
          <w:rFonts w:asciiTheme="minorHAnsi" w:hAnsiTheme="minorHAnsi"/>
          <w:sz w:val="22"/>
        </w:rPr>
        <w:t xml:space="preserve">Both the reliability of the basic data and the statistical-assessment techniques used to evaluate any trend </w:t>
      </w:r>
      <w:proofErr w:type="gramStart"/>
      <w:r w:rsidR="00623B46" w:rsidRPr="000124D0">
        <w:rPr>
          <w:rFonts w:asciiTheme="minorHAnsi" w:hAnsiTheme="minorHAnsi"/>
          <w:sz w:val="22"/>
        </w:rPr>
        <w:t>have</w:t>
      </w:r>
      <w:proofErr w:type="gramEnd"/>
      <w:r w:rsidR="00623B46" w:rsidRPr="000124D0">
        <w:rPr>
          <w:rFonts w:asciiTheme="minorHAnsi" w:hAnsiTheme="minorHAnsi"/>
          <w:sz w:val="22"/>
        </w:rPr>
        <w:t xml:space="preserve"> an impact on the reliability of the overall assessment. It is, therefore, generally important that the assessor has a broad appreciation of the circumstances, including any incidents or changes that could distort the long-term pattern of change, relating to the data. It is also important that the assessor should apply the techniques of assessment with understanding.</w:t>
      </w:r>
    </w:p>
    <w:p w14:paraId="4BBBC3A5" w14:textId="77777777" w:rsidR="00623B46" w:rsidRPr="000124D0" w:rsidRDefault="00E509BB" w:rsidP="00346F28">
      <w:pPr>
        <w:rPr>
          <w:rFonts w:asciiTheme="minorHAnsi" w:hAnsiTheme="minorHAnsi"/>
          <w:lang w:val="en-GB"/>
        </w:rPr>
      </w:pPr>
      <w:r w:rsidRPr="000124D0">
        <w:rPr>
          <w:rFonts w:asciiTheme="minorHAnsi" w:hAnsiTheme="minorHAnsi"/>
          <w:lang w:val="en-GB"/>
        </w:rPr>
        <w:t>5</w:t>
      </w:r>
      <w:r w:rsidR="00631EC2" w:rsidRPr="000124D0">
        <w:rPr>
          <w:rFonts w:asciiTheme="minorHAnsi" w:hAnsiTheme="minorHAnsi"/>
          <w:lang w:val="en-GB"/>
        </w:rPr>
        <w:t>.</w:t>
      </w:r>
      <w:r w:rsidR="00631EC2" w:rsidRPr="000124D0">
        <w:rPr>
          <w:rFonts w:asciiTheme="minorHAnsi" w:hAnsiTheme="minorHAnsi"/>
          <w:lang w:val="en-GB"/>
        </w:rPr>
        <w:tab/>
      </w:r>
      <w:r w:rsidR="00623B46" w:rsidRPr="000124D0">
        <w:rPr>
          <w:rFonts w:asciiTheme="minorHAnsi" w:hAnsiTheme="minorHAnsi"/>
          <w:lang w:val="en-GB"/>
        </w:rPr>
        <w:t xml:space="preserve">Where data have been reported to OSPAR under the RID programme, they should have been subject to the standards of quality assurance and verification detailed in the RID Principles. Where data are used which have not been subject to OSPAR reporting procedures (e.g. data sets before 1990), the assessor needs to </w:t>
      </w:r>
      <w:r w:rsidR="000E50C7" w:rsidRPr="000124D0">
        <w:rPr>
          <w:rFonts w:asciiTheme="minorHAnsi" w:hAnsiTheme="minorHAnsi"/>
          <w:lang w:val="en-GB"/>
        </w:rPr>
        <w:t>ensure</w:t>
      </w:r>
      <w:r w:rsidR="00623B46" w:rsidRPr="000124D0">
        <w:rPr>
          <w:rFonts w:asciiTheme="minorHAnsi" w:hAnsiTheme="minorHAnsi"/>
          <w:lang w:val="en-GB"/>
        </w:rPr>
        <w:t xml:space="preserve"> that the data are sufficiently reliable for use. This implies that basic standards (such as those established by the</w:t>
      </w:r>
      <w:r w:rsidR="00631EC2" w:rsidRPr="000124D0">
        <w:rPr>
          <w:rFonts w:asciiTheme="minorHAnsi" w:hAnsiTheme="minorHAnsi"/>
          <w:lang w:val="en-GB"/>
        </w:rPr>
        <w:t xml:space="preserve"> </w:t>
      </w:r>
      <w:r w:rsidR="00623B46" w:rsidRPr="000124D0">
        <w:rPr>
          <w:rFonts w:asciiTheme="minorHAnsi" w:hAnsiTheme="minorHAnsi"/>
          <w:lang w:val="en-GB"/>
        </w:rPr>
        <w:t>ISO) have been complied with for sampling, analysis and data handling.</w:t>
      </w:r>
    </w:p>
    <w:p w14:paraId="7D4D7CAF" w14:textId="3C6B29E9" w:rsidR="000E50C7" w:rsidRPr="000124D0" w:rsidRDefault="00E509BB" w:rsidP="00346F28">
      <w:pPr>
        <w:rPr>
          <w:rFonts w:asciiTheme="minorHAnsi" w:hAnsiTheme="minorHAnsi"/>
          <w:lang w:val="en-GB"/>
        </w:rPr>
      </w:pPr>
      <w:r w:rsidRPr="000124D0">
        <w:rPr>
          <w:rFonts w:asciiTheme="minorHAnsi" w:hAnsiTheme="minorHAnsi"/>
          <w:lang w:val="en-GB"/>
        </w:rPr>
        <w:t>6</w:t>
      </w:r>
      <w:r w:rsidR="00631EC2" w:rsidRPr="000124D0">
        <w:rPr>
          <w:rFonts w:asciiTheme="minorHAnsi" w:hAnsiTheme="minorHAnsi"/>
          <w:lang w:val="en-GB"/>
        </w:rPr>
        <w:t>.</w:t>
      </w:r>
      <w:r w:rsidR="00631EC2" w:rsidRPr="000124D0">
        <w:rPr>
          <w:rFonts w:asciiTheme="minorHAnsi" w:hAnsiTheme="minorHAnsi"/>
          <w:lang w:val="en-GB"/>
        </w:rPr>
        <w:tab/>
      </w:r>
      <w:r w:rsidR="00623B46" w:rsidRPr="000124D0">
        <w:rPr>
          <w:rFonts w:asciiTheme="minorHAnsi" w:hAnsiTheme="minorHAnsi"/>
          <w:lang w:val="en-GB"/>
        </w:rPr>
        <w:t xml:space="preserve">Where the data are reliable and input estimates are consistent it is likely that the trend assessment will be reliable. Where there is a need to deal with gaps in information, to </w:t>
      </w:r>
      <w:r w:rsidR="00D07425" w:rsidRPr="000124D0">
        <w:rPr>
          <w:rFonts w:asciiTheme="minorHAnsi" w:hAnsiTheme="minorHAnsi"/>
          <w:lang w:val="en-GB"/>
        </w:rPr>
        <w:t>normalise</w:t>
      </w:r>
      <w:r w:rsidR="00623B46" w:rsidRPr="000124D0">
        <w:rPr>
          <w:rFonts w:asciiTheme="minorHAnsi" w:hAnsiTheme="minorHAnsi"/>
          <w:lang w:val="en-GB"/>
        </w:rPr>
        <w:t xml:space="preserve"> for variations or anomalies</w:t>
      </w:r>
      <w:r w:rsidR="001D4F48" w:rsidRPr="000124D0">
        <w:rPr>
          <w:rFonts w:asciiTheme="minorHAnsi" w:hAnsiTheme="minorHAnsi"/>
          <w:lang w:val="en-GB"/>
        </w:rPr>
        <w:t xml:space="preserve"> or for varying LOD/LOQ</w:t>
      </w:r>
      <w:r w:rsidR="00623B46" w:rsidRPr="000124D0">
        <w:rPr>
          <w:rFonts w:asciiTheme="minorHAnsi" w:hAnsiTheme="minorHAnsi"/>
          <w:lang w:val="en-GB"/>
        </w:rPr>
        <w:t>, the assessment may be less reliable</w:t>
      </w:r>
      <w:r w:rsidR="001D4F48" w:rsidRPr="000124D0">
        <w:rPr>
          <w:rFonts w:asciiTheme="minorHAnsi" w:hAnsiTheme="minorHAnsi"/>
          <w:lang w:val="en-GB"/>
        </w:rPr>
        <w:t xml:space="preserve"> or have lower power</w:t>
      </w:r>
      <w:r w:rsidR="00623B46" w:rsidRPr="000124D0">
        <w:rPr>
          <w:rFonts w:asciiTheme="minorHAnsi" w:hAnsiTheme="minorHAnsi"/>
          <w:lang w:val="en-GB"/>
        </w:rPr>
        <w:t>. It is, therefore, important that any steps taken to deal with gaps, etc. are duly justified in the assessment report</w:t>
      </w:r>
      <w:r w:rsidR="001D4F48" w:rsidRPr="000124D0">
        <w:rPr>
          <w:rFonts w:asciiTheme="minorHAnsi" w:hAnsiTheme="minorHAnsi"/>
          <w:lang w:val="en-GB"/>
        </w:rPr>
        <w:t xml:space="preserve"> and unnecessary changes in methodology or LOD/LOQ </w:t>
      </w:r>
      <w:r w:rsidR="00DB61DC" w:rsidRPr="000124D0">
        <w:rPr>
          <w:rFonts w:asciiTheme="minorHAnsi" w:hAnsiTheme="minorHAnsi"/>
          <w:lang w:val="en-GB"/>
        </w:rPr>
        <w:t>are</w:t>
      </w:r>
      <w:r w:rsidR="001D4F48" w:rsidRPr="000124D0">
        <w:rPr>
          <w:rFonts w:asciiTheme="minorHAnsi" w:hAnsiTheme="minorHAnsi"/>
          <w:lang w:val="en-GB"/>
        </w:rPr>
        <w:t xml:space="preserve"> avoided in the collection of data</w:t>
      </w:r>
      <w:r w:rsidR="00623B46" w:rsidRPr="000124D0">
        <w:rPr>
          <w:rFonts w:asciiTheme="minorHAnsi" w:hAnsiTheme="minorHAnsi"/>
          <w:lang w:val="en-GB"/>
        </w:rPr>
        <w:t xml:space="preserve">. An estimation of the effect of any </w:t>
      </w:r>
      <w:r w:rsidR="00D07425" w:rsidRPr="000124D0">
        <w:rPr>
          <w:rFonts w:asciiTheme="minorHAnsi" w:hAnsiTheme="minorHAnsi"/>
          <w:lang w:val="en-GB"/>
        </w:rPr>
        <w:t>normalisation</w:t>
      </w:r>
      <w:r w:rsidR="00623B46" w:rsidRPr="000124D0">
        <w:rPr>
          <w:rFonts w:asciiTheme="minorHAnsi" w:hAnsiTheme="minorHAnsi"/>
          <w:lang w:val="en-GB"/>
        </w:rPr>
        <w:t xml:space="preserve"> made on the reliability of the trend assessment should be quantified. In respect of this, some form of sensitivity analysis is advised.</w:t>
      </w:r>
    </w:p>
    <w:p w14:paraId="20B54D6C" w14:textId="77777777" w:rsidR="000E50C7" w:rsidRPr="000124D0" w:rsidRDefault="00976317" w:rsidP="009449F7">
      <w:pPr>
        <w:pStyle w:val="Heading2"/>
        <w:rPr>
          <w:rFonts w:asciiTheme="minorHAnsi" w:hAnsiTheme="minorHAnsi"/>
        </w:rPr>
      </w:pPr>
      <w:bookmarkStart w:id="9" w:name="_Toc469570966"/>
      <w:bookmarkStart w:id="10" w:name="_Toc486936658"/>
      <w:r w:rsidRPr="000124D0">
        <w:rPr>
          <w:rFonts w:asciiTheme="minorHAnsi" w:hAnsiTheme="minorHAnsi"/>
        </w:rPr>
        <w:t>2</w:t>
      </w:r>
      <w:r w:rsidR="000E50C7" w:rsidRPr="000124D0">
        <w:rPr>
          <w:rFonts w:asciiTheme="minorHAnsi" w:hAnsiTheme="minorHAnsi"/>
        </w:rPr>
        <w:t xml:space="preserve">.3 </w:t>
      </w:r>
      <w:r w:rsidR="000E50C7" w:rsidRPr="000124D0">
        <w:rPr>
          <w:rFonts w:asciiTheme="minorHAnsi" w:hAnsiTheme="minorHAnsi"/>
        </w:rPr>
        <w:tab/>
        <w:t>General procedure</w:t>
      </w:r>
      <w:bookmarkEnd w:id="9"/>
      <w:bookmarkEnd w:id="10"/>
    </w:p>
    <w:p w14:paraId="6667E7D9" w14:textId="00B29386" w:rsidR="000E50C7" w:rsidRPr="000124D0" w:rsidRDefault="00E509BB" w:rsidP="00346F28">
      <w:pPr>
        <w:pStyle w:val="BodyTextIndent"/>
        <w:ind w:left="0"/>
        <w:rPr>
          <w:rFonts w:asciiTheme="minorHAnsi" w:hAnsiTheme="minorHAnsi"/>
          <w:sz w:val="22"/>
        </w:rPr>
      </w:pPr>
      <w:r w:rsidRPr="000124D0">
        <w:rPr>
          <w:rFonts w:asciiTheme="minorHAnsi" w:hAnsiTheme="minorHAnsi"/>
          <w:sz w:val="22"/>
        </w:rPr>
        <w:t>7</w:t>
      </w:r>
      <w:r w:rsidR="000E50C7" w:rsidRPr="000124D0">
        <w:rPr>
          <w:rFonts w:asciiTheme="minorHAnsi" w:hAnsiTheme="minorHAnsi"/>
          <w:sz w:val="22"/>
        </w:rPr>
        <w:t>.</w:t>
      </w:r>
      <w:r w:rsidR="000E50C7" w:rsidRPr="000124D0">
        <w:rPr>
          <w:rFonts w:asciiTheme="minorHAnsi" w:hAnsiTheme="minorHAnsi"/>
          <w:sz w:val="22"/>
        </w:rPr>
        <w:tab/>
      </w:r>
      <w:r w:rsidR="000E50C7" w:rsidRPr="000124D0">
        <w:rPr>
          <w:sz w:val="22"/>
          <w:szCs w:val="22"/>
        </w:rPr>
        <w:t xml:space="preserve">Generally, </w:t>
      </w:r>
      <w:r w:rsidR="00D07425" w:rsidRPr="000124D0">
        <w:rPr>
          <w:sz w:val="22"/>
          <w:szCs w:val="22"/>
        </w:rPr>
        <w:t>normalisation</w:t>
      </w:r>
      <w:r w:rsidR="000E50C7" w:rsidRPr="000124D0">
        <w:rPr>
          <w:sz w:val="22"/>
          <w:szCs w:val="22"/>
        </w:rPr>
        <w:t xml:space="preserve"> for fluctuations</w:t>
      </w:r>
      <w:r w:rsidR="000E50C7" w:rsidRPr="000124D0">
        <w:rPr>
          <w:rFonts w:asciiTheme="minorHAnsi" w:hAnsiTheme="minorHAnsi"/>
          <w:sz w:val="22"/>
        </w:rPr>
        <w:t xml:space="preserve"> in run-off should take place using the raw data, following the sequence given in Figure 1. The </w:t>
      </w:r>
      <w:r w:rsidR="00D07425" w:rsidRPr="000124D0">
        <w:rPr>
          <w:rFonts w:asciiTheme="minorHAnsi" w:hAnsiTheme="minorHAnsi"/>
          <w:sz w:val="22"/>
        </w:rPr>
        <w:t>normalis</w:t>
      </w:r>
      <w:r w:rsidR="000E50C7" w:rsidRPr="000124D0">
        <w:rPr>
          <w:rFonts w:asciiTheme="minorHAnsi" w:hAnsiTheme="minorHAnsi"/>
          <w:sz w:val="22"/>
        </w:rPr>
        <w:t xml:space="preserve">ed loads should then be compiled into annual loads before undertaking trend analysis on the basis of the </w:t>
      </w:r>
      <w:r w:rsidR="00D07425" w:rsidRPr="000124D0">
        <w:rPr>
          <w:rFonts w:asciiTheme="minorHAnsi" w:hAnsiTheme="minorHAnsi"/>
          <w:sz w:val="22"/>
        </w:rPr>
        <w:t>normalis</w:t>
      </w:r>
      <w:r w:rsidR="000E50C7" w:rsidRPr="000124D0">
        <w:rPr>
          <w:rFonts w:asciiTheme="minorHAnsi" w:hAnsiTheme="minorHAnsi"/>
          <w:sz w:val="22"/>
        </w:rPr>
        <w:t xml:space="preserve">ed annual loads. </w:t>
      </w:r>
    </w:p>
    <w:p w14:paraId="3B3651D7" w14:textId="77777777" w:rsidR="000E50C7" w:rsidRPr="000124D0" w:rsidRDefault="00E509BB" w:rsidP="00346F28">
      <w:pPr>
        <w:pStyle w:val="BodyTextIndent"/>
        <w:ind w:left="0"/>
        <w:rPr>
          <w:rFonts w:asciiTheme="minorHAnsi" w:hAnsiTheme="minorHAnsi"/>
          <w:sz w:val="22"/>
        </w:rPr>
      </w:pPr>
      <w:r w:rsidRPr="000124D0">
        <w:rPr>
          <w:rFonts w:asciiTheme="minorHAnsi" w:hAnsiTheme="minorHAnsi"/>
          <w:sz w:val="22"/>
        </w:rPr>
        <w:t>8</w:t>
      </w:r>
      <w:r w:rsidR="000E50C7" w:rsidRPr="000124D0">
        <w:rPr>
          <w:rFonts w:asciiTheme="minorHAnsi" w:hAnsiTheme="minorHAnsi"/>
          <w:sz w:val="22"/>
        </w:rPr>
        <w:t>.</w:t>
      </w:r>
      <w:r w:rsidR="000E50C7" w:rsidRPr="000124D0">
        <w:rPr>
          <w:rFonts w:asciiTheme="minorHAnsi" w:hAnsiTheme="minorHAnsi"/>
          <w:sz w:val="22"/>
        </w:rPr>
        <w:tab/>
        <w:t xml:space="preserve">If only annual data sets are available, the simplified approach explained in chapter </w:t>
      </w:r>
      <w:r w:rsidR="005B7957" w:rsidRPr="000124D0">
        <w:rPr>
          <w:rFonts w:asciiTheme="minorHAnsi" w:hAnsiTheme="minorHAnsi"/>
          <w:sz w:val="22"/>
        </w:rPr>
        <w:t>3.2</w:t>
      </w:r>
      <w:r w:rsidR="00863F8D" w:rsidRPr="000124D0">
        <w:rPr>
          <w:rFonts w:asciiTheme="minorHAnsi" w:hAnsiTheme="minorHAnsi"/>
          <w:sz w:val="22"/>
        </w:rPr>
        <w:t xml:space="preserve"> </w:t>
      </w:r>
      <w:r w:rsidR="000E50C7" w:rsidRPr="000124D0">
        <w:rPr>
          <w:rFonts w:asciiTheme="minorHAnsi" w:hAnsiTheme="minorHAnsi"/>
          <w:sz w:val="22"/>
        </w:rPr>
        <w:t>should be used.</w:t>
      </w:r>
    </w:p>
    <w:p w14:paraId="78873809" w14:textId="77777777" w:rsidR="00D07425" w:rsidRPr="000124D0" w:rsidRDefault="00D07425" w:rsidP="00346F28">
      <w:pPr>
        <w:pStyle w:val="BodyTextIndent"/>
        <w:ind w:left="0"/>
        <w:rPr>
          <w:rFonts w:asciiTheme="minorHAnsi" w:hAnsiTheme="minorHAnsi"/>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2"/>
      </w:tblGrid>
      <w:tr w:rsidR="00082CC5" w:rsidRPr="000124D0" w14:paraId="2F277701" w14:textId="77777777" w:rsidTr="00256F29">
        <w:trPr>
          <w:trHeight w:hRule="exact" w:val="220"/>
          <w:tblHeader/>
          <w:jc w:val="center"/>
        </w:trPr>
        <w:tc>
          <w:tcPr>
            <w:tcW w:w="5742" w:type="dxa"/>
          </w:tcPr>
          <w:p w14:paraId="2DEE6F10" w14:textId="77777777" w:rsidR="00082CC5" w:rsidRPr="000124D0" w:rsidRDefault="00082CC5" w:rsidP="00346F28">
            <w:pPr>
              <w:tabs>
                <w:tab w:val="left" w:pos="2268"/>
              </w:tabs>
              <w:ind w:left="36" w:right="36"/>
              <w:jc w:val="center"/>
              <w:rPr>
                <w:rFonts w:asciiTheme="minorHAnsi" w:hAnsiTheme="minorHAnsi"/>
                <w:sz w:val="20"/>
                <w:lang w:val="en-GB"/>
              </w:rPr>
            </w:pPr>
            <w:r w:rsidRPr="000124D0">
              <w:rPr>
                <w:rFonts w:asciiTheme="minorHAnsi" w:hAnsiTheme="minorHAnsi"/>
                <w:b/>
                <w:sz w:val="20"/>
                <w:lang w:val="en-GB"/>
              </w:rPr>
              <w:t>1. Provision of raw data</w:t>
            </w:r>
          </w:p>
        </w:tc>
      </w:tr>
      <w:tr w:rsidR="00082CC5" w:rsidRPr="000124D0" w14:paraId="4D465B57" w14:textId="77777777" w:rsidTr="00256F29">
        <w:trPr>
          <w:trHeight w:hRule="exact" w:val="180"/>
          <w:tblHeader/>
          <w:jc w:val="center"/>
        </w:trPr>
        <w:tc>
          <w:tcPr>
            <w:tcW w:w="5742" w:type="dxa"/>
            <w:tcBorders>
              <w:top w:val="nil"/>
              <w:left w:val="nil"/>
              <w:bottom w:val="nil"/>
              <w:right w:val="nil"/>
            </w:tcBorders>
          </w:tcPr>
          <w:p w14:paraId="180D3210" w14:textId="77777777" w:rsidR="00082CC5" w:rsidRPr="000124D0" w:rsidRDefault="00082CC5" w:rsidP="00346F28">
            <w:pPr>
              <w:rPr>
                <w:rFonts w:asciiTheme="minorHAnsi" w:hAnsiTheme="minorHAnsi"/>
                <w:sz w:val="20"/>
                <w:lang w:val="en-GB"/>
              </w:rPr>
            </w:pPr>
            <w:r w:rsidRPr="000124D0">
              <w:rPr>
                <w:rFonts w:asciiTheme="minorHAnsi" w:hAnsiTheme="minorHAnsi"/>
                <w:noProof/>
                <w:lang w:val="en-GB" w:eastAsia="en-GB"/>
              </w:rPr>
              <mc:AlternateContent>
                <mc:Choice Requires="wps">
                  <w:drawing>
                    <wp:anchor distT="0" distB="0" distL="114300" distR="114300" simplePos="0" relativeHeight="251659264" behindDoc="0" locked="0" layoutInCell="0" allowOverlap="1" wp14:anchorId="1AF125AE" wp14:editId="303F451A">
                      <wp:simplePos x="0" y="0"/>
                      <wp:positionH relativeFrom="column">
                        <wp:posOffset>2754630</wp:posOffset>
                      </wp:positionH>
                      <wp:positionV relativeFrom="paragraph">
                        <wp:posOffset>11430</wp:posOffset>
                      </wp:positionV>
                      <wp:extent cx="114300" cy="228600"/>
                      <wp:effectExtent l="0" t="0" r="0" b="0"/>
                      <wp:wrapNone/>
                      <wp:docPr id="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custGeom>
                                <a:avLst/>
                                <a:gdLst>
                                  <a:gd name="T0" fmla="*/ 0 w 20000"/>
                                  <a:gd name="T1" fmla="*/ 15000 h 20000"/>
                                  <a:gd name="T2" fmla="*/ 5000 w 20000"/>
                                  <a:gd name="T3" fmla="*/ 15000 h 20000"/>
                                  <a:gd name="T4" fmla="*/ 5000 w 20000"/>
                                  <a:gd name="T5" fmla="*/ 0 h 20000"/>
                                  <a:gd name="T6" fmla="*/ 15000 w 20000"/>
                                  <a:gd name="T7" fmla="*/ 0 h 20000"/>
                                  <a:gd name="T8" fmla="*/ 15000 w 20000"/>
                                  <a:gd name="T9" fmla="*/ 15000 h 20000"/>
                                  <a:gd name="T10" fmla="*/ 20000 w 20000"/>
                                  <a:gd name="T11" fmla="*/ 15000 h 20000"/>
                                  <a:gd name="T12" fmla="*/ 10000 w 20000"/>
                                  <a:gd name="T13" fmla="*/ 20000 h 20000"/>
                                  <a:gd name="T14" fmla="*/ 0 w 20000"/>
                                  <a:gd name="T15" fmla="*/ 1500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0"/>
                                    </a:moveTo>
                                    <a:lnTo>
                                      <a:pt x="5000" y="15000"/>
                                    </a:lnTo>
                                    <a:lnTo>
                                      <a:pt x="5000" y="0"/>
                                    </a:lnTo>
                                    <a:lnTo>
                                      <a:pt x="15000" y="0"/>
                                    </a:lnTo>
                                    <a:lnTo>
                                      <a:pt x="15000" y="15000"/>
                                    </a:lnTo>
                                    <a:lnTo>
                                      <a:pt x="20000" y="15000"/>
                                    </a:lnTo>
                                    <a:lnTo>
                                      <a:pt x="10000" y="20000"/>
                                    </a:lnTo>
                                    <a:lnTo>
                                      <a:pt x="0" y="15000"/>
                                    </a:lnTo>
                                    <a:close/>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4841CB8" id="Freeform 38" o:spid="_x0000_s1026" style="position:absolute;margin-left:216.9pt;margin-top:.9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" o:allowincell="f" path="m,15000r5000,l5000,,15000,r,15000l20000,15000,10000,20000,,15000xe">
                      <v:path arrowok="t" o:connecttype="custom" o:connectlocs="0,171450;28575,171450;28575,0;85725,0;85725,171450;114300,171450;57150,228600;0,171450" o:connectangles="0,0,0,0,0,0,0,0"/>
                    </v:shape>
                  </w:pict>
                </mc:Fallback>
              </mc:AlternateContent>
            </w:r>
            <w:r w:rsidRPr="000124D0">
              <w:rPr>
                <w:rFonts w:asciiTheme="minorHAnsi" w:hAnsiTheme="minorHAnsi"/>
                <w:lang w:val="en-GB"/>
              </w:rPr>
              <w:t xml:space="preserve"> </w:t>
            </w:r>
          </w:p>
        </w:tc>
      </w:tr>
      <w:tr w:rsidR="00082CC5" w:rsidRPr="000124D0" w14:paraId="4E2DCAE1" w14:textId="77777777" w:rsidTr="00256F29">
        <w:trPr>
          <w:trHeight w:hRule="exact" w:val="180"/>
          <w:tblHeader/>
          <w:jc w:val="center"/>
        </w:trPr>
        <w:tc>
          <w:tcPr>
            <w:tcW w:w="5742" w:type="dxa"/>
            <w:tcBorders>
              <w:top w:val="nil"/>
              <w:left w:val="nil"/>
              <w:bottom w:val="nil"/>
              <w:right w:val="nil"/>
            </w:tcBorders>
          </w:tcPr>
          <w:p w14:paraId="1F2AF60B" w14:textId="77777777" w:rsidR="00082CC5" w:rsidRPr="000124D0" w:rsidRDefault="00082CC5" w:rsidP="009449F7">
            <w:pPr>
              <w:pStyle w:val="Heading2"/>
              <w:rPr>
                <w:rFonts w:asciiTheme="minorHAnsi" w:hAnsiTheme="minorHAnsi"/>
              </w:rPr>
            </w:pPr>
          </w:p>
        </w:tc>
      </w:tr>
      <w:tr w:rsidR="00082CC5" w:rsidRPr="000124D0" w14:paraId="49B2118F" w14:textId="77777777" w:rsidTr="00256F29">
        <w:trPr>
          <w:trHeight w:hRule="exact" w:val="220"/>
          <w:tblHeader/>
          <w:jc w:val="center"/>
        </w:trPr>
        <w:tc>
          <w:tcPr>
            <w:tcW w:w="5742" w:type="dxa"/>
          </w:tcPr>
          <w:p w14:paraId="4DCCED22" w14:textId="612184E2" w:rsidR="00082CC5" w:rsidRPr="000124D0" w:rsidRDefault="00082CC5" w:rsidP="00D07425">
            <w:pPr>
              <w:jc w:val="center"/>
              <w:rPr>
                <w:rFonts w:asciiTheme="minorHAnsi" w:hAnsiTheme="minorHAnsi"/>
                <w:b/>
                <w:sz w:val="20"/>
                <w:lang w:val="en-GB"/>
              </w:rPr>
            </w:pPr>
            <w:r w:rsidRPr="000124D0">
              <w:rPr>
                <w:rFonts w:asciiTheme="minorHAnsi" w:hAnsiTheme="minorHAnsi"/>
                <w:b/>
                <w:sz w:val="20"/>
                <w:lang w:val="en-GB"/>
              </w:rPr>
              <w:t xml:space="preserve">2. </w:t>
            </w:r>
            <w:r w:rsidR="00D07425" w:rsidRPr="000124D0">
              <w:rPr>
                <w:rFonts w:asciiTheme="minorHAnsi" w:hAnsiTheme="minorHAnsi"/>
                <w:b/>
                <w:sz w:val="20"/>
                <w:lang w:val="en-GB"/>
              </w:rPr>
              <w:t>Normalisation</w:t>
            </w:r>
            <w:r w:rsidRPr="000124D0">
              <w:rPr>
                <w:rFonts w:asciiTheme="minorHAnsi" w:hAnsiTheme="minorHAnsi"/>
                <w:b/>
                <w:sz w:val="20"/>
                <w:lang w:val="en-GB"/>
              </w:rPr>
              <w:t xml:space="preserve"> and trend assessment of seasonal loads</w:t>
            </w:r>
          </w:p>
        </w:tc>
      </w:tr>
      <w:tr w:rsidR="00082CC5" w:rsidRPr="000124D0" w14:paraId="10D2AC0E" w14:textId="77777777" w:rsidTr="00256F29">
        <w:trPr>
          <w:trHeight w:hRule="exact" w:val="180"/>
          <w:tblHeader/>
          <w:jc w:val="center"/>
        </w:trPr>
        <w:tc>
          <w:tcPr>
            <w:tcW w:w="5742" w:type="dxa"/>
            <w:tcBorders>
              <w:top w:val="nil"/>
              <w:left w:val="nil"/>
              <w:bottom w:val="nil"/>
              <w:right w:val="nil"/>
            </w:tcBorders>
          </w:tcPr>
          <w:p w14:paraId="4F587D7B" w14:textId="77777777" w:rsidR="00082CC5" w:rsidRPr="000124D0" w:rsidRDefault="00082CC5" w:rsidP="00346F28">
            <w:pPr>
              <w:rPr>
                <w:rFonts w:asciiTheme="minorHAnsi" w:hAnsiTheme="minorHAnsi"/>
                <w:sz w:val="20"/>
                <w:lang w:val="en-GB"/>
              </w:rPr>
            </w:pPr>
            <w:r w:rsidRPr="000124D0">
              <w:rPr>
                <w:rFonts w:asciiTheme="minorHAnsi" w:hAnsiTheme="minorHAnsi"/>
                <w:noProof/>
                <w:sz w:val="20"/>
                <w:lang w:val="en-GB" w:eastAsia="en-GB"/>
              </w:rPr>
              <mc:AlternateContent>
                <mc:Choice Requires="wps">
                  <w:drawing>
                    <wp:anchor distT="0" distB="0" distL="114300" distR="114300" simplePos="0" relativeHeight="251660288" behindDoc="0" locked="0" layoutInCell="0" allowOverlap="1" wp14:anchorId="064AB577" wp14:editId="7B20407D">
                      <wp:simplePos x="0" y="0"/>
                      <wp:positionH relativeFrom="column">
                        <wp:posOffset>2754630</wp:posOffset>
                      </wp:positionH>
                      <wp:positionV relativeFrom="paragraph">
                        <wp:posOffset>8890</wp:posOffset>
                      </wp:positionV>
                      <wp:extent cx="114300" cy="228600"/>
                      <wp:effectExtent l="0" t="0" r="0" b="0"/>
                      <wp:wrapNone/>
                      <wp:docPr id="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custGeom>
                                <a:avLst/>
                                <a:gdLst>
                                  <a:gd name="T0" fmla="*/ 0 w 20000"/>
                                  <a:gd name="T1" fmla="*/ 15000 h 20000"/>
                                  <a:gd name="T2" fmla="*/ 5000 w 20000"/>
                                  <a:gd name="T3" fmla="*/ 15000 h 20000"/>
                                  <a:gd name="T4" fmla="*/ 5000 w 20000"/>
                                  <a:gd name="T5" fmla="*/ 0 h 20000"/>
                                  <a:gd name="T6" fmla="*/ 15000 w 20000"/>
                                  <a:gd name="T7" fmla="*/ 0 h 20000"/>
                                  <a:gd name="T8" fmla="*/ 15000 w 20000"/>
                                  <a:gd name="T9" fmla="*/ 15000 h 20000"/>
                                  <a:gd name="T10" fmla="*/ 20000 w 20000"/>
                                  <a:gd name="T11" fmla="*/ 15000 h 20000"/>
                                  <a:gd name="T12" fmla="*/ 10000 w 20000"/>
                                  <a:gd name="T13" fmla="*/ 20000 h 20000"/>
                                  <a:gd name="T14" fmla="*/ 0 w 20000"/>
                                  <a:gd name="T15" fmla="*/ 1500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0"/>
                                    </a:moveTo>
                                    <a:lnTo>
                                      <a:pt x="5000" y="15000"/>
                                    </a:lnTo>
                                    <a:lnTo>
                                      <a:pt x="5000" y="0"/>
                                    </a:lnTo>
                                    <a:lnTo>
                                      <a:pt x="15000" y="0"/>
                                    </a:lnTo>
                                    <a:lnTo>
                                      <a:pt x="15000" y="15000"/>
                                    </a:lnTo>
                                    <a:lnTo>
                                      <a:pt x="20000" y="15000"/>
                                    </a:lnTo>
                                    <a:lnTo>
                                      <a:pt x="10000" y="20000"/>
                                    </a:lnTo>
                                    <a:lnTo>
                                      <a:pt x="0" y="15000"/>
                                    </a:lnTo>
                                    <a:close/>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1F07874" id="Freeform 39" o:spid="_x0000_s1026" style="position:absolute;margin-left:216.9pt;margin-top:.7pt;width: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" o:allowincell="f" path="m,15000r5000,l5000,,15000,r,15000l20000,15000,10000,20000,,15000xe">
                      <v:path arrowok="t" o:connecttype="custom" o:connectlocs="0,171450;28575,171450;28575,0;85725,0;85725,171450;114300,171450;57150,228600;0,171450" o:connectangles="0,0,0,0,0,0,0,0"/>
                    </v:shape>
                  </w:pict>
                </mc:Fallback>
              </mc:AlternateContent>
            </w:r>
          </w:p>
        </w:tc>
      </w:tr>
      <w:tr w:rsidR="00082CC5" w:rsidRPr="000124D0" w14:paraId="3737AB11" w14:textId="77777777" w:rsidTr="00256F29">
        <w:trPr>
          <w:trHeight w:hRule="exact" w:val="180"/>
          <w:tblHeader/>
          <w:jc w:val="center"/>
        </w:trPr>
        <w:tc>
          <w:tcPr>
            <w:tcW w:w="5742" w:type="dxa"/>
            <w:tcBorders>
              <w:top w:val="nil"/>
              <w:left w:val="nil"/>
              <w:bottom w:val="nil"/>
              <w:right w:val="nil"/>
            </w:tcBorders>
          </w:tcPr>
          <w:p w14:paraId="7D1F5CCA" w14:textId="77777777" w:rsidR="00082CC5" w:rsidRPr="000124D0" w:rsidRDefault="00082CC5" w:rsidP="00346F28">
            <w:pPr>
              <w:rPr>
                <w:rFonts w:asciiTheme="minorHAnsi" w:hAnsiTheme="minorHAnsi"/>
                <w:color w:val="000000"/>
                <w:sz w:val="20"/>
                <w:lang w:val="en-GB"/>
              </w:rPr>
            </w:pPr>
          </w:p>
        </w:tc>
      </w:tr>
      <w:tr w:rsidR="00082CC5" w:rsidRPr="000124D0" w14:paraId="34B3A20A" w14:textId="77777777" w:rsidTr="00256F29">
        <w:trPr>
          <w:trHeight w:hRule="exact" w:val="220"/>
          <w:tblHeader/>
          <w:jc w:val="center"/>
        </w:trPr>
        <w:tc>
          <w:tcPr>
            <w:tcW w:w="5742" w:type="dxa"/>
          </w:tcPr>
          <w:p w14:paraId="6DAA846A" w14:textId="604C7953" w:rsidR="00082CC5" w:rsidRPr="000124D0" w:rsidRDefault="00082CC5" w:rsidP="00346F28">
            <w:pPr>
              <w:tabs>
                <w:tab w:val="left" w:pos="540"/>
                <w:tab w:val="left" w:pos="1080"/>
              </w:tabs>
              <w:jc w:val="center"/>
              <w:rPr>
                <w:rFonts w:asciiTheme="minorHAnsi" w:hAnsiTheme="minorHAnsi"/>
                <w:b/>
                <w:sz w:val="20"/>
                <w:lang w:val="en-GB"/>
              </w:rPr>
            </w:pPr>
            <w:r w:rsidRPr="000124D0">
              <w:rPr>
                <w:rFonts w:asciiTheme="minorHAnsi" w:hAnsiTheme="minorHAnsi"/>
                <w:b/>
                <w:sz w:val="20"/>
                <w:lang w:val="en-GB"/>
              </w:rPr>
              <w:t xml:space="preserve">3. Aggregation of the </w:t>
            </w:r>
            <w:r w:rsidR="00D07425" w:rsidRPr="000124D0">
              <w:rPr>
                <w:rFonts w:asciiTheme="minorHAnsi" w:hAnsiTheme="minorHAnsi"/>
                <w:b/>
                <w:sz w:val="20"/>
                <w:lang w:val="en-GB"/>
              </w:rPr>
              <w:t>normalis</w:t>
            </w:r>
            <w:r w:rsidRPr="000124D0">
              <w:rPr>
                <w:rFonts w:asciiTheme="minorHAnsi" w:hAnsiTheme="minorHAnsi"/>
                <w:b/>
                <w:sz w:val="20"/>
                <w:lang w:val="en-GB"/>
              </w:rPr>
              <w:t>ed loads</w:t>
            </w:r>
          </w:p>
          <w:p w14:paraId="41A6BD29" w14:textId="77777777" w:rsidR="00082CC5" w:rsidRPr="000124D0" w:rsidRDefault="00082CC5" w:rsidP="00346F28">
            <w:pPr>
              <w:rPr>
                <w:rFonts w:asciiTheme="minorHAnsi" w:hAnsiTheme="minorHAnsi"/>
                <w:b/>
                <w:sz w:val="20"/>
                <w:lang w:val="en-GB"/>
              </w:rPr>
            </w:pPr>
          </w:p>
        </w:tc>
      </w:tr>
      <w:tr w:rsidR="00082CC5" w:rsidRPr="000124D0" w14:paraId="6E159BCA" w14:textId="77777777" w:rsidTr="00256F29">
        <w:trPr>
          <w:trHeight w:hRule="exact" w:val="180"/>
          <w:tblHeader/>
          <w:jc w:val="center"/>
        </w:trPr>
        <w:tc>
          <w:tcPr>
            <w:tcW w:w="5742" w:type="dxa"/>
            <w:tcBorders>
              <w:top w:val="nil"/>
              <w:left w:val="nil"/>
              <w:bottom w:val="nil"/>
              <w:right w:val="nil"/>
            </w:tcBorders>
          </w:tcPr>
          <w:p w14:paraId="6A5C32CC" w14:textId="77777777" w:rsidR="00082CC5" w:rsidRPr="000124D0" w:rsidRDefault="00082CC5" w:rsidP="00346F28">
            <w:pPr>
              <w:rPr>
                <w:rFonts w:asciiTheme="minorHAnsi" w:hAnsiTheme="minorHAnsi"/>
                <w:sz w:val="20"/>
                <w:lang w:val="en-GB"/>
              </w:rPr>
            </w:pPr>
            <w:r w:rsidRPr="000124D0">
              <w:rPr>
                <w:rFonts w:asciiTheme="minorHAnsi" w:hAnsiTheme="minorHAnsi"/>
                <w:noProof/>
                <w:sz w:val="20"/>
                <w:lang w:val="en-GB" w:eastAsia="en-GB"/>
              </w:rPr>
              <mc:AlternateContent>
                <mc:Choice Requires="wps">
                  <w:drawing>
                    <wp:anchor distT="0" distB="0" distL="114300" distR="114300" simplePos="0" relativeHeight="251661312" behindDoc="0" locked="0" layoutInCell="0" allowOverlap="1" wp14:anchorId="1F56E656" wp14:editId="63CF2C82">
                      <wp:simplePos x="0" y="0"/>
                      <wp:positionH relativeFrom="column">
                        <wp:posOffset>2754630</wp:posOffset>
                      </wp:positionH>
                      <wp:positionV relativeFrom="paragraph">
                        <wp:posOffset>13970</wp:posOffset>
                      </wp:positionV>
                      <wp:extent cx="114300" cy="228600"/>
                      <wp:effectExtent l="0" t="0" r="0" b="0"/>
                      <wp:wrapNone/>
                      <wp:docPr id="3"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custGeom>
                                <a:avLst/>
                                <a:gdLst>
                                  <a:gd name="T0" fmla="*/ 0 w 20000"/>
                                  <a:gd name="T1" fmla="*/ 15000 h 20000"/>
                                  <a:gd name="T2" fmla="*/ 5000 w 20000"/>
                                  <a:gd name="T3" fmla="*/ 15000 h 20000"/>
                                  <a:gd name="T4" fmla="*/ 5000 w 20000"/>
                                  <a:gd name="T5" fmla="*/ 0 h 20000"/>
                                  <a:gd name="T6" fmla="*/ 15000 w 20000"/>
                                  <a:gd name="T7" fmla="*/ 0 h 20000"/>
                                  <a:gd name="T8" fmla="*/ 15000 w 20000"/>
                                  <a:gd name="T9" fmla="*/ 15000 h 20000"/>
                                  <a:gd name="T10" fmla="*/ 20000 w 20000"/>
                                  <a:gd name="T11" fmla="*/ 15000 h 20000"/>
                                  <a:gd name="T12" fmla="*/ 10000 w 20000"/>
                                  <a:gd name="T13" fmla="*/ 20000 h 20000"/>
                                  <a:gd name="T14" fmla="*/ 0 w 20000"/>
                                  <a:gd name="T15" fmla="*/ 1500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0"/>
                                    </a:moveTo>
                                    <a:lnTo>
                                      <a:pt x="5000" y="15000"/>
                                    </a:lnTo>
                                    <a:lnTo>
                                      <a:pt x="5000" y="0"/>
                                    </a:lnTo>
                                    <a:lnTo>
                                      <a:pt x="15000" y="0"/>
                                    </a:lnTo>
                                    <a:lnTo>
                                      <a:pt x="15000" y="15000"/>
                                    </a:lnTo>
                                    <a:lnTo>
                                      <a:pt x="20000" y="15000"/>
                                    </a:lnTo>
                                    <a:lnTo>
                                      <a:pt x="10000" y="20000"/>
                                    </a:lnTo>
                                    <a:lnTo>
                                      <a:pt x="0" y="15000"/>
                                    </a:lnTo>
                                    <a:close/>
                                  </a:path>
                                </a:pathLst>
                              </a:custGeom>
                              <a:solidFill>
                                <a:srgbClr val="FFFFFF"/>
                              </a:solidFill>
                              <a:ln w="9525"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1260ED9" id="Freeform 40" o:spid="_x0000_s1026" style="position:absolute;margin-left:216.9pt;margin-top:1.1pt;width: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" o:allowincell="f" path="m,15000r5000,l5000,,15000,r,15000l20000,15000,10000,20000,,15000xe">
                      <v:path arrowok="t" o:connecttype="custom" o:connectlocs="0,171450;28575,171450;28575,0;85725,0;85725,171450;114300,171450;57150,228600;0,171450" o:connectangles="0,0,0,0,0,0,0,0"/>
                    </v:shape>
                  </w:pict>
                </mc:Fallback>
              </mc:AlternateContent>
            </w:r>
          </w:p>
        </w:tc>
      </w:tr>
      <w:tr w:rsidR="00082CC5" w:rsidRPr="000124D0" w14:paraId="6D3CF323" w14:textId="77777777" w:rsidTr="00256F29">
        <w:trPr>
          <w:trHeight w:hRule="exact" w:val="180"/>
          <w:tblHeader/>
          <w:jc w:val="center"/>
        </w:trPr>
        <w:tc>
          <w:tcPr>
            <w:tcW w:w="5742" w:type="dxa"/>
            <w:tcBorders>
              <w:top w:val="nil"/>
              <w:left w:val="nil"/>
              <w:bottom w:val="nil"/>
              <w:right w:val="nil"/>
            </w:tcBorders>
          </w:tcPr>
          <w:p w14:paraId="4E0692DC" w14:textId="77777777" w:rsidR="00082CC5" w:rsidRPr="000124D0" w:rsidRDefault="00082CC5" w:rsidP="00346F28">
            <w:pPr>
              <w:rPr>
                <w:rFonts w:asciiTheme="minorHAnsi" w:hAnsiTheme="minorHAnsi"/>
                <w:sz w:val="20"/>
                <w:lang w:val="en-GB"/>
              </w:rPr>
            </w:pPr>
          </w:p>
        </w:tc>
      </w:tr>
      <w:tr w:rsidR="00082CC5" w:rsidRPr="000124D0" w14:paraId="4ECE5D6A" w14:textId="77777777" w:rsidTr="00256F29">
        <w:trPr>
          <w:trHeight w:hRule="exact" w:val="220"/>
          <w:tblHeader/>
          <w:jc w:val="center"/>
        </w:trPr>
        <w:tc>
          <w:tcPr>
            <w:tcW w:w="5742" w:type="dxa"/>
          </w:tcPr>
          <w:p w14:paraId="56487129" w14:textId="77777777" w:rsidR="00082CC5" w:rsidRPr="000124D0" w:rsidRDefault="00082CC5" w:rsidP="00346F28">
            <w:pPr>
              <w:tabs>
                <w:tab w:val="left" w:pos="540"/>
                <w:tab w:val="left" w:pos="1080"/>
              </w:tabs>
              <w:jc w:val="center"/>
              <w:rPr>
                <w:rFonts w:asciiTheme="minorHAnsi" w:hAnsiTheme="minorHAnsi"/>
                <w:b/>
                <w:sz w:val="20"/>
                <w:lang w:val="en-GB"/>
              </w:rPr>
            </w:pPr>
            <w:r w:rsidRPr="000124D0">
              <w:rPr>
                <w:rFonts w:asciiTheme="minorHAnsi" w:hAnsiTheme="minorHAnsi"/>
                <w:b/>
                <w:sz w:val="20"/>
                <w:lang w:val="en-GB"/>
              </w:rPr>
              <w:t>4. Trend assessment of annual loads</w:t>
            </w:r>
          </w:p>
          <w:p w14:paraId="342A1E04" w14:textId="77777777" w:rsidR="00082CC5" w:rsidRPr="000124D0" w:rsidRDefault="00082CC5" w:rsidP="00346F28">
            <w:pPr>
              <w:ind w:right="36"/>
              <w:rPr>
                <w:rFonts w:asciiTheme="minorHAnsi" w:hAnsiTheme="minorHAnsi"/>
                <w:b/>
                <w:sz w:val="20"/>
                <w:lang w:val="en-GB"/>
              </w:rPr>
            </w:pPr>
          </w:p>
        </w:tc>
      </w:tr>
      <w:tr w:rsidR="00082CC5" w:rsidRPr="000124D0" w14:paraId="54DAC7BF" w14:textId="77777777" w:rsidTr="00256F29">
        <w:trPr>
          <w:trHeight w:hRule="exact" w:val="180"/>
          <w:tblHeader/>
          <w:jc w:val="center"/>
        </w:trPr>
        <w:tc>
          <w:tcPr>
            <w:tcW w:w="5742" w:type="dxa"/>
            <w:tcBorders>
              <w:top w:val="nil"/>
              <w:left w:val="nil"/>
              <w:bottom w:val="nil"/>
              <w:right w:val="nil"/>
            </w:tcBorders>
          </w:tcPr>
          <w:p w14:paraId="5DE27CCE" w14:textId="77777777" w:rsidR="00082CC5" w:rsidRPr="000124D0" w:rsidRDefault="00082CC5" w:rsidP="00346F28">
            <w:pPr>
              <w:rPr>
                <w:rFonts w:asciiTheme="minorHAnsi" w:hAnsiTheme="minorHAnsi"/>
                <w:sz w:val="20"/>
                <w:lang w:val="en-GB"/>
              </w:rPr>
            </w:pPr>
          </w:p>
        </w:tc>
      </w:tr>
    </w:tbl>
    <w:p w14:paraId="682DCD37" w14:textId="5609F437" w:rsidR="000E50C7" w:rsidRPr="000124D0" w:rsidRDefault="000E50C7" w:rsidP="00346F28">
      <w:pPr>
        <w:pStyle w:val="BodyTextIndent"/>
        <w:ind w:left="1134" w:firstLine="567"/>
        <w:rPr>
          <w:rFonts w:asciiTheme="minorHAnsi" w:hAnsiTheme="minorHAnsi"/>
          <w:i/>
          <w:sz w:val="22"/>
        </w:rPr>
      </w:pPr>
      <w:r w:rsidRPr="000124D0">
        <w:rPr>
          <w:rFonts w:asciiTheme="minorHAnsi" w:hAnsiTheme="minorHAnsi"/>
          <w:i/>
          <w:sz w:val="22"/>
        </w:rPr>
        <w:t xml:space="preserve">Figure 1: Conceptual approach for </w:t>
      </w:r>
      <w:r w:rsidR="00D07425" w:rsidRPr="000124D0">
        <w:rPr>
          <w:rFonts w:asciiTheme="minorHAnsi" w:hAnsiTheme="minorHAnsi"/>
          <w:i/>
          <w:sz w:val="22"/>
        </w:rPr>
        <w:t>normalisation</w:t>
      </w:r>
      <w:r w:rsidRPr="000124D0">
        <w:rPr>
          <w:rFonts w:asciiTheme="minorHAnsi" w:hAnsiTheme="minorHAnsi"/>
          <w:i/>
          <w:sz w:val="22"/>
        </w:rPr>
        <w:t xml:space="preserve"> and trend analysis</w:t>
      </w:r>
    </w:p>
    <w:p w14:paraId="4026A739" w14:textId="77777777" w:rsidR="00082CC5" w:rsidRPr="000124D0" w:rsidRDefault="00E509BB" w:rsidP="00346F28">
      <w:pPr>
        <w:pStyle w:val="CommentText"/>
        <w:spacing w:line="276" w:lineRule="auto"/>
        <w:rPr>
          <w:rFonts w:asciiTheme="minorHAnsi" w:hAnsiTheme="minorHAnsi"/>
          <w:lang w:val="en-GB"/>
        </w:rPr>
      </w:pPr>
      <w:r w:rsidRPr="000124D0">
        <w:rPr>
          <w:rFonts w:asciiTheme="minorHAnsi" w:hAnsiTheme="minorHAnsi"/>
          <w:lang w:val="en-GB"/>
        </w:rPr>
        <w:t>9</w:t>
      </w:r>
      <w:r w:rsidR="000E50C7" w:rsidRPr="000124D0">
        <w:rPr>
          <w:rFonts w:asciiTheme="minorHAnsi" w:hAnsiTheme="minorHAnsi"/>
          <w:lang w:val="en-GB"/>
        </w:rPr>
        <w:t>.</w:t>
      </w:r>
      <w:r w:rsidR="000E50C7" w:rsidRPr="000124D0">
        <w:rPr>
          <w:rFonts w:asciiTheme="minorHAnsi" w:hAnsiTheme="minorHAnsi"/>
          <w:lang w:val="en-GB"/>
        </w:rPr>
        <w:tab/>
      </w:r>
      <w:r w:rsidR="0050660F" w:rsidRPr="000124D0">
        <w:rPr>
          <w:rFonts w:asciiTheme="minorHAnsi" w:hAnsiTheme="minorHAnsi"/>
          <w:lang w:val="en-GB"/>
        </w:rPr>
        <w:t>T</w:t>
      </w:r>
      <w:r w:rsidR="000E50C7" w:rsidRPr="000124D0">
        <w:rPr>
          <w:rFonts w:asciiTheme="minorHAnsi" w:hAnsiTheme="minorHAnsi"/>
          <w:lang w:val="en-GB"/>
        </w:rPr>
        <w:t xml:space="preserve">emporal trends </w:t>
      </w:r>
      <w:r w:rsidR="00135F1C" w:rsidRPr="000124D0">
        <w:rPr>
          <w:rFonts w:asciiTheme="minorHAnsi" w:hAnsiTheme="minorHAnsi"/>
          <w:lang w:val="en-GB"/>
        </w:rPr>
        <w:t xml:space="preserve">can be </w:t>
      </w:r>
      <w:r w:rsidR="0050660F" w:rsidRPr="000124D0">
        <w:rPr>
          <w:rFonts w:asciiTheme="minorHAnsi" w:hAnsiTheme="minorHAnsi"/>
          <w:lang w:val="en-GB"/>
        </w:rPr>
        <w:t xml:space="preserve">assessed on </w:t>
      </w:r>
      <w:r w:rsidR="00135F1C" w:rsidRPr="000124D0">
        <w:rPr>
          <w:rFonts w:asciiTheme="minorHAnsi" w:hAnsiTheme="minorHAnsi"/>
          <w:lang w:val="en-GB"/>
        </w:rPr>
        <w:t>seasonal</w:t>
      </w:r>
      <w:r w:rsidR="001A16B8" w:rsidRPr="000124D0">
        <w:rPr>
          <w:rFonts w:asciiTheme="minorHAnsi" w:hAnsiTheme="minorHAnsi"/>
          <w:lang w:val="en-GB"/>
        </w:rPr>
        <w:t xml:space="preserve"> </w:t>
      </w:r>
      <w:r w:rsidR="001E3389" w:rsidRPr="000124D0">
        <w:rPr>
          <w:rFonts w:asciiTheme="minorHAnsi" w:hAnsiTheme="minorHAnsi"/>
          <w:lang w:val="en-GB"/>
        </w:rPr>
        <w:t>data (e.g., monthly)</w:t>
      </w:r>
      <w:r w:rsidR="000E50C7" w:rsidRPr="000124D0">
        <w:rPr>
          <w:rFonts w:asciiTheme="minorHAnsi" w:hAnsiTheme="minorHAnsi"/>
          <w:lang w:val="en-GB"/>
        </w:rPr>
        <w:t xml:space="preserve"> </w:t>
      </w:r>
      <w:r w:rsidR="00135F1C" w:rsidRPr="000124D0">
        <w:rPr>
          <w:rFonts w:asciiTheme="minorHAnsi" w:hAnsiTheme="minorHAnsi"/>
          <w:lang w:val="en-GB"/>
        </w:rPr>
        <w:t xml:space="preserve">or </w:t>
      </w:r>
      <w:r w:rsidR="000E50C7" w:rsidRPr="000124D0">
        <w:rPr>
          <w:rFonts w:asciiTheme="minorHAnsi" w:hAnsiTheme="minorHAnsi"/>
          <w:lang w:val="en-GB"/>
        </w:rPr>
        <w:t xml:space="preserve">on the basis of annual </w:t>
      </w:r>
      <w:r w:rsidR="0050660F" w:rsidRPr="000124D0">
        <w:rPr>
          <w:rFonts w:asciiTheme="minorHAnsi" w:hAnsiTheme="minorHAnsi"/>
          <w:lang w:val="en-GB"/>
        </w:rPr>
        <w:t xml:space="preserve">(aggregated) </w:t>
      </w:r>
      <w:r w:rsidR="000E50C7" w:rsidRPr="000124D0">
        <w:rPr>
          <w:rFonts w:asciiTheme="minorHAnsi" w:hAnsiTheme="minorHAnsi"/>
          <w:lang w:val="en-GB"/>
        </w:rPr>
        <w:t xml:space="preserve">values. </w:t>
      </w:r>
      <w:r w:rsidR="0050660F" w:rsidRPr="000124D0">
        <w:rPr>
          <w:rFonts w:asciiTheme="minorHAnsi" w:hAnsiTheme="minorHAnsi"/>
          <w:lang w:val="en-GB"/>
        </w:rPr>
        <w:t>A</w:t>
      </w:r>
      <w:r w:rsidR="000E50C7" w:rsidRPr="000124D0">
        <w:rPr>
          <w:rFonts w:asciiTheme="minorHAnsi" w:hAnsiTheme="minorHAnsi"/>
          <w:lang w:val="en-GB"/>
        </w:rPr>
        <w:t xml:space="preserve">n automatic process </w:t>
      </w:r>
      <w:r w:rsidR="0050660F" w:rsidRPr="000124D0">
        <w:rPr>
          <w:rFonts w:asciiTheme="minorHAnsi" w:hAnsiTheme="minorHAnsi"/>
          <w:lang w:val="en-GB"/>
        </w:rPr>
        <w:t xml:space="preserve">should be avoided considering that there often are outliers that have strong influence both on the normalisation step and the trend analysis and that some series cannot be normalised due to weak relationships with flow. </w:t>
      </w:r>
    </w:p>
    <w:p w14:paraId="25EA134B" w14:textId="77777777" w:rsidR="00215E65" w:rsidRPr="000124D0" w:rsidRDefault="00082CC5" w:rsidP="00346F28">
      <w:pPr>
        <w:pStyle w:val="CommentText"/>
        <w:spacing w:line="276" w:lineRule="auto"/>
        <w:rPr>
          <w:rFonts w:asciiTheme="minorHAnsi" w:hAnsiTheme="minorHAnsi"/>
          <w:lang w:val="en-GB"/>
        </w:rPr>
      </w:pPr>
      <w:r w:rsidRPr="000124D0">
        <w:rPr>
          <w:rFonts w:asciiTheme="minorHAnsi" w:hAnsiTheme="minorHAnsi"/>
          <w:lang w:val="en-GB"/>
        </w:rPr>
        <w:t xml:space="preserve">10. </w:t>
      </w:r>
      <w:r w:rsidR="0050660F" w:rsidRPr="000124D0">
        <w:rPr>
          <w:rFonts w:asciiTheme="minorHAnsi" w:hAnsiTheme="minorHAnsi"/>
          <w:lang w:val="en-GB"/>
        </w:rPr>
        <w:t>Moreover, a</w:t>
      </w:r>
      <w:r w:rsidR="00215E65" w:rsidRPr="000124D0">
        <w:rPr>
          <w:rFonts w:asciiTheme="minorHAnsi" w:hAnsiTheme="minorHAnsi"/>
          <w:lang w:val="en-GB"/>
        </w:rPr>
        <w:t>utocorrelations can be an issue, especially for seasonal data, and p-values can be underestimated if autocorrelations are not taken into account. If substantial autocorrelation is expected the following solutions are feasible:</w:t>
      </w:r>
    </w:p>
    <w:p w14:paraId="1FF2F911" w14:textId="77777777" w:rsidR="00215E65" w:rsidRPr="000124D0" w:rsidRDefault="00215E65" w:rsidP="00346F28">
      <w:pPr>
        <w:pStyle w:val="BodyTextIndent"/>
        <w:keepLines/>
        <w:ind w:left="426"/>
        <w:rPr>
          <w:rFonts w:asciiTheme="minorHAnsi" w:hAnsiTheme="minorHAnsi"/>
          <w:sz w:val="22"/>
        </w:rPr>
      </w:pPr>
      <w:r w:rsidRPr="000124D0">
        <w:rPr>
          <w:rFonts w:asciiTheme="minorHAnsi" w:hAnsiTheme="minorHAnsi"/>
          <w:sz w:val="22"/>
        </w:rPr>
        <w:t>- only use trend analysis for aggregated annual data</w:t>
      </w:r>
      <w:r w:rsidR="0009694C" w:rsidRPr="000124D0">
        <w:rPr>
          <w:rFonts w:asciiTheme="minorHAnsi" w:hAnsiTheme="minorHAnsi"/>
          <w:sz w:val="22"/>
        </w:rPr>
        <w:t xml:space="preserve"> or</w:t>
      </w:r>
    </w:p>
    <w:p w14:paraId="4749CC54" w14:textId="77777777" w:rsidR="00A1665A" w:rsidRPr="000124D0" w:rsidRDefault="00215E65" w:rsidP="00346F28">
      <w:pPr>
        <w:pStyle w:val="BodyTextIndent"/>
        <w:keepLines/>
        <w:ind w:left="426"/>
        <w:rPr>
          <w:rFonts w:asciiTheme="minorHAnsi" w:hAnsiTheme="minorHAnsi"/>
          <w:sz w:val="22"/>
        </w:rPr>
      </w:pPr>
      <w:r w:rsidRPr="000124D0">
        <w:rPr>
          <w:rFonts w:asciiTheme="minorHAnsi" w:hAnsiTheme="minorHAnsi"/>
          <w:sz w:val="22"/>
        </w:rPr>
        <w:t xml:space="preserve">- incorporate autocorrelation </w:t>
      </w:r>
      <w:r w:rsidR="00A1665A" w:rsidRPr="000124D0">
        <w:rPr>
          <w:rFonts w:asciiTheme="minorHAnsi" w:hAnsiTheme="minorHAnsi"/>
          <w:sz w:val="22"/>
        </w:rPr>
        <w:t xml:space="preserve">estimates </w:t>
      </w:r>
      <w:r w:rsidRPr="000124D0">
        <w:rPr>
          <w:rFonts w:asciiTheme="minorHAnsi" w:hAnsiTheme="minorHAnsi"/>
          <w:sz w:val="22"/>
        </w:rPr>
        <w:t>in the model</w:t>
      </w:r>
      <w:r w:rsidR="0009694C" w:rsidRPr="000124D0">
        <w:rPr>
          <w:rFonts w:asciiTheme="minorHAnsi" w:hAnsiTheme="minorHAnsi"/>
          <w:sz w:val="22"/>
        </w:rPr>
        <w:t xml:space="preserve"> </w:t>
      </w:r>
    </w:p>
    <w:p w14:paraId="75309378" w14:textId="76E1C442" w:rsidR="00A729F1" w:rsidRPr="000124D0" w:rsidRDefault="00976317" w:rsidP="00346F28">
      <w:pPr>
        <w:pStyle w:val="Heading1"/>
        <w:rPr>
          <w:rFonts w:asciiTheme="minorHAnsi" w:hAnsiTheme="minorHAnsi"/>
          <w:lang w:val="en-GB"/>
        </w:rPr>
      </w:pPr>
      <w:bookmarkStart w:id="11" w:name="_Toc469570967"/>
      <w:bookmarkStart w:id="12" w:name="_Toc486936659"/>
      <w:r w:rsidRPr="000124D0">
        <w:rPr>
          <w:rFonts w:asciiTheme="minorHAnsi" w:hAnsiTheme="minorHAnsi"/>
          <w:lang w:val="en-GB"/>
        </w:rPr>
        <w:t>3</w:t>
      </w:r>
      <w:r w:rsidR="00A729F1" w:rsidRPr="000124D0">
        <w:rPr>
          <w:rFonts w:asciiTheme="minorHAnsi" w:hAnsiTheme="minorHAnsi"/>
          <w:lang w:val="en-GB"/>
        </w:rPr>
        <w:t>.</w:t>
      </w:r>
      <w:r w:rsidR="00A729F1" w:rsidRPr="000124D0">
        <w:rPr>
          <w:rFonts w:asciiTheme="minorHAnsi" w:hAnsiTheme="minorHAnsi"/>
          <w:lang w:val="en-GB"/>
        </w:rPr>
        <w:tab/>
      </w:r>
      <w:r w:rsidR="00D07425" w:rsidRPr="000124D0">
        <w:rPr>
          <w:rFonts w:asciiTheme="minorHAnsi" w:hAnsiTheme="minorHAnsi"/>
          <w:lang w:val="en-GB"/>
        </w:rPr>
        <w:t>Normalisation</w:t>
      </w:r>
      <w:r w:rsidR="00A729F1" w:rsidRPr="000124D0">
        <w:rPr>
          <w:rFonts w:asciiTheme="minorHAnsi" w:hAnsiTheme="minorHAnsi"/>
          <w:lang w:val="en-GB"/>
        </w:rPr>
        <w:t xml:space="preserve"> of loads</w:t>
      </w:r>
      <w:r w:rsidRPr="000124D0">
        <w:rPr>
          <w:rFonts w:asciiTheme="minorHAnsi" w:hAnsiTheme="minorHAnsi"/>
          <w:lang w:val="en-GB"/>
        </w:rPr>
        <w:t xml:space="preserve"> and assessment of trends</w:t>
      </w:r>
      <w:bookmarkEnd w:id="11"/>
      <w:bookmarkEnd w:id="12"/>
    </w:p>
    <w:p w14:paraId="63966471" w14:textId="57AF2570" w:rsidR="00A729F1" w:rsidRPr="000124D0" w:rsidRDefault="00976317" w:rsidP="009449F7">
      <w:pPr>
        <w:pStyle w:val="Heading2"/>
        <w:rPr>
          <w:rFonts w:asciiTheme="minorHAnsi" w:hAnsiTheme="minorHAnsi"/>
        </w:rPr>
      </w:pPr>
      <w:bookmarkStart w:id="13" w:name="_Toc469570968"/>
      <w:bookmarkStart w:id="14" w:name="_Toc486936660"/>
      <w:r w:rsidRPr="000124D0">
        <w:rPr>
          <w:rFonts w:asciiTheme="minorHAnsi" w:hAnsiTheme="minorHAnsi"/>
        </w:rPr>
        <w:t>3</w:t>
      </w:r>
      <w:r w:rsidR="00A729F1" w:rsidRPr="000124D0">
        <w:rPr>
          <w:rFonts w:asciiTheme="minorHAnsi" w:hAnsiTheme="minorHAnsi"/>
        </w:rPr>
        <w:t xml:space="preserve">.1 </w:t>
      </w:r>
      <w:r w:rsidR="00A729F1" w:rsidRPr="000124D0">
        <w:rPr>
          <w:rFonts w:asciiTheme="minorHAnsi" w:hAnsiTheme="minorHAnsi"/>
        </w:rPr>
        <w:tab/>
        <w:t xml:space="preserve">General introduction on </w:t>
      </w:r>
      <w:bookmarkEnd w:id="13"/>
      <w:r w:rsidR="00D07425" w:rsidRPr="000124D0">
        <w:rPr>
          <w:rFonts w:asciiTheme="minorHAnsi" w:hAnsiTheme="minorHAnsi"/>
        </w:rPr>
        <w:t>normalisation</w:t>
      </w:r>
      <w:bookmarkEnd w:id="14"/>
      <w:r w:rsidR="00A729F1" w:rsidRPr="000124D0">
        <w:rPr>
          <w:rFonts w:asciiTheme="minorHAnsi" w:hAnsiTheme="minorHAnsi"/>
        </w:rPr>
        <w:t xml:space="preserve"> </w:t>
      </w:r>
    </w:p>
    <w:p w14:paraId="1B983B03" w14:textId="02FC4017" w:rsidR="00A729F1" w:rsidRPr="000124D0" w:rsidRDefault="00E509BB" w:rsidP="009449F7">
      <w:pPr>
        <w:pStyle w:val="BodyTextIndent"/>
        <w:ind w:left="0"/>
        <w:rPr>
          <w:rFonts w:asciiTheme="minorHAnsi" w:hAnsiTheme="minorHAnsi"/>
          <w:sz w:val="22"/>
        </w:rPr>
      </w:pPr>
      <w:r w:rsidRPr="000124D0">
        <w:rPr>
          <w:rFonts w:asciiTheme="minorHAnsi" w:hAnsiTheme="minorHAnsi"/>
          <w:sz w:val="22"/>
        </w:rPr>
        <w:t>11</w:t>
      </w:r>
      <w:r w:rsidR="00A729F1" w:rsidRPr="000124D0">
        <w:rPr>
          <w:rFonts w:asciiTheme="minorHAnsi" w:hAnsiTheme="minorHAnsi"/>
          <w:sz w:val="22"/>
        </w:rPr>
        <w:t>.</w:t>
      </w:r>
      <w:r w:rsidR="00A729F1" w:rsidRPr="000124D0">
        <w:rPr>
          <w:rFonts w:asciiTheme="minorHAnsi" w:hAnsiTheme="minorHAnsi"/>
          <w:sz w:val="22"/>
        </w:rPr>
        <w:tab/>
        <w:t xml:space="preserve"> It has long been recognised that </w:t>
      </w:r>
      <w:r w:rsidR="00D07425" w:rsidRPr="000124D0">
        <w:rPr>
          <w:rFonts w:asciiTheme="minorHAnsi" w:hAnsiTheme="minorHAnsi"/>
          <w:sz w:val="22"/>
        </w:rPr>
        <w:t>normalisation</w:t>
      </w:r>
      <w:r w:rsidR="00A729F1" w:rsidRPr="000124D0">
        <w:rPr>
          <w:rFonts w:asciiTheme="minorHAnsi" w:hAnsiTheme="minorHAnsi"/>
          <w:sz w:val="22"/>
        </w:rPr>
        <w:t xml:space="preserve"> of the collected data can greatly facilitate comparisons over time. Different types of regression techniques have been employed to remove or suppress natural fluctuations in time series of air and water quality data (Thompson </w:t>
      </w:r>
      <w:r w:rsidR="00A729F1" w:rsidRPr="000124D0">
        <w:rPr>
          <w:rFonts w:asciiTheme="minorHAnsi" w:hAnsiTheme="minorHAnsi"/>
          <w:i/>
          <w:sz w:val="22"/>
        </w:rPr>
        <w:t>et al</w:t>
      </w:r>
      <w:r w:rsidR="00A729F1" w:rsidRPr="000124D0">
        <w:rPr>
          <w:rFonts w:asciiTheme="minorHAnsi" w:hAnsiTheme="minorHAnsi"/>
          <w:sz w:val="22"/>
        </w:rPr>
        <w:t xml:space="preserve">., 2001; Uhlig &amp; Kuhbier, 2001; Stålnacke &amp; Grimvall, 2001). </w:t>
      </w:r>
    </w:p>
    <w:p w14:paraId="3A1CB483" w14:textId="618F3A15" w:rsidR="00A729F1" w:rsidRPr="000124D0" w:rsidRDefault="00E509BB" w:rsidP="009449F7">
      <w:pPr>
        <w:pStyle w:val="BodyTextIndent"/>
        <w:ind w:left="0"/>
        <w:rPr>
          <w:rFonts w:asciiTheme="minorHAnsi" w:hAnsiTheme="minorHAnsi"/>
          <w:sz w:val="22"/>
        </w:rPr>
      </w:pPr>
      <w:r w:rsidRPr="000124D0">
        <w:rPr>
          <w:rFonts w:asciiTheme="minorHAnsi" w:hAnsiTheme="minorHAnsi"/>
          <w:sz w:val="22"/>
        </w:rPr>
        <w:t>12</w:t>
      </w:r>
      <w:r w:rsidR="00A729F1" w:rsidRPr="000124D0">
        <w:rPr>
          <w:rFonts w:asciiTheme="minorHAnsi" w:hAnsiTheme="minorHAnsi"/>
          <w:sz w:val="22"/>
        </w:rPr>
        <w:t>.</w:t>
      </w:r>
      <w:r w:rsidR="00A729F1" w:rsidRPr="000124D0">
        <w:rPr>
          <w:rFonts w:asciiTheme="minorHAnsi" w:hAnsiTheme="minorHAnsi"/>
          <w:sz w:val="22"/>
        </w:rPr>
        <w:tab/>
        <w:t>In th</w:t>
      </w:r>
      <w:r w:rsidR="00082CC5" w:rsidRPr="000124D0">
        <w:rPr>
          <w:rFonts w:asciiTheme="minorHAnsi" w:hAnsiTheme="minorHAnsi"/>
          <w:sz w:val="22"/>
        </w:rPr>
        <w:t>is</w:t>
      </w:r>
      <w:r w:rsidR="00A729F1" w:rsidRPr="000124D0">
        <w:rPr>
          <w:rFonts w:asciiTheme="minorHAnsi" w:hAnsiTheme="minorHAnsi"/>
          <w:sz w:val="22"/>
        </w:rPr>
        <w:t xml:space="preserve"> guideline, we address the fact that riverine loads of substances can vary strongly with run-off, and that natural fluctuations in run-off can conceal or distort important trends in the human impact on nutrient inputs to the sea. In principle, the recommended procedures can also be applied to explanatory variables other than flow. For example, it might be desirable to </w:t>
      </w:r>
      <w:r w:rsidR="00D07425" w:rsidRPr="000124D0">
        <w:rPr>
          <w:rFonts w:asciiTheme="minorHAnsi" w:hAnsiTheme="minorHAnsi"/>
          <w:sz w:val="22"/>
        </w:rPr>
        <w:t>normalise</w:t>
      </w:r>
      <w:r w:rsidR="00A729F1" w:rsidRPr="000124D0">
        <w:rPr>
          <w:rFonts w:asciiTheme="minorHAnsi" w:hAnsiTheme="minorHAnsi"/>
          <w:sz w:val="22"/>
        </w:rPr>
        <w:t xml:space="preserve"> the load of substances bound to particles with respect to the load of suspended particulate matter. </w:t>
      </w:r>
    </w:p>
    <w:p w14:paraId="7A45D7EF" w14:textId="66B60429" w:rsidR="00A729F1" w:rsidRPr="000124D0" w:rsidRDefault="00E509BB" w:rsidP="009449F7">
      <w:pPr>
        <w:rPr>
          <w:rFonts w:asciiTheme="minorHAnsi" w:hAnsiTheme="minorHAnsi"/>
          <w:lang w:val="en-GB"/>
        </w:rPr>
      </w:pPr>
      <w:r w:rsidRPr="000124D0">
        <w:rPr>
          <w:rFonts w:asciiTheme="minorHAnsi" w:hAnsiTheme="minorHAnsi"/>
          <w:lang w:val="en-GB"/>
        </w:rPr>
        <w:t>13</w:t>
      </w:r>
      <w:r w:rsidR="00A729F1" w:rsidRPr="000124D0">
        <w:rPr>
          <w:rFonts w:asciiTheme="minorHAnsi" w:hAnsiTheme="minorHAnsi"/>
          <w:lang w:val="en-GB"/>
        </w:rPr>
        <w:t>.</w:t>
      </w:r>
      <w:r w:rsidR="00A729F1" w:rsidRPr="000124D0">
        <w:rPr>
          <w:rFonts w:asciiTheme="minorHAnsi" w:hAnsiTheme="minorHAnsi"/>
          <w:lang w:val="en-GB"/>
        </w:rPr>
        <w:tab/>
        <w:t>Flow-</w:t>
      </w:r>
      <w:r w:rsidR="00D07425" w:rsidRPr="000124D0">
        <w:rPr>
          <w:rFonts w:asciiTheme="minorHAnsi" w:hAnsiTheme="minorHAnsi"/>
          <w:lang w:val="en-GB"/>
        </w:rPr>
        <w:t>normalisation</w:t>
      </w:r>
      <w:r w:rsidR="00A729F1" w:rsidRPr="000124D0">
        <w:rPr>
          <w:rFonts w:asciiTheme="minorHAnsi" w:hAnsiTheme="minorHAnsi"/>
          <w:lang w:val="en-GB"/>
        </w:rPr>
        <w:t xml:space="preserve"> requires knowledge about the statistical relationship between flow and concentration, as well as between flow and load. </w:t>
      </w:r>
    </w:p>
    <w:p w14:paraId="6479DD90" w14:textId="77777777" w:rsidR="00130C61" w:rsidRPr="000124D0" w:rsidRDefault="00E509BB" w:rsidP="009449F7">
      <w:pPr>
        <w:rPr>
          <w:rFonts w:asciiTheme="minorHAnsi" w:hAnsiTheme="minorHAnsi"/>
          <w:lang w:val="en-GB"/>
        </w:rPr>
      </w:pPr>
      <w:r w:rsidRPr="000124D0">
        <w:rPr>
          <w:rFonts w:asciiTheme="minorHAnsi" w:hAnsiTheme="minorHAnsi"/>
          <w:lang w:val="en-GB"/>
        </w:rPr>
        <w:t>14</w:t>
      </w:r>
      <w:r w:rsidR="00130C61" w:rsidRPr="000124D0">
        <w:rPr>
          <w:rFonts w:asciiTheme="minorHAnsi" w:hAnsiTheme="minorHAnsi"/>
          <w:lang w:val="en-GB"/>
        </w:rPr>
        <w:t>.</w:t>
      </w:r>
      <w:r w:rsidR="001A16B8" w:rsidRPr="000124D0">
        <w:rPr>
          <w:rFonts w:asciiTheme="minorHAnsi" w:hAnsiTheme="minorHAnsi"/>
          <w:lang w:val="en-GB"/>
        </w:rPr>
        <w:t xml:space="preserve"> </w:t>
      </w:r>
      <w:r w:rsidR="00356737" w:rsidRPr="000124D0">
        <w:rPr>
          <w:rFonts w:asciiTheme="minorHAnsi" w:hAnsiTheme="minorHAnsi"/>
          <w:lang w:val="en-GB"/>
        </w:rPr>
        <w:t>L</w:t>
      </w:r>
      <w:r w:rsidR="00A729F1" w:rsidRPr="000124D0">
        <w:rPr>
          <w:rFonts w:asciiTheme="minorHAnsi" w:hAnsiTheme="minorHAnsi"/>
          <w:lang w:val="en-GB"/>
        </w:rPr>
        <w:t>oads often are computed by multiplication of concentrations with flow, the relationship between load and flow can in many circumstances be assumed to be linear. Therefore statistical normali</w:t>
      </w:r>
      <w:r w:rsidR="001A16B8" w:rsidRPr="000124D0">
        <w:rPr>
          <w:rFonts w:asciiTheme="minorHAnsi" w:hAnsiTheme="minorHAnsi"/>
          <w:lang w:val="en-GB"/>
        </w:rPr>
        <w:t>s</w:t>
      </w:r>
      <w:r w:rsidR="00A729F1" w:rsidRPr="000124D0">
        <w:rPr>
          <w:rFonts w:asciiTheme="minorHAnsi" w:hAnsiTheme="minorHAnsi"/>
          <w:lang w:val="en-GB"/>
        </w:rPr>
        <w:t>ation models are often based</w:t>
      </w:r>
      <w:r w:rsidR="00356737" w:rsidRPr="000124D0">
        <w:rPr>
          <w:rFonts w:asciiTheme="minorHAnsi" w:hAnsiTheme="minorHAnsi"/>
          <w:lang w:val="en-GB"/>
        </w:rPr>
        <w:t xml:space="preserve"> on regression models</w:t>
      </w:r>
      <w:r w:rsidR="00A729F1" w:rsidRPr="000124D0">
        <w:rPr>
          <w:rFonts w:asciiTheme="minorHAnsi" w:hAnsiTheme="minorHAnsi"/>
          <w:lang w:val="en-GB"/>
        </w:rPr>
        <w:t xml:space="preserve">. </w:t>
      </w:r>
    </w:p>
    <w:p w14:paraId="3235D353" w14:textId="77777777" w:rsidR="00A729F1" w:rsidRPr="000124D0" w:rsidRDefault="00E509BB" w:rsidP="009449F7">
      <w:pPr>
        <w:rPr>
          <w:rFonts w:asciiTheme="minorHAnsi" w:hAnsiTheme="minorHAnsi"/>
          <w:lang w:val="en-GB"/>
        </w:rPr>
      </w:pPr>
      <w:r w:rsidRPr="000124D0">
        <w:rPr>
          <w:rFonts w:asciiTheme="minorHAnsi" w:hAnsiTheme="minorHAnsi"/>
          <w:lang w:val="en-GB"/>
        </w:rPr>
        <w:t>15</w:t>
      </w:r>
      <w:r w:rsidR="00130C61" w:rsidRPr="000124D0">
        <w:rPr>
          <w:rFonts w:asciiTheme="minorHAnsi" w:hAnsiTheme="minorHAnsi"/>
          <w:lang w:val="en-GB"/>
        </w:rPr>
        <w:t>.</w:t>
      </w:r>
      <w:r w:rsidR="001A16B8" w:rsidRPr="000124D0">
        <w:rPr>
          <w:rFonts w:asciiTheme="minorHAnsi" w:hAnsiTheme="minorHAnsi"/>
          <w:lang w:val="en-GB"/>
        </w:rPr>
        <w:t xml:space="preserve"> </w:t>
      </w:r>
      <w:r w:rsidR="00A729F1" w:rsidRPr="000124D0">
        <w:rPr>
          <w:rFonts w:asciiTheme="minorHAnsi" w:hAnsiTheme="minorHAnsi"/>
          <w:lang w:val="en-GB"/>
        </w:rPr>
        <w:t xml:space="preserve">If </w:t>
      </w:r>
      <w:r w:rsidR="00130C61" w:rsidRPr="000124D0">
        <w:rPr>
          <w:rFonts w:asciiTheme="minorHAnsi" w:hAnsiTheme="minorHAnsi"/>
          <w:lang w:val="en-GB"/>
        </w:rPr>
        <w:t xml:space="preserve">the available </w:t>
      </w:r>
      <w:r w:rsidR="00A729F1" w:rsidRPr="000124D0">
        <w:rPr>
          <w:rFonts w:asciiTheme="minorHAnsi" w:hAnsiTheme="minorHAnsi"/>
          <w:lang w:val="en-GB"/>
        </w:rPr>
        <w:t xml:space="preserve">series </w:t>
      </w:r>
      <w:r w:rsidR="00130C61" w:rsidRPr="000124D0">
        <w:rPr>
          <w:rFonts w:asciiTheme="minorHAnsi" w:hAnsiTheme="minorHAnsi"/>
          <w:lang w:val="en-GB"/>
        </w:rPr>
        <w:t>are short</w:t>
      </w:r>
      <w:r w:rsidR="00A729F1" w:rsidRPr="000124D0">
        <w:rPr>
          <w:rFonts w:asciiTheme="minorHAnsi" w:hAnsiTheme="minorHAnsi"/>
          <w:lang w:val="en-GB"/>
        </w:rPr>
        <w:t xml:space="preserve"> the fitting of a model might no</w:t>
      </w:r>
      <w:r w:rsidR="00130C61" w:rsidRPr="000124D0">
        <w:rPr>
          <w:rFonts w:asciiTheme="minorHAnsi" w:hAnsiTheme="minorHAnsi"/>
          <w:lang w:val="en-GB"/>
        </w:rPr>
        <w:t>t</w:t>
      </w:r>
      <w:r w:rsidR="00A729F1" w:rsidRPr="000124D0">
        <w:rPr>
          <w:rFonts w:asciiTheme="minorHAnsi" w:hAnsiTheme="minorHAnsi"/>
          <w:lang w:val="en-GB"/>
        </w:rPr>
        <w:t xml:space="preserve"> be feasible. In that case a simple division between load and flow can still be better than not conducting any normali</w:t>
      </w:r>
      <w:r w:rsidR="001A16B8" w:rsidRPr="000124D0">
        <w:rPr>
          <w:rFonts w:asciiTheme="minorHAnsi" w:hAnsiTheme="minorHAnsi"/>
          <w:lang w:val="en-GB"/>
        </w:rPr>
        <w:t>s</w:t>
      </w:r>
      <w:r w:rsidR="00A729F1" w:rsidRPr="000124D0">
        <w:rPr>
          <w:rFonts w:asciiTheme="minorHAnsi" w:hAnsiTheme="minorHAnsi"/>
          <w:lang w:val="en-GB"/>
        </w:rPr>
        <w:t>ation at all.</w:t>
      </w:r>
    </w:p>
    <w:p w14:paraId="55F8F436" w14:textId="77777777" w:rsidR="00A729F1" w:rsidRPr="000124D0" w:rsidRDefault="00A729F1" w:rsidP="00A729F1">
      <w:pPr>
        <w:spacing w:before="60"/>
        <w:rPr>
          <w:rFonts w:asciiTheme="minorHAnsi" w:hAnsiTheme="minorHAnsi"/>
          <w:lang w:val="en-GB"/>
        </w:rPr>
      </w:pPr>
    </w:p>
    <w:p w14:paraId="4ABDAC62" w14:textId="28CCE3FF" w:rsidR="00A729F1" w:rsidRPr="000124D0" w:rsidRDefault="00976317" w:rsidP="009449F7">
      <w:pPr>
        <w:pStyle w:val="Heading2"/>
        <w:rPr>
          <w:rFonts w:asciiTheme="minorHAnsi" w:hAnsiTheme="minorHAnsi"/>
        </w:rPr>
      </w:pPr>
      <w:bookmarkStart w:id="15" w:name="_Toc469570969"/>
      <w:bookmarkStart w:id="16" w:name="_Toc486936661"/>
      <w:r w:rsidRPr="000124D0">
        <w:rPr>
          <w:rFonts w:asciiTheme="minorHAnsi" w:hAnsiTheme="minorHAnsi"/>
        </w:rPr>
        <w:t>3</w:t>
      </w:r>
      <w:r w:rsidR="00EE42B3" w:rsidRPr="000124D0">
        <w:rPr>
          <w:rFonts w:asciiTheme="minorHAnsi" w:hAnsiTheme="minorHAnsi"/>
        </w:rPr>
        <w:t>.2</w:t>
      </w:r>
      <w:r w:rsidR="00A729F1" w:rsidRPr="000124D0">
        <w:rPr>
          <w:rFonts w:asciiTheme="minorHAnsi" w:hAnsiTheme="minorHAnsi"/>
        </w:rPr>
        <w:t xml:space="preserve"> </w:t>
      </w:r>
      <w:r w:rsidR="00A729F1" w:rsidRPr="000124D0">
        <w:rPr>
          <w:rFonts w:asciiTheme="minorHAnsi" w:hAnsiTheme="minorHAnsi"/>
        </w:rPr>
        <w:tab/>
      </w:r>
      <w:r w:rsidR="00D07425" w:rsidRPr="000124D0">
        <w:rPr>
          <w:rFonts w:asciiTheme="minorHAnsi" w:hAnsiTheme="minorHAnsi"/>
        </w:rPr>
        <w:t>Normalisation</w:t>
      </w:r>
      <w:r w:rsidR="00A729F1" w:rsidRPr="000124D0">
        <w:rPr>
          <w:rFonts w:asciiTheme="minorHAnsi" w:hAnsiTheme="minorHAnsi"/>
        </w:rPr>
        <w:t xml:space="preserve"> </w:t>
      </w:r>
      <w:r w:rsidR="00000B6A" w:rsidRPr="000124D0">
        <w:rPr>
          <w:rFonts w:asciiTheme="minorHAnsi" w:hAnsiTheme="minorHAnsi"/>
        </w:rPr>
        <w:t xml:space="preserve">and trend assessment </w:t>
      </w:r>
      <w:r w:rsidR="00A729F1" w:rsidRPr="000124D0">
        <w:rPr>
          <w:rFonts w:asciiTheme="minorHAnsi" w:hAnsiTheme="minorHAnsi"/>
        </w:rPr>
        <w:t xml:space="preserve">for </w:t>
      </w:r>
      <w:r w:rsidR="00000B6A" w:rsidRPr="000124D0">
        <w:rPr>
          <w:rFonts w:asciiTheme="minorHAnsi" w:hAnsiTheme="minorHAnsi"/>
        </w:rPr>
        <w:t xml:space="preserve">annual </w:t>
      </w:r>
      <w:r w:rsidR="00A729F1" w:rsidRPr="000124D0">
        <w:rPr>
          <w:rFonts w:asciiTheme="minorHAnsi" w:hAnsiTheme="minorHAnsi"/>
        </w:rPr>
        <w:t>riverine data</w:t>
      </w:r>
      <w:bookmarkEnd w:id="15"/>
      <w:bookmarkEnd w:id="16"/>
    </w:p>
    <w:p w14:paraId="698B139A" w14:textId="2F51838C" w:rsidR="00000B6A" w:rsidRPr="000124D0" w:rsidRDefault="00976317" w:rsidP="0084072F">
      <w:pPr>
        <w:pStyle w:val="Heading3"/>
        <w:spacing w:before="0"/>
        <w:rPr>
          <w:rFonts w:asciiTheme="minorHAnsi" w:hAnsiTheme="minorHAnsi"/>
        </w:rPr>
      </w:pPr>
      <w:bookmarkStart w:id="17" w:name="_Toc469570970"/>
      <w:bookmarkStart w:id="18" w:name="_Toc486936662"/>
      <w:r w:rsidRPr="000124D0">
        <w:rPr>
          <w:rFonts w:asciiTheme="minorHAnsi" w:hAnsiTheme="minorHAnsi"/>
        </w:rPr>
        <w:t>3</w:t>
      </w:r>
      <w:r w:rsidR="00D16E81" w:rsidRPr="000124D0">
        <w:rPr>
          <w:rFonts w:asciiTheme="minorHAnsi" w:hAnsiTheme="minorHAnsi"/>
        </w:rPr>
        <w:t>.</w:t>
      </w:r>
      <w:r w:rsidR="00EE42B3" w:rsidRPr="000124D0">
        <w:rPr>
          <w:rFonts w:asciiTheme="minorHAnsi" w:hAnsiTheme="minorHAnsi"/>
        </w:rPr>
        <w:t>2.</w:t>
      </w:r>
      <w:r w:rsidR="00D16E81" w:rsidRPr="000124D0">
        <w:rPr>
          <w:rFonts w:asciiTheme="minorHAnsi" w:hAnsiTheme="minorHAnsi"/>
        </w:rPr>
        <w:t xml:space="preserve">1. </w:t>
      </w:r>
      <w:r w:rsidR="00D07425" w:rsidRPr="000124D0">
        <w:rPr>
          <w:rFonts w:asciiTheme="minorHAnsi" w:hAnsiTheme="minorHAnsi"/>
        </w:rPr>
        <w:t>Normalisation</w:t>
      </w:r>
      <w:r w:rsidR="00D16E81" w:rsidRPr="000124D0">
        <w:rPr>
          <w:rFonts w:asciiTheme="minorHAnsi" w:hAnsiTheme="minorHAnsi"/>
        </w:rPr>
        <w:t xml:space="preserve"> and trend assessment</w:t>
      </w:r>
      <w:r w:rsidR="00000B6A" w:rsidRPr="000124D0">
        <w:rPr>
          <w:rFonts w:asciiTheme="minorHAnsi" w:hAnsiTheme="minorHAnsi"/>
        </w:rPr>
        <w:t xml:space="preserve"> if trends can be assumed to be linear</w:t>
      </w:r>
      <w:bookmarkEnd w:id="17"/>
      <w:bookmarkEnd w:id="18"/>
    </w:p>
    <w:p w14:paraId="177BD948" w14:textId="77777777" w:rsidR="00A729F1" w:rsidRPr="000124D0" w:rsidRDefault="00E509BB" w:rsidP="0084072F">
      <w:pPr>
        <w:rPr>
          <w:rFonts w:asciiTheme="minorHAnsi" w:hAnsiTheme="minorHAnsi"/>
          <w:lang w:val="en-GB"/>
        </w:rPr>
      </w:pPr>
      <w:r w:rsidRPr="000124D0">
        <w:rPr>
          <w:rFonts w:asciiTheme="minorHAnsi" w:hAnsiTheme="minorHAnsi"/>
          <w:lang w:val="en-GB"/>
        </w:rPr>
        <w:t xml:space="preserve">16. </w:t>
      </w:r>
      <w:r w:rsidR="00A729F1" w:rsidRPr="000124D0">
        <w:rPr>
          <w:rFonts w:asciiTheme="minorHAnsi" w:hAnsiTheme="minorHAnsi"/>
          <w:lang w:val="en-GB"/>
        </w:rPr>
        <w:t>A basic normali</w:t>
      </w:r>
      <w:r w:rsidR="001A16B8" w:rsidRPr="000124D0">
        <w:rPr>
          <w:rFonts w:asciiTheme="minorHAnsi" w:hAnsiTheme="minorHAnsi"/>
          <w:lang w:val="en-GB"/>
        </w:rPr>
        <w:t>s</w:t>
      </w:r>
      <w:r w:rsidR="00A729F1" w:rsidRPr="000124D0">
        <w:rPr>
          <w:rFonts w:asciiTheme="minorHAnsi" w:hAnsiTheme="minorHAnsi"/>
          <w:lang w:val="en-GB"/>
        </w:rPr>
        <w:t xml:space="preserve">ation </w:t>
      </w:r>
      <w:r w:rsidR="00000B6A" w:rsidRPr="000124D0">
        <w:rPr>
          <w:rFonts w:asciiTheme="minorHAnsi" w:hAnsiTheme="minorHAnsi"/>
          <w:lang w:val="en-GB"/>
        </w:rPr>
        <w:t xml:space="preserve">and trend assessment </w:t>
      </w:r>
      <w:r w:rsidR="00A729F1" w:rsidRPr="000124D0">
        <w:rPr>
          <w:rFonts w:asciiTheme="minorHAnsi" w:hAnsiTheme="minorHAnsi"/>
          <w:lang w:val="en-GB"/>
        </w:rPr>
        <w:t>model for loads can be written as</w:t>
      </w:r>
    </w:p>
    <w:p w14:paraId="054B6CF0" w14:textId="77777777" w:rsidR="00A729F1" w:rsidRPr="000124D0" w:rsidRDefault="00187440" w:rsidP="0084072F">
      <w:pPr>
        <w:jc w:val="center"/>
        <w:rPr>
          <w:rFonts w:asciiTheme="minorHAnsi" w:hAnsiTheme="minorHAnsi"/>
          <w:lang w:val="en-GB"/>
        </w:rPr>
      </w:pPr>
      <m:oMathPara>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m:t>
              </m:r>
            </m:sub>
          </m:sSub>
          <m:r>
            <w:rPr>
              <w:rFonts w:ascii="Cambria Math" w:hAnsi="Cambria Math"/>
              <w:lang w:val="en-GB"/>
            </w:rPr>
            <m:t>=α+</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i</m:t>
              </m:r>
            </m:sub>
          </m:sSub>
        </m:oMath>
      </m:oMathPara>
    </w:p>
    <w:p w14:paraId="399ED521" w14:textId="77777777" w:rsidR="00000B6A" w:rsidRPr="000124D0" w:rsidRDefault="00A729F1" w:rsidP="0084072F">
      <w:pPr>
        <w:rPr>
          <w:rFonts w:asciiTheme="minorHAnsi" w:hAnsiTheme="minorHAnsi"/>
          <w:lang w:val="en-GB"/>
        </w:rPr>
      </w:pPr>
      <w:r w:rsidRPr="000124D0">
        <w:rPr>
          <w:rFonts w:asciiTheme="minorHAnsi" w:hAnsiTheme="minorHAnsi"/>
          <w:lang w:val="en-GB"/>
        </w:rPr>
        <w:t xml:space="preserve">with </w:t>
      </w:r>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m:t>
            </m:r>
          </m:sub>
        </m:sSub>
      </m:oMath>
      <w:r w:rsidRPr="000124D0">
        <w:rPr>
          <w:rFonts w:asciiTheme="minorHAnsi" w:hAnsiTheme="minorHAnsi"/>
          <w:lang w:val="en-GB"/>
        </w:rPr>
        <w:t xml:space="preserve"> the load for year i, </w:t>
      </w:r>
      <m:oMath>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i</m:t>
            </m:r>
          </m:sub>
        </m:sSub>
      </m:oMath>
      <w:r w:rsidRPr="000124D0">
        <w:rPr>
          <w:rFonts w:asciiTheme="minorHAnsi" w:hAnsiTheme="minorHAnsi"/>
          <w:lang w:val="en-GB"/>
        </w:rPr>
        <w:t xml:space="preserve"> the flow for year i and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oMath>
      <w:r w:rsidRPr="000124D0">
        <w:rPr>
          <w:rFonts w:asciiTheme="minorHAnsi" w:hAnsiTheme="minorHAnsi"/>
          <w:lang w:val="en-GB"/>
        </w:rPr>
        <w:t xml:space="preserve"> a linear temporal trend. </w:t>
      </w:r>
    </w:p>
    <w:p w14:paraId="1D6337B2" w14:textId="77777777" w:rsidR="00000B6A" w:rsidRPr="000124D0" w:rsidRDefault="00A729F1" w:rsidP="0084072F">
      <w:pPr>
        <w:rPr>
          <w:rFonts w:asciiTheme="minorHAnsi" w:hAnsiTheme="minorHAnsi"/>
          <w:lang w:val="en-GB"/>
        </w:rPr>
      </w:pPr>
      <w:r w:rsidRPr="000124D0">
        <w:rPr>
          <w:rFonts w:asciiTheme="minorHAnsi" w:hAnsiTheme="minorHAnsi"/>
          <w:lang w:val="en-GB"/>
        </w:rPr>
        <w:t xml:space="preserve">The estimate for </w:t>
      </w:r>
      <m:oMath>
        <m:sSub>
          <m:sSubPr>
            <m:ctrlPr>
              <w:rPr>
                <w:rFonts w:ascii="Cambria Math" w:hAnsi="Cambria Math"/>
                <w:i/>
                <w:lang w:val="en-GB"/>
              </w:rPr>
            </m:ctrlPr>
          </m:sSubPr>
          <m:e>
            <m:r>
              <w:rPr>
                <w:rFonts w:asciiTheme="minorHAnsi" w:hAnsiTheme="minorHAnsi"/>
                <w:lang w:val="en-GB"/>
              </w:rPr>
              <m:t>β</m:t>
            </m:r>
          </m:e>
          <m:sub>
            <m:r>
              <w:rPr>
                <w:rFonts w:ascii="Cambria Math" w:hAnsi="Cambria Math"/>
                <w:lang w:val="en-GB"/>
              </w:rPr>
              <m:t>2</m:t>
            </m:r>
          </m:sub>
        </m:sSub>
      </m:oMath>
      <w:r w:rsidRPr="000124D0">
        <w:rPr>
          <w:rFonts w:asciiTheme="minorHAnsi" w:hAnsiTheme="minorHAnsi"/>
          <w:lang w:val="en-GB"/>
        </w:rPr>
        <w:t xml:space="preserve"> can be used to determine if the influence of flow on loads is st</w:t>
      </w:r>
      <w:r w:rsidR="00000B6A" w:rsidRPr="000124D0">
        <w:rPr>
          <w:rFonts w:asciiTheme="minorHAnsi" w:hAnsiTheme="minorHAnsi"/>
          <w:lang w:val="en-GB"/>
        </w:rPr>
        <w:t>atistically significant or not, i.e. if normali</w:t>
      </w:r>
      <w:r w:rsidR="001A16B8" w:rsidRPr="000124D0">
        <w:rPr>
          <w:rFonts w:asciiTheme="minorHAnsi" w:hAnsiTheme="minorHAnsi"/>
          <w:lang w:val="en-GB"/>
        </w:rPr>
        <w:t>s</w:t>
      </w:r>
      <w:r w:rsidR="00000B6A" w:rsidRPr="000124D0">
        <w:rPr>
          <w:rFonts w:asciiTheme="minorHAnsi" w:hAnsiTheme="minorHAnsi"/>
          <w:lang w:val="en-GB"/>
        </w:rPr>
        <w:t xml:space="preserve">ation is necessary or not. </w:t>
      </w:r>
    </w:p>
    <w:p w14:paraId="025C5FF0" w14:textId="77777777" w:rsidR="00000B6A" w:rsidRPr="000124D0" w:rsidRDefault="00000B6A" w:rsidP="0084072F">
      <w:pPr>
        <w:rPr>
          <w:rFonts w:asciiTheme="minorHAnsi" w:hAnsiTheme="minorHAnsi"/>
          <w:lang w:val="en-GB"/>
        </w:rPr>
      </w:pPr>
      <w:r w:rsidRPr="000124D0">
        <w:rPr>
          <w:rFonts w:asciiTheme="minorHAnsi" w:hAnsiTheme="minorHAnsi"/>
          <w:lang w:val="en-GB"/>
        </w:rPr>
        <w:t xml:space="preserve">The parameter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oMath>
      <w:r w:rsidRPr="000124D0">
        <w:rPr>
          <w:rFonts w:asciiTheme="minorHAnsi" w:hAnsiTheme="minorHAnsi"/>
          <w:lang w:val="en-GB"/>
        </w:rPr>
        <w:t xml:space="preserve"> can be tested against the null hypothesis of no linear change in time. If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oMath>
      <w:r w:rsidRPr="000124D0">
        <w:rPr>
          <w:rFonts w:asciiTheme="minorHAnsi" w:hAnsiTheme="minorHAnsi"/>
          <w:lang w:val="en-GB"/>
        </w:rPr>
        <w:t xml:space="preserve"> is significantly different from 0 there is a significant linear trend in the data. The estimate of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oMath>
      <w:r w:rsidRPr="000124D0">
        <w:rPr>
          <w:rFonts w:asciiTheme="minorHAnsi" w:hAnsiTheme="minorHAnsi"/>
          <w:lang w:val="en-GB"/>
        </w:rPr>
        <w:t xml:space="preserve"> also quantifies the mean increase of decrease per year. </w:t>
      </w:r>
    </w:p>
    <w:p w14:paraId="2CD93D79" w14:textId="77777777" w:rsidR="00A729F1" w:rsidRPr="000124D0" w:rsidRDefault="00E509BB" w:rsidP="0084072F">
      <w:pPr>
        <w:rPr>
          <w:rFonts w:asciiTheme="minorHAnsi" w:hAnsiTheme="minorHAnsi"/>
          <w:lang w:val="en-GB"/>
        </w:rPr>
      </w:pPr>
      <w:r w:rsidRPr="000124D0">
        <w:rPr>
          <w:rFonts w:asciiTheme="minorHAnsi" w:hAnsiTheme="minorHAnsi"/>
          <w:lang w:val="en-GB"/>
        </w:rPr>
        <w:t xml:space="preserve">17. </w:t>
      </w:r>
      <w:r w:rsidR="00A729F1" w:rsidRPr="000124D0">
        <w:rPr>
          <w:rFonts w:asciiTheme="minorHAnsi" w:hAnsiTheme="minorHAnsi"/>
          <w:lang w:val="en-GB"/>
        </w:rPr>
        <w:t>From this model normali</w:t>
      </w:r>
      <w:r w:rsidR="001A16B8" w:rsidRPr="000124D0">
        <w:rPr>
          <w:rFonts w:asciiTheme="minorHAnsi" w:hAnsiTheme="minorHAnsi"/>
          <w:lang w:val="en-GB"/>
        </w:rPr>
        <w:t>s</w:t>
      </w:r>
      <w:r w:rsidR="00A729F1" w:rsidRPr="000124D0">
        <w:rPr>
          <w:rFonts w:asciiTheme="minorHAnsi" w:hAnsiTheme="minorHAnsi"/>
          <w:lang w:val="en-GB"/>
        </w:rPr>
        <w:t xml:space="preserve">ed loads can be computed as </w:t>
      </w:r>
    </w:p>
    <w:p w14:paraId="25182925" w14:textId="77777777" w:rsidR="00A729F1" w:rsidRPr="000124D0" w:rsidRDefault="00187440" w:rsidP="0084072F">
      <w:pPr>
        <w:rPr>
          <w:rFonts w:asciiTheme="minorHAnsi" w:hAnsiTheme="minorHAnsi"/>
          <w:lang w:val="en-GB"/>
        </w:rPr>
      </w:pPr>
      <m:oMathPara>
        <m:oMath>
          <m:sSub>
            <m:sSubPr>
              <m:ctrlPr>
                <w:rPr>
                  <w:rFonts w:ascii="Cambria Math" w:hAnsi="Cambria Math"/>
                  <w:i/>
                  <w:lang w:val="en-GB"/>
                </w:rPr>
              </m:ctrlPr>
            </m:sSubPr>
            <m:e>
              <m:r>
                <w:rPr>
                  <w:rFonts w:ascii="Cambria Math" w:hAnsi="Cambria Math"/>
                  <w:lang w:val="en-GB"/>
                </w:rPr>
                <m:t>NL</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acc>
            <m:accPr>
              <m:chr m:val="̅"/>
              <m:ctrlPr>
                <w:rPr>
                  <w:rFonts w:ascii="Cambria Math" w:hAnsi="Cambria Math"/>
                  <w:i/>
                  <w:lang w:val="en-GB"/>
                </w:rPr>
              </m:ctrlPr>
            </m:accPr>
            <m:e>
              <m:r>
                <w:rPr>
                  <w:rFonts w:ascii="Cambria Math" w:hAnsi="Cambria Math"/>
                  <w:lang w:val="en-GB"/>
                </w:rPr>
                <m:t>q</m:t>
              </m:r>
            </m:e>
          </m:acc>
        </m:oMath>
      </m:oMathPara>
    </w:p>
    <w:p w14:paraId="2AEF4749" w14:textId="77777777" w:rsidR="00A729F1" w:rsidRPr="000124D0" w:rsidRDefault="00A729F1" w:rsidP="0084072F">
      <w:pPr>
        <w:rPr>
          <w:rFonts w:asciiTheme="minorHAnsi" w:hAnsiTheme="minorHAnsi"/>
          <w:lang w:val="en-GB"/>
        </w:rPr>
      </w:pPr>
      <w:r w:rsidRPr="000124D0">
        <w:rPr>
          <w:rFonts w:asciiTheme="minorHAnsi" w:hAnsiTheme="minorHAnsi"/>
          <w:lang w:val="en-GB"/>
        </w:rPr>
        <w:t xml:space="preserve">where </w:t>
      </w:r>
      <m:oMath>
        <m:acc>
          <m:accPr>
            <m:chr m:val="̅"/>
            <m:ctrlPr>
              <w:rPr>
                <w:rFonts w:ascii="Cambria Math" w:hAnsi="Cambria Math"/>
                <w:i/>
                <w:lang w:val="en-GB"/>
              </w:rPr>
            </m:ctrlPr>
          </m:accPr>
          <m:e>
            <m:r>
              <w:rPr>
                <w:rFonts w:ascii="Cambria Math" w:hAnsi="Cambria Math"/>
                <w:lang w:val="en-GB"/>
              </w:rPr>
              <m:t>q</m:t>
            </m:r>
          </m:e>
        </m:acc>
      </m:oMath>
      <w:r w:rsidRPr="000124D0">
        <w:rPr>
          <w:rFonts w:asciiTheme="minorHAnsi" w:hAnsiTheme="minorHAnsi"/>
          <w:lang w:val="en-GB"/>
        </w:rPr>
        <w:t xml:space="preserve"> is a long term average for flow.</w:t>
      </w:r>
      <w:r w:rsidR="001A16B8" w:rsidRPr="000124D0">
        <w:rPr>
          <w:rFonts w:asciiTheme="minorHAnsi" w:hAnsiTheme="minorHAnsi"/>
          <w:lang w:val="en-GB"/>
        </w:rPr>
        <w:t xml:space="preserve"> </w:t>
      </w:r>
    </w:p>
    <w:p w14:paraId="388E8300" w14:textId="7E3D53CE" w:rsidR="00000B6A" w:rsidRPr="000124D0" w:rsidRDefault="00976317" w:rsidP="0084072F">
      <w:pPr>
        <w:pStyle w:val="Heading3"/>
        <w:spacing w:before="0"/>
        <w:rPr>
          <w:rFonts w:asciiTheme="minorHAnsi" w:hAnsiTheme="minorHAnsi"/>
        </w:rPr>
      </w:pPr>
      <w:bookmarkStart w:id="19" w:name="_Toc469570971"/>
      <w:bookmarkStart w:id="20" w:name="_Toc486936663"/>
      <w:r w:rsidRPr="000124D0">
        <w:rPr>
          <w:rFonts w:asciiTheme="minorHAnsi" w:hAnsiTheme="minorHAnsi"/>
        </w:rPr>
        <w:t>3</w:t>
      </w:r>
      <w:r w:rsidR="00000B6A" w:rsidRPr="000124D0">
        <w:rPr>
          <w:rFonts w:asciiTheme="minorHAnsi" w:hAnsiTheme="minorHAnsi"/>
        </w:rPr>
        <w:t>.2.</w:t>
      </w:r>
      <w:r w:rsidR="00EE42B3" w:rsidRPr="000124D0">
        <w:rPr>
          <w:rFonts w:asciiTheme="minorHAnsi" w:hAnsiTheme="minorHAnsi"/>
        </w:rPr>
        <w:t>2.</w:t>
      </w:r>
      <w:r w:rsidR="00000B6A" w:rsidRPr="000124D0">
        <w:rPr>
          <w:rFonts w:asciiTheme="minorHAnsi" w:hAnsiTheme="minorHAnsi"/>
        </w:rPr>
        <w:t xml:space="preserve"> </w:t>
      </w:r>
      <w:r w:rsidR="00D07425" w:rsidRPr="000124D0">
        <w:rPr>
          <w:rFonts w:asciiTheme="minorHAnsi" w:hAnsiTheme="minorHAnsi"/>
        </w:rPr>
        <w:t>Normalisation</w:t>
      </w:r>
      <w:r w:rsidR="00D16E81" w:rsidRPr="000124D0">
        <w:rPr>
          <w:rFonts w:asciiTheme="minorHAnsi" w:hAnsiTheme="minorHAnsi"/>
        </w:rPr>
        <w:t xml:space="preserve"> and trend assessment if </w:t>
      </w:r>
      <w:r w:rsidR="00000B6A" w:rsidRPr="000124D0">
        <w:rPr>
          <w:rFonts w:asciiTheme="minorHAnsi" w:hAnsiTheme="minorHAnsi"/>
        </w:rPr>
        <w:t>trends are nonlinear</w:t>
      </w:r>
      <w:bookmarkEnd w:id="19"/>
      <w:bookmarkEnd w:id="20"/>
    </w:p>
    <w:p w14:paraId="4E447BC7" w14:textId="1B3022F9" w:rsidR="00A729F1" w:rsidRPr="000124D0" w:rsidRDefault="00E509BB" w:rsidP="0084072F">
      <w:pPr>
        <w:rPr>
          <w:rFonts w:asciiTheme="minorHAnsi" w:hAnsiTheme="minorHAnsi"/>
          <w:lang w:val="en-GB"/>
        </w:rPr>
      </w:pPr>
      <w:r w:rsidRPr="000124D0">
        <w:rPr>
          <w:rFonts w:asciiTheme="minorHAnsi" w:hAnsiTheme="minorHAnsi"/>
          <w:lang w:val="en-GB"/>
        </w:rPr>
        <w:t xml:space="preserve">18. </w:t>
      </w:r>
      <w:r w:rsidR="00A729F1" w:rsidRPr="000124D0">
        <w:rPr>
          <w:rFonts w:asciiTheme="minorHAnsi" w:hAnsiTheme="minorHAnsi"/>
          <w:lang w:val="en-GB"/>
        </w:rPr>
        <w:t>In longer time series it is often difficult to motivate the presence of a linear temporal trend in data. Instead both increases and decreases can be observed during different time periods or a trend is observed during few years only with rather constant levels before and/or after. In that case the normali</w:t>
      </w:r>
      <w:r w:rsidR="001A16B8" w:rsidRPr="000124D0">
        <w:rPr>
          <w:rFonts w:asciiTheme="minorHAnsi" w:hAnsiTheme="minorHAnsi"/>
          <w:lang w:val="en-GB"/>
        </w:rPr>
        <w:t>s</w:t>
      </w:r>
      <w:r w:rsidR="00A729F1" w:rsidRPr="000124D0">
        <w:rPr>
          <w:rFonts w:asciiTheme="minorHAnsi" w:hAnsiTheme="minorHAnsi"/>
          <w:lang w:val="en-GB"/>
        </w:rPr>
        <w:t xml:space="preserve">ation model should be </w:t>
      </w:r>
      <w:r w:rsidR="00D07425" w:rsidRPr="000124D0">
        <w:rPr>
          <w:rFonts w:asciiTheme="minorHAnsi" w:hAnsiTheme="minorHAnsi"/>
          <w:lang w:val="en-GB"/>
        </w:rPr>
        <w:t>normalis</w:t>
      </w:r>
      <w:r w:rsidR="00A729F1" w:rsidRPr="000124D0">
        <w:rPr>
          <w:rFonts w:asciiTheme="minorHAnsi" w:hAnsiTheme="minorHAnsi"/>
          <w:lang w:val="en-GB"/>
        </w:rPr>
        <w:t>ed by incorporating a smooth trend component:</w:t>
      </w:r>
    </w:p>
    <w:p w14:paraId="344D66E6" w14:textId="77777777" w:rsidR="00A729F1" w:rsidRPr="000124D0" w:rsidRDefault="00A729F1" w:rsidP="0084072F">
      <w:pPr>
        <w:rPr>
          <w:rFonts w:asciiTheme="minorHAnsi" w:hAnsiTheme="minorHAnsi"/>
          <w:lang w:val="en-GB"/>
        </w:rPr>
      </w:pPr>
    </w:p>
    <w:p w14:paraId="187144B9" w14:textId="77777777" w:rsidR="00A729F1" w:rsidRPr="000124D0" w:rsidRDefault="00187440" w:rsidP="00A729F1">
      <w:pPr>
        <w:jc w:val="center"/>
        <w:rPr>
          <w:rFonts w:asciiTheme="minorHAnsi" w:hAnsiTheme="minorHAnsi"/>
          <w:lang w:val="en-GB"/>
        </w:rPr>
      </w:pPr>
      <m:oMathPara>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m:t>
              </m:r>
            </m:sub>
          </m:sSub>
          <m:r>
            <w:rPr>
              <w:rFonts w:ascii="Cambria Math" w:hAnsi="Cambria Math"/>
              <w:lang w:val="en-GB"/>
            </w:rPr>
            <m:t>=α+f</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i</m:t>
              </m:r>
            </m:sub>
          </m:sSub>
        </m:oMath>
      </m:oMathPara>
    </w:p>
    <w:p w14:paraId="4C662567" w14:textId="77777777" w:rsidR="00A729F1" w:rsidRPr="000124D0" w:rsidRDefault="00A729F1" w:rsidP="00A729F1">
      <w:pPr>
        <w:rPr>
          <w:rFonts w:asciiTheme="minorHAnsi" w:hAnsiTheme="minorHAnsi"/>
          <w:lang w:val="en-GB"/>
        </w:rPr>
      </w:pPr>
    </w:p>
    <w:p w14:paraId="05B5C31A" w14:textId="77777777" w:rsidR="00000B6A" w:rsidRPr="000124D0" w:rsidRDefault="00E509BB" w:rsidP="0084072F">
      <w:pPr>
        <w:rPr>
          <w:rFonts w:asciiTheme="minorHAnsi" w:hAnsiTheme="minorHAnsi"/>
          <w:lang w:val="en-GB"/>
        </w:rPr>
      </w:pPr>
      <w:r w:rsidRPr="000124D0">
        <w:rPr>
          <w:rFonts w:asciiTheme="minorHAnsi" w:hAnsiTheme="minorHAnsi"/>
          <w:lang w:val="en-GB"/>
        </w:rPr>
        <w:t xml:space="preserve">19. </w:t>
      </w:r>
      <w:r w:rsidR="00A729F1" w:rsidRPr="000124D0">
        <w:rPr>
          <w:rFonts w:asciiTheme="minorHAnsi" w:hAnsiTheme="minorHAnsi"/>
          <w:lang w:val="en-GB"/>
        </w:rPr>
        <w:t>The trend component can be fitted by any smoother, e.g. loess or spline smoothing</w:t>
      </w:r>
      <w:r w:rsidR="005B7957" w:rsidRPr="000124D0">
        <w:rPr>
          <w:rFonts w:asciiTheme="minorHAnsi" w:hAnsiTheme="minorHAnsi"/>
          <w:lang w:val="en-GB"/>
        </w:rPr>
        <w:t xml:space="preserve"> (Hastie and Tibshirani, 1990</w:t>
      </w:r>
      <w:r w:rsidR="00863F8D" w:rsidRPr="000124D0">
        <w:rPr>
          <w:rFonts w:asciiTheme="minorHAnsi" w:hAnsiTheme="minorHAnsi"/>
          <w:lang w:val="en-GB"/>
        </w:rPr>
        <w:t>, Stålnacke and Grimvall, 2001</w:t>
      </w:r>
      <w:r w:rsidR="005B7957" w:rsidRPr="000124D0">
        <w:rPr>
          <w:rFonts w:asciiTheme="minorHAnsi" w:hAnsiTheme="minorHAnsi"/>
          <w:lang w:val="en-GB"/>
        </w:rPr>
        <w:t>)</w:t>
      </w:r>
      <w:r w:rsidR="00A729F1" w:rsidRPr="000124D0">
        <w:rPr>
          <w:rFonts w:asciiTheme="minorHAnsi" w:hAnsiTheme="minorHAnsi"/>
          <w:lang w:val="en-GB"/>
        </w:rPr>
        <w:t xml:space="preserve">. </w:t>
      </w:r>
    </w:p>
    <w:p w14:paraId="290A7864" w14:textId="77777777" w:rsidR="00000B6A" w:rsidRPr="000124D0" w:rsidRDefault="00E509BB" w:rsidP="0084072F">
      <w:pPr>
        <w:rPr>
          <w:rFonts w:asciiTheme="minorHAnsi" w:hAnsiTheme="minorHAnsi"/>
          <w:lang w:val="en-GB"/>
        </w:rPr>
      </w:pPr>
      <w:r w:rsidRPr="000124D0">
        <w:rPr>
          <w:rFonts w:asciiTheme="minorHAnsi" w:hAnsiTheme="minorHAnsi"/>
          <w:lang w:val="en-GB"/>
        </w:rPr>
        <w:t xml:space="preserve">20. </w:t>
      </w:r>
      <w:r w:rsidR="00A729F1" w:rsidRPr="000124D0">
        <w:rPr>
          <w:rFonts w:asciiTheme="minorHAnsi" w:hAnsiTheme="minorHAnsi"/>
          <w:lang w:val="en-GB"/>
        </w:rPr>
        <w:t>The</w:t>
      </w:r>
      <w:r w:rsidR="00000B6A" w:rsidRPr="000124D0">
        <w:rPr>
          <w:rFonts w:asciiTheme="minorHAnsi" w:hAnsiTheme="minorHAnsi"/>
          <w:lang w:val="en-GB"/>
        </w:rPr>
        <w:t xml:space="preserve"> normalisation model is still based on a linear relationship between flow and load and again</w:t>
      </w:r>
      <w:r w:rsidR="001A16B8" w:rsidRPr="000124D0">
        <w:rPr>
          <w:rFonts w:asciiTheme="minorHAnsi" w:hAnsiTheme="minorHAnsi"/>
          <w:lang w:val="en-GB"/>
        </w:rPr>
        <w:t xml:space="preserve">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oMath>
      <w:r w:rsidR="00000B6A" w:rsidRPr="000124D0">
        <w:rPr>
          <w:rFonts w:asciiTheme="minorHAnsi" w:hAnsiTheme="minorHAnsi"/>
          <w:lang w:val="en-GB"/>
        </w:rPr>
        <w:t xml:space="preserve"> can be used to determine if the influence of flow on loads is statistically significant or not. </w:t>
      </w:r>
    </w:p>
    <w:p w14:paraId="11B953CC" w14:textId="77777777" w:rsidR="00A729F1" w:rsidRPr="000124D0" w:rsidRDefault="00E509BB" w:rsidP="0084072F">
      <w:pPr>
        <w:rPr>
          <w:rFonts w:asciiTheme="minorHAnsi" w:hAnsiTheme="minorHAnsi"/>
          <w:lang w:val="en-GB"/>
        </w:rPr>
      </w:pPr>
      <w:r w:rsidRPr="000124D0">
        <w:rPr>
          <w:rFonts w:asciiTheme="minorHAnsi" w:hAnsiTheme="minorHAnsi"/>
          <w:lang w:val="en-GB"/>
        </w:rPr>
        <w:t xml:space="preserve">21. </w:t>
      </w:r>
      <w:r w:rsidR="00000B6A" w:rsidRPr="000124D0">
        <w:rPr>
          <w:rFonts w:asciiTheme="minorHAnsi" w:hAnsiTheme="minorHAnsi"/>
          <w:lang w:val="en-GB"/>
        </w:rPr>
        <w:t>N</w:t>
      </w:r>
      <w:r w:rsidR="00AC2BF9" w:rsidRPr="000124D0">
        <w:rPr>
          <w:rFonts w:asciiTheme="minorHAnsi" w:hAnsiTheme="minorHAnsi"/>
          <w:lang w:val="en-GB"/>
        </w:rPr>
        <w:t>ormalis</w:t>
      </w:r>
      <w:r w:rsidR="00A729F1" w:rsidRPr="000124D0">
        <w:rPr>
          <w:rFonts w:asciiTheme="minorHAnsi" w:hAnsiTheme="minorHAnsi"/>
          <w:lang w:val="en-GB"/>
        </w:rPr>
        <w:t>ed loads can be computed in the same way as for the normali</w:t>
      </w:r>
      <w:r w:rsidR="001A16B8" w:rsidRPr="000124D0">
        <w:rPr>
          <w:rFonts w:asciiTheme="minorHAnsi" w:hAnsiTheme="minorHAnsi"/>
          <w:lang w:val="en-GB"/>
        </w:rPr>
        <w:t>s</w:t>
      </w:r>
      <w:r w:rsidR="00A729F1" w:rsidRPr="000124D0">
        <w:rPr>
          <w:rFonts w:asciiTheme="minorHAnsi" w:hAnsiTheme="minorHAnsi"/>
          <w:lang w:val="en-GB"/>
        </w:rPr>
        <w:t xml:space="preserve">ation model with a linear trend. </w:t>
      </w:r>
    </w:p>
    <w:p w14:paraId="0DD066D2" w14:textId="5AB92789" w:rsidR="00000B6A" w:rsidRPr="000124D0" w:rsidRDefault="00E509BB" w:rsidP="0084072F">
      <w:pPr>
        <w:rPr>
          <w:rFonts w:asciiTheme="minorHAnsi" w:hAnsiTheme="minorHAnsi"/>
          <w:lang w:val="en-GB"/>
        </w:rPr>
      </w:pPr>
      <w:r w:rsidRPr="000124D0">
        <w:rPr>
          <w:rFonts w:asciiTheme="minorHAnsi" w:hAnsiTheme="minorHAnsi"/>
          <w:lang w:val="en-GB"/>
        </w:rPr>
        <w:t xml:space="preserve">22. </w:t>
      </w:r>
      <w:r w:rsidR="00000B6A" w:rsidRPr="000124D0">
        <w:rPr>
          <w:rFonts w:asciiTheme="minorHAnsi" w:hAnsiTheme="minorHAnsi"/>
          <w:lang w:val="en-GB"/>
        </w:rPr>
        <w:t xml:space="preserve">The smooth trend model does not contain any parameter </w:t>
      </w:r>
      <w:r w:rsidR="004625F2" w:rsidRPr="000124D0">
        <w:rPr>
          <w:rFonts w:asciiTheme="minorHAnsi" w:hAnsiTheme="minorHAnsi"/>
          <w:lang w:val="en-GB"/>
        </w:rPr>
        <w:t xml:space="preserve">that </w:t>
      </w:r>
      <w:r w:rsidR="00000B6A" w:rsidRPr="000124D0">
        <w:rPr>
          <w:rFonts w:asciiTheme="minorHAnsi" w:hAnsiTheme="minorHAnsi"/>
          <w:lang w:val="en-GB"/>
        </w:rPr>
        <w:t>can be used to test for trend. Instead it is recommended to conduct a Mann-Kendall test</w:t>
      </w:r>
      <w:r w:rsidR="00D16E81" w:rsidRPr="000124D0">
        <w:rPr>
          <w:rFonts w:asciiTheme="minorHAnsi" w:hAnsiTheme="minorHAnsi"/>
          <w:lang w:val="en-GB"/>
        </w:rPr>
        <w:t xml:space="preserve"> (section</w:t>
      </w:r>
      <w:r w:rsidR="00C16B9F" w:rsidRPr="000124D0">
        <w:rPr>
          <w:rFonts w:asciiTheme="minorHAnsi" w:hAnsiTheme="minorHAnsi"/>
          <w:lang w:val="en-GB"/>
        </w:rPr>
        <w:t xml:space="preserve"> 3.2.4</w:t>
      </w:r>
      <w:r w:rsidR="00D16E81" w:rsidRPr="000124D0">
        <w:rPr>
          <w:rFonts w:asciiTheme="minorHAnsi" w:hAnsiTheme="minorHAnsi"/>
          <w:lang w:val="en-GB"/>
        </w:rPr>
        <w:t>)</w:t>
      </w:r>
      <w:r w:rsidR="00000B6A" w:rsidRPr="000124D0">
        <w:rPr>
          <w:rFonts w:asciiTheme="minorHAnsi" w:hAnsiTheme="minorHAnsi"/>
          <w:lang w:val="en-GB"/>
        </w:rPr>
        <w:t xml:space="preserve"> on the</w:t>
      </w:r>
      <w:r w:rsidR="00D16E81" w:rsidRPr="000124D0">
        <w:rPr>
          <w:rFonts w:asciiTheme="minorHAnsi" w:hAnsiTheme="minorHAnsi"/>
          <w:lang w:val="en-GB"/>
        </w:rPr>
        <w:t xml:space="preserve"> normali</w:t>
      </w:r>
      <w:r w:rsidR="001A16B8" w:rsidRPr="000124D0">
        <w:rPr>
          <w:rFonts w:asciiTheme="minorHAnsi" w:hAnsiTheme="minorHAnsi"/>
          <w:lang w:val="en-GB"/>
        </w:rPr>
        <w:t>s</w:t>
      </w:r>
      <w:r w:rsidR="00D16E81" w:rsidRPr="000124D0">
        <w:rPr>
          <w:rFonts w:asciiTheme="minorHAnsi" w:hAnsiTheme="minorHAnsi"/>
          <w:lang w:val="en-GB"/>
        </w:rPr>
        <w:t xml:space="preserve">ed values. </w:t>
      </w:r>
      <w:r w:rsidR="00000B6A" w:rsidRPr="000124D0">
        <w:rPr>
          <w:rFonts w:asciiTheme="minorHAnsi" w:hAnsiTheme="minorHAnsi"/>
          <w:lang w:val="en-GB"/>
        </w:rPr>
        <w:t>The magnitude of the trend can also be quantified as percentage change compared to initial levels in the series.</w:t>
      </w:r>
    </w:p>
    <w:p w14:paraId="0F053220" w14:textId="6EC301B4" w:rsidR="00A904B8" w:rsidRPr="000124D0" w:rsidRDefault="00976317" w:rsidP="0084072F">
      <w:pPr>
        <w:pStyle w:val="Heading3"/>
        <w:spacing w:before="0"/>
        <w:rPr>
          <w:rFonts w:asciiTheme="minorHAnsi" w:hAnsiTheme="minorHAnsi"/>
        </w:rPr>
      </w:pPr>
      <w:bookmarkStart w:id="21" w:name="_Toc469570972"/>
      <w:bookmarkStart w:id="22" w:name="_Toc486936664"/>
      <w:r w:rsidRPr="000124D0">
        <w:rPr>
          <w:rFonts w:asciiTheme="minorHAnsi" w:hAnsiTheme="minorHAnsi"/>
        </w:rPr>
        <w:t>3</w:t>
      </w:r>
      <w:r w:rsidR="00A904B8" w:rsidRPr="000124D0">
        <w:rPr>
          <w:rFonts w:asciiTheme="minorHAnsi" w:hAnsiTheme="minorHAnsi"/>
        </w:rPr>
        <w:t>.</w:t>
      </w:r>
      <w:r w:rsidR="00EE42B3" w:rsidRPr="000124D0">
        <w:rPr>
          <w:rFonts w:asciiTheme="minorHAnsi" w:hAnsiTheme="minorHAnsi"/>
        </w:rPr>
        <w:t>2.</w:t>
      </w:r>
      <w:r w:rsidR="00A904B8" w:rsidRPr="000124D0">
        <w:rPr>
          <w:rFonts w:asciiTheme="minorHAnsi" w:hAnsiTheme="minorHAnsi"/>
        </w:rPr>
        <w:t xml:space="preserve">3. </w:t>
      </w:r>
      <w:r w:rsidR="00D07425" w:rsidRPr="000124D0">
        <w:rPr>
          <w:rFonts w:asciiTheme="minorHAnsi" w:hAnsiTheme="minorHAnsi"/>
        </w:rPr>
        <w:t>Normalisation</w:t>
      </w:r>
      <w:r w:rsidR="00A904B8" w:rsidRPr="000124D0">
        <w:rPr>
          <w:rFonts w:asciiTheme="minorHAnsi" w:hAnsiTheme="minorHAnsi"/>
        </w:rPr>
        <w:t xml:space="preserve"> for short series</w:t>
      </w:r>
      <w:bookmarkEnd w:id="21"/>
      <w:bookmarkEnd w:id="22"/>
    </w:p>
    <w:p w14:paraId="5560B311" w14:textId="11C90163" w:rsidR="00A904B8" w:rsidRPr="000124D0" w:rsidRDefault="00E509BB" w:rsidP="0084072F">
      <w:pPr>
        <w:rPr>
          <w:rFonts w:asciiTheme="minorHAnsi" w:hAnsiTheme="minorHAnsi"/>
          <w:lang w:val="en-GB"/>
        </w:rPr>
      </w:pPr>
      <w:r w:rsidRPr="000124D0">
        <w:rPr>
          <w:rFonts w:asciiTheme="minorHAnsi" w:hAnsiTheme="minorHAnsi"/>
          <w:lang w:val="en-GB"/>
        </w:rPr>
        <w:t xml:space="preserve">23. </w:t>
      </w:r>
      <w:r w:rsidR="00A904B8" w:rsidRPr="000124D0">
        <w:rPr>
          <w:rFonts w:asciiTheme="minorHAnsi" w:hAnsiTheme="minorHAnsi"/>
          <w:lang w:val="en-GB"/>
        </w:rPr>
        <w:t xml:space="preserve">If regression-based </w:t>
      </w:r>
      <w:r w:rsidR="00D07425" w:rsidRPr="000124D0">
        <w:rPr>
          <w:rFonts w:asciiTheme="minorHAnsi" w:hAnsiTheme="minorHAnsi"/>
          <w:lang w:val="en-GB"/>
        </w:rPr>
        <w:t>normalisation</w:t>
      </w:r>
      <w:r w:rsidR="00A904B8" w:rsidRPr="000124D0">
        <w:rPr>
          <w:rFonts w:asciiTheme="minorHAnsi" w:hAnsiTheme="minorHAnsi"/>
          <w:lang w:val="en-GB"/>
        </w:rPr>
        <w:t xml:space="preserve"> is not feasible due to short series a ratio-normalisation can be conducted:</w:t>
      </w:r>
    </w:p>
    <w:p w14:paraId="79C26AEA" w14:textId="77777777" w:rsidR="00A904B8" w:rsidRPr="000124D0" w:rsidRDefault="00187440" w:rsidP="00863F8D">
      <w:pPr>
        <w:rPr>
          <w:rFonts w:asciiTheme="minorHAnsi" w:hAnsiTheme="minorHAnsi"/>
          <w:lang w:val="en-GB"/>
        </w:rPr>
      </w:pPr>
      <m:oMathPara>
        <m:oMath>
          <m:sSub>
            <m:sSubPr>
              <m:ctrlPr>
                <w:rPr>
                  <w:rFonts w:ascii="Cambria Math" w:hAnsi="Cambria Math"/>
                  <w:i/>
                  <w:lang w:val="en-GB"/>
                </w:rPr>
              </m:ctrlPr>
            </m:sSubPr>
            <m:e>
              <m:r>
                <w:rPr>
                  <w:rFonts w:ascii="Cambria Math" w:hAnsi="Cambria Math"/>
                  <w:lang w:val="en-GB"/>
                </w:rPr>
                <m:t>RL</m:t>
              </m:r>
            </m:e>
            <m:sub>
              <m:r>
                <w:rPr>
                  <w:rFonts w:ascii="Cambria Math" w:hAnsi="Cambria Math"/>
                  <w:lang w:val="en-GB"/>
                </w:rPr>
                <m:t>i</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i</m:t>
                  </m:r>
                </m:sub>
              </m:sSub>
            </m:den>
          </m:f>
        </m:oMath>
      </m:oMathPara>
    </w:p>
    <w:p w14:paraId="328C87BF" w14:textId="77777777" w:rsidR="00A904B8" w:rsidRPr="000124D0" w:rsidRDefault="00E509BB" w:rsidP="00A904B8">
      <w:pPr>
        <w:rPr>
          <w:rFonts w:asciiTheme="minorHAnsi" w:hAnsiTheme="minorHAnsi"/>
          <w:lang w:val="en-GB"/>
        </w:rPr>
      </w:pPr>
      <w:r w:rsidRPr="000124D0">
        <w:rPr>
          <w:rFonts w:asciiTheme="minorHAnsi" w:hAnsiTheme="minorHAnsi"/>
          <w:lang w:val="en-GB"/>
        </w:rPr>
        <w:t xml:space="preserve">24. </w:t>
      </w:r>
      <w:r w:rsidR="00A904B8" w:rsidRPr="000124D0">
        <w:rPr>
          <w:rFonts w:asciiTheme="minorHAnsi" w:hAnsiTheme="minorHAnsi"/>
          <w:lang w:val="en-GB"/>
        </w:rPr>
        <w:t>Normalised loads can then be computed by</w:t>
      </w:r>
    </w:p>
    <w:p w14:paraId="5440843A" w14:textId="77777777" w:rsidR="00A904B8" w:rsidRPr="000124D0" w:rsidRDefault="00187440" w:rsidP="00A904B8">
      <w:pPr>
        <w:jc w:val="center"/>
        <w:rPr>
          <w:rFonts w:asciiTheme="minorHAnsi" w:hAnsiTheme="minorHAnsi"/>
          <w:lang w:val="en-GB"/>
        </w:rPr>
      </w:pPr>
      <m:oMathPara>
        <m:oMath>
          <m:sSub>
            <m:sSubPr>
              <m:ctrlPr>
                <w:rPr>
                  <w:rFonts w:ascii="Cambria Math" w:hAnsi="Cambria Math"/>
                  <w:i/>
                  <w:lang w:val="en-GB"/>
                </w:rPr>
              </m:ctrlPr>
            </m:sSubPr>
            <m:e>
              <m:r>
                <w:rPr>
                  <w:rFonts w:ascii="Cambria Math" w:hAnsi="Cambria Math"/>
                  <w:lang w:val="en-GB"/>
                </w:rPr>
                <m:t>NRL</m:t>
              </m:r>
            </m:e>
            <m:sub>
              <m:r>
                <w:rPr>
                  <w:rFonts w:ascii="Cambria Math" w:hAnsi="Cambria Math"/>
                  <w:lang w:val="en-GB"/>
                </w:rPr>
                <m:t>i</m:t>
              </m:r>
            </m:sub>
          </m:sSub>
          <m:r>
            <w:rPr>
              <w:rFonts w:ascii="Cambria Math" w:hAnsi="Cambria Math"/>
              <w:lang w:val="en-GB"/>
            </w:rPr>
            <m:t>=</m:t>
          </m:r>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m:t>
                  </m:r>
                </m:sub>
              </m:sSub>
            </m:num>
            <m:den>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i</m:t>
                  </m:r>
                </m:sub>
              </m:sSub>
            </m:den>
          </m:f>
          <m:r>
            <w:rPr>
              <w:rFonts w:ascii="Cambria Math" w:hAnsi="Cambria Math"/>
              <w:lang w:val="en-GB"/>
            </w:rPr>
            <m:t>∙</m:t>
          </m:r>
          <m:acc>
            <m:accPr>
              <m:chr m:val="̅"/>
              <m:ctrlPr>
                <w:rPr>
                  <w:rFonts w:ascii="Cambria Math" w:hAnsi="Cambria Math"/>
                  <w:i/>
                  <w:lang w:val="en-GB"/>
                </w:rPr>
              </m:ctrlPr>
            </m:accPr>
            <m:e>
              <m:r>
                <w:rPr>
                  <w:rFonts w:ascii="Cambria Math" w:hAnsi="Cambria Math"/>
                  <w:lang w:val="en-GB"/>
                </w:rPr>
                <m:t>q</m:t>
              </m:r>
            </m:e>
          </m:acc>
        </m:oMath>
      </m:oMathPara>
    </w:p>
    <w:p w14:paraId="4A1D76BE" w14:textId="77777777" w:rsidR="00A904B8" w:rsidRPr="000124D0" w:rsidRDefault="00A904B8" w:rsidP="00A904B8">
      <w:pPr>
        <w:rPr>
          <w:rFonts w:asciiTheme="minorHAnsi" w:hAnsiTheme="minorHAnsi"/>
          <w:lang w:val="en-GB"/>
        </w:rPr>
      </w:pPr>
    </w:p>
    <w:p w14:paraId="67613069" w14:textId="77777777" w:rsidR="00A904B8" w:rsidRPr="000124D0" w:rsidRDefault="00A904B8" w:rsidP="00000B6A">
      <w:pPr>
        <w:rPr>
          <w:rFonts w:asciiTheme="minorHAnsi" w:hAnsiTheme="minorHAnsi"/>
          <w:lang w:val="en-GB"/>
        </w:rPr>
      </w:pPr>
    </w:p>
    <w:p w14:paraId="168B20BC" w14:textId="77777777" w:rsidR="00A904B8" w:rsidRPr="000124D0" w:rsidRDefault="00A904B8" w:rsidP="0084072F">
      <w:pPr>
        <w:rPr>
          <w:rFonts w:asciiTheme="minorHAnsi" w:hAnsiTheme="minorHAnsi"/>
          <w:lang w:val="en-GB"/>
        </w:rPr>
      </w:pPr>
      <w:r w:rsidRPr="000124D0">
        <w:rPr>
          <w:rFonts w:asciiTheme="minorHAnsi" w:hAnsiTheme="minorHAnsi"/>
          <w:lang w:val="en-GB"/>
        </w:rPr>
        <w:t xml:space="preserve">where </w:t>
      </w:r>
      <m:oMath>
        <m:acc>
          <m:accPr>
            <m:chr m:val="̅"/>
            <m:ctrlPr>
              <w:rPr>
                <w:rFonts w:ascii="Cambria Math" w:hAnsi="Cambria Math"/>
                <w:i/>
                <w:lang w:val="en-GB"/>
              </w:rPr>
            </m:ctrlPr>
          </m:accPr>
          <m:e>
            <m:r>
              <w:rPr>
                <w:rFonts w:ascii="Cambria Math" w:hAnsi="Cambria Math"/>
                <w:lang w:val="en-GB"/>
              </w:rPr>
              <m:t>q</m:t>
            </m:r>
          </m:e>
        </m:acc>
      </m:oMath>
      <w:r w:rsidRPr="000124D0">
        <w:rPr>
          <w:rFonts w:asciiTheme="minorHAnsi" w:hAnsiTheme="minorHAnsi"/>
          <w:lang w:val="en-GB"/>
        </w:rPr>
        <w:t xml:space="preserve"> is again a long term average for flow.</w:t>
      </w:r>
      <w:r w:rsidR="001A16B8" w:rsidRPr="000124D0">
        <w:rPr>
          <w:rFonts w:asciiTheme="minorHAnsi" w:hAnsiTheme="minorHAnsi"/>
          <w:lang w:val="en-GB"/>
        </w:rPr>
        <w:t xml:space="preserve"> </w:t>
      </w:r>
    </w:p>
    <w:p w14:paraId="7273980C" w14:textId="77777777" w:rsidR="00000B6A" w:rsidRPr="000124D0" w:rsidRDefault="00976317" w:rsidP="0084072F">
      <w:pPr>
        <w:pStyle w:val="Heading3"/>
        <w:spacing w:before="0"/>
        <w:rPr>
          <w:rFonts w:asciiTheme="minorHAnsi" w:hAnsiTheme="minorHAnsi"/>
        </w:rPr>
      </w:pPr>
      <w:bookmarkStart w:id="23" w:name="_Toc469570973"/>
      <w:bookmarkStart w:id="24" w:name="_Toc486936665"/>
      <w:r w:rsidRPr="000124D0">
        <w:rPr>
          <w:rFonts w:asciiTheme="minorHAnsi" w:hAnsiTheme="minorHAnsi"/>
        </w:rPr>
        <w:t>3</w:t>
      </w:r>
      <w:r w:rsidR="00D16E81" w:rsidRPr="000124D0">
        <w:rPr>
          <w:rFonts w:asciiTheme="minorHAnsi" w:hAnsiTheme="minorHAnsi"/>
        </w:rPr>
        <w:t>.</w:t>
      </w:r>
      <w:r w:rsidR="00EE42B3" w:rsidRPr="000124D0">
        <w:rPr>
          <w:rFonts w:asciiTheme="minorHAnsi" w:hAnsiTheme="minorHAnsi"/>
        </w:rPr>
        <w:t>2.4</w:t>
      </w:r>
      <w:r w:rsidR="00D16E81" w:rsidRPr="000124D0">
        <w:rPr>
          <w:rFonts w:asciiTheme="minorHAnsi" w:hAnsiTheme="minorHAnsi"/>
        </w:rPr>
        <w:t>.</w:t>
      </w:r>
      <w:r w:rsidR="00000B6A" w:rsidRPr="000124D0">
        <w:rPr>
          <w:rFonts w:asciiTheme="minorHAnsi" w:hAnsiTheme="minorHAnsi"/>
        </w:rPr>
        <w:t xml:space="preserve"> </w:t>
      </w:r>
      <w:r w:rsidR="00A904B8" w:rsidRPr="000124D0">
        <w:rPr>
          <w:rFonts w:asciiTheme="minorHAnsi" w:hAnsiTheme="minorHAnsi"/>
        </w:rPr>
        <w:t>Mann-Kendall tests for annual data</w:t>
      </w:r>
      <w:bookmarkEnd w:id="23"/>
      <w:bookmarkEnd w:id="24"/>
    </w:p>
    <w:p w14:paraId="579CF6B3" w14:textId="77777777" w:rsidR="00A904B8" w:rsidRPr="000124D0" w:rsidRDefault="00E509BB" w:rsidP="0084072F">
      <w:pPr>
        <w:rPr>
          <w:rFonts w:asciiTheme="minorHAnsi" w:hAnsiTheme="minorHAnsi"/>
          <w:lang w:val="en-GB"/>
        </w:rPr>
      </w:pPr>
      <w:r w:rsidRPr="000124D0">
        <w:rPr>
          <w:rFonts w:asciiTheme="minorHAnsi" w:hAnsiTheme="minorHAnsi"/>
          <w:lang w:val="en-GB"/>
        </w:rPr>
        <w:t xml:space="preserve">25. </w:t>
      </w:r>
      <w:r w:rsidR="00A904B8" w:rsidRPr="000124D0">
        <w:rPr>
          <w:rFonts w:asciiTheme="minorHAnsi" w:hAnsiTheme="minorHAnsi"/>
          <w:lang w:val="en-GB"/>
        </w:rPr>
        <w:t>If original or normali</w:t>
      </w:r>
      <w:r w:rsidR="001A16B8" w:rsidRPr="000124D0">
        <w:rPr>
          <w:rFonts w:asciiTheme="minorHAnsi" w:hAnsiTheme="minorHAnsi"/>
          <w:lang w:val="en-GB"/>
        </w:rPr>
        <w:t>s</w:t>
      </w:r>
      <w:r w:rsidR="00A904B8" w:rsidRPr="000124D0">
        <w:rPr>
          <w:rFonts w:asciiTheme="minorHAnsi" w:hAnsiTheme="minorHAnsi"/>
          <w:lang w:val="en-GB"/>
        </w:rPr>
        <w:t xml:space="preserve">ed annual data are tested for trend Mann-Kendall tests can be used. </w:t>
      </w:r>
    </w:p>
    <w:p w14:paraId="3BB1120F" w14:textId="77777777" w:rsidR="00000B6A" w:rsidRPr="000124D0" w:rsidRDefault="00000B6A" w:rsidP="0084072F">
      <w:pPr>
        <w:rPr>
          <w:rFonts w:asciiTheme="minorHAnsi" w:hAnsiTheme="minorHAnsi"/>
          <w:lang w:val="en-GB"/>
        </w:rPr>
      </w:pPr>
      <w:r w:rsidRPr="000124D0">
        <w:rPr>
          <w:rFonts w:asciiTheme="minorHAnsi" w:hAnsiTheme="minorHAnsi"/>
          <w:lang w:val="en-GB"/>
        </w:rPr>
        <w:t xml:space="preserve">Mann-Kendall tests are non-parametric trend tests that do </w:t>
      </w:r>
      <w:r w:rsidR="00DB19C4" w:rsidRPr="000124D0">
        <w:rPr>
          <w:rFonts w:asciiTheme="minorHAnsi" w:hAnsiTheme="minorHAnsi"/>
          <w:lang w:val="en-GB"/>
        </w:rPr>
        <w:t xml:space="preserve">not </w:t>
      </w:r>
      <w:r w:rsidRPr="000124D0">
        <w:rPr>
          <w:rFonts w:asciiTheme="minorHAnsi" w:hAnsiTheme="minorHAnsi"/>
          <w:lang w:val="en-GB"/>
        </w:rPr>
        <w:t>demand normal distribution of data. They are instead computed on ranks of data:</w:t>
      </w:r>
    </w:p>
    <w:p w14:paraId="130EABE8" w14:textId="77777777" w:rsidR="00000B6A" w:rsidRPr="000124D0" w:rsidRDefault="001055B5" w:rsidP="00863F8D">
      <w:pPr>
        <w:rPr>
          <w:rFonts w:asciiTheme="minorHAnsi" w:hAnsiTheme="minorHAnsi"/>
          <w:lang w:val="en-GB"/>
        </w:rPr>
      </w:pPr>
      <m:oMathPara>
        <m:oMath>
          <m:r>
            <w:rPr>
              <w:rFonts w:ascii="Cambria Math" w:hAnsi="Cambria Math"/>
              <w:lang w:val="en-GB"/>
            </w:rPr>
            <m:t>MK=</m:t>
          </m:r>
          <m:nary>
            <m:naryPr>
              <m:chr m:val="∑"/>
              <m:limLoc m:val="undOvr"/>
              <m:supHide m:val="1"/>
              <m:ctrlPr>
                <w:rPr>
                  <w:rFonts w:ascii="Cambria Math" w:hAnsi="Cambria Math"/>
                  <w:i/>
                  <w:lang w:val="en-GB"/>
                </w:rPr>
              </m:ctrlPr>
            </m:naryPr>
            <m:sub>
              <m:r>
                <w:rPr>
                  <w:rFonts w:ascii="Cambria Math" w:hAnsi="Cambria Math"/>
                  <w:lang w:val="en-GB"/>
                </w:rPr>
                <m:t>j&lt;i</m:t>
              </m:r>
            </m:sub>
            <m:sup/>
            <m:e>
              <m:r>
                <w:rPr>
                  <w:rFonts w:ascii="Cambria Math" w:hAnsi="Cambria Math"/>
                  <w:lang w:val="en-GB"/>
                </w:rPr>
                <m:t>sgn</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j</m:t>
                      </m:r>
                    </m:sub>
                  </m:sSub>
                </m:e>
              </m:d>
            </m:e>
          </m:nary>
        </m:oMath>
      </m:oMathPara>
    </w:p>
    <w:p w14:paraId="34E5B0AF" w14:textId="77777777" w:rsidR="00000B6A" w:rsidRPr="000124D0" w:rsidRDefault="00000B6A" w:rsidP="00000B6A">
      <w:pPr>
        <w:rPr>
          <w:rFonts w:asciiTheme="minorHAnsi" w:hAnsiTheme="minorHAnsi"/>
          <w:lang w:val="en-GB"/>
        </w:rPr>
      </w:pPr>
      <w:r w:rsidRPr="000124D0">
        <w:rPr>
          <w:rFonts w:asciiTheme="minorHAnsi" w:hAnsiTheme="minorHAnsi"/>
          <w:lang w:val="en-GB"/>
        </w:rPr>
        <w:t>where sgn(x) is the sign function</w:t>
      </w:r>
    </w:p>
    <w:p w14:paraId="6AB7F566" w14:textId="77777777" w:rsidR="00000B6A" w:rsidRPr="000124D0" w:rsidRDefault="001055B5" w:rsidP="00000B6A">
      <w:pPr>
        <w:jc w:val="center"/>
        <w:rPr>
          <w:rFonts w:asciiTheme="minorHAnsi" w:hAnsiTheme="minorHAnsi"/>
          <w:lang w:val="en-GB"/>
        </w:rPr>
      </w:pPr>
      <m:oMath>
        <m:r>
          <w:rPr>
            <w:rFonts w:ascii="Cambria Math" w:hAnsi="Cambria Math"/>
            <w:lang w:val="en-GB"/>
          </w:rPr>
          <m:t>sgn</m:t>
        </m:r>
        <m:d>
          <m:dPr>
            <m:ctrlPr>
              <w:rPr>
                <w:rFonts w:ascii="Cambria Math" w:hAnsi="Cambria Math"/>
                <w:i/>
                <w:lang w:val="en-GB"/>
              </w:rPr>
            </m:ctrlPr>
          </m:dPr>
          <m:e>
            <m:r>
              <w:rPr>
                <w:rFonts w:ascii="Cambria Math" w:hAnsi="Cambria Math"/>
                <w:lang w:val="en-GB"/>
              </w:rPr>
              <m:t>x</m:t>
            </m:r>
          </m:e>
        </m:d>
        <m:r>
          <w:rPr>
            <w:rFonts w:ascii="Cambria Math" w:hAnsi="Cambria Math"/>
            <w:lang w:val="en-GB"/>
          </w:rPr>
          <m:t>=</m:t>
        </m:r>
        <m:d>
          <m:dPr>
            <m:begChr m:val="{"/>
            <m:endChr m:val=""/>
            <m:ctrlPr>
              <w:rPr>
                <w:rFonts w:ascii="Cambria Math" w:hAnsi="Cambria Math"/>
                <w:i/>
                <w:lang w:val="en-GB"/>
              </w:rPr>
            </m:ctrlPr>
          </m:dPr>
          <m:e>
            <m:m>
              <m:mPr>
                <m:mcs>
                  <m:mc>
                    <m:mcPr>
                      <m:count m:val="1"/>
                      <m:mcJc m:val="center"/>
                    </m:mcPr>
                  </m:mc>
                </m:mcs>
                <m:ctrlPr>
                  <w:rPr>
                    <w:rFonts w:ascii="Cambria Math" w:hAnsi="Cambria Math"/>
                    <w:i/>
                    <w:lang w:val="en-GB"/>
                  </w:rPr>
                </m:ctrlPr>
              </m:mPr>
              <m:mr>
                <m:e>
                  <m:r>
                    <w:rPr>
                      <w:rFonts w:ascii="Cambria Math" w:hAnsi="Cambria Math"/>
                      <w:lang w:val="en-GB"/>
                    </w:rPr>
                    <m:t>1, if x&gt;0</m:t>
                  </m:r>
                </m:e>
              </m:mr>
              <m:mr>
                <m:e>
                  <m:r>
                    <w:rPr>
                      <w:rFonts w:ascii="Cambria Math" w:hAnsi="Cambria Math"/>
                      <w:lang w:val="en-GB"/>
                    </w:rPr>
                    <m:t>0, if x=0</m:t>
                  </m:r>
                </m:e>
              </m:mr>
              <m:mr>
                <m:e>
                  <m:r>
                    <w:rPr>
                      <w:rFonts w:ascii="Cambria Math" w:hAnsi="Cambria Math"/>
                      <w:lang w:val="en-GB"/>
                    </w:rPr>
                    <m:t>-1, if x&lt;0</m:t>
                  </m:r>
                </m:e>
              </m:mr>
            </m:m>
          </m:e>
        </m:d>
      </m:oMath>
      <w:r w:rsidR="00000B6A" w:rsidRPr="000124D0">
        <w:rPr>
          <w:rFonts w:asciiTheme="minorHAnsi" w:hAnsiTheme="minorHAnsi"/>
          <w:lang w:val="en-GB"/>
        </w:rPr>
        <w:t>.</w:t>
      </w:r>
    </w:p>
    <w:p w14:paraId="2E4E435D" w14:textId="77777777" w:rsidR="00000B6A" w:rsidRPr="000124D0" w:rsidRDefault="00000B6A" w:rsidP="00000B6A">
      <w:pPr>
        <w:rPr>
          <w:rFonts w:asciiTheme="minorHAnsi" w:hAnsiTheme="minorHAnsi"/>
          <w:lang w:val="en-GB"/>
        </w:rPr>
      </w:pPr>
    </w:p>
    <w:p w14:paraId="0B7B238D" w14:textId="77777777" w:rsidR="00000B6A" w:rsidRPr="000124D0" w:rsidRDefault="00A904B8" w:rsidP="0084072F">
      <w:pPr>
        <w:rPr>
          <w:rFonts w:asciiTheme="minorHAnsi" w:hAnsiTheme="minorHAnsi"/>
          <w:lang w:val="en-GB"/>
        </w:rPr>
      </w:pPr>
      <w:r w:rsidRPr="000124D0">
        <w:rPr>
          <w:rFonts w:asciiTheme="minorHAnsi" w:hAnsiTheme="minorHAnsi"/>
          <w:lang w:val="en-GB"/>
        </w:rPr>
        <w:t>R</w:t>
      </w:r>
      <w:r w:rsidR="00000B6A" w:rsidRPr="000124D0">
        <w:rPr>
          <w:rFonts w:asciiTheme="minorHAnsi" w:hAnsiTheme="minorHAnsi"/>
          <w:lang w:val="en-GB"/>
        </w:rPr>
        <w:t>esults</w:t>
      </w:r>
      <w:r w:rsidRPr="000124D0">
        <w:rPr>
          <w:rFonts w:asciiTheme="minorHAnsi" w:hAnsiTheme="minorHAnsi"/>
          <w:lang w:val="en-GB"/>
        </w:rPr>
        <w:t xml:space="preserve"> are presented</w:t>
      </w:r>
      <w:r w:rsidR="00000B6A" w:rsidRPr="000124D0">
        <w:rPr>
          <w:rFonts w:asciiTheme="minorHAnsi" w:hAnsiTheme="minorHAnsi"/>
          <w:lang w:val="en-GB"/>
        </w:rPr>
        <w:t xml:space="preserve"> in terms of a p-value, i.e. indicating if there is a significant trend or not. They do not provide an estimate of the magnitude of the trend, but can be combined with Theil-Sen’s slope that gives the median increase or decrease per year.</w:t>
      </w:r>
    </w:p>
    <w:p w14:paraId="0E0F86C2" w14:textId="77777777" w:rsidR="00000B6A" w:rsidRPr="000124D0" w:rsidRDefault="00E509BB" w:rsidP="0084072F">
      <w:pPr>
        <w:rPr>
          <w:rFonts w:asciiTheme="minorHAnsi" w:hAnsiTheme="minorHAnsi"/>
          <w:lang w:val="en-GB"/>
        </w:rPr>
      </w:pPr>
      <w:r w:rsidRPr="000124D0">
        <w:rPr>
          <w:rFonts w:asciiTheme="minorHAnsi" w:hAnsiTheme="minorHAnsi"/>
          <w:lang w:val="en-GB"/>
        </w:rPr>
        <w:t xml:space="preserve">26. </w:t>
      </w:r>
      <w:r w:rsidR="00000B6A" w:rsidRPr="000124D0">
        <w:rPr>
          <w:rFonts w:asciiTheme="minorHAnsi" w:hAnsiTheme="minorHAnsi"/>
          <w:lang w:val="en-GB"/>
        </w:rPr>
        <w:t xml:space="preserve">Mann-Kendall test can also incorporate a normalisation step and are then called </w:t>
      </w:r>
      <w:r w:rsidR="00000B6A" w:rsidRPr="000124D0">
        <w:rPr>
          <w:rFonts w:asciiTheme="minorHAnsi" w:hAnsiTheme="minorHAnsi"/>
          <w:b/>
          <w:lang w:val="en-GB"/>
        </w:rPr>
        <w:t>partial Mann-Kendall tests</w:t>
      </w:r>
      <w:r w:rsidR="00863F8D" w:rsidRPr="000124D0">
        <w:rPr>
          <w:rFonts w:asciiTheme="minorHAnsi" w:hAnsiTheme="minorHAnsi"/>
          <w:b/>
          <w:lang w:val="en-GB"/>
        </w:rPr>
        <w:t xml:space="preserve"> </w:t>
      </w:r>
      <w:r w:rsidR="00863F8D" w:rsidRPr="000124D0">
        <w:rPr>
          <w:rFonts w:asciiTheme="minorHAnsi" w:hAnsiTheme="minorHAnsi"/>
          <w:lang w:val="en-GB"/>
        </w:rPr>
        <w:t>(Libiseller and Grimvall, 2001)</w:t>
      </w:r>
      <w:r w:rsidR="00000B6A" w:rsidRPr="000124D0">
        <w:rPr>
          <w:rFonts w:asciiTheme="minorHAnsi" w:hAnsiTheme="minorHAnsi"/>
          <w:lang w:val="en-GB"/>
        </w:rPr>
        <w:t xml:space="preserve">. They </w:t>
      </w:r>
      <w:r w:rsidR="00A904B8" w:rsidRPr="000124D0">
        <w:rPr>
          <w:rFonts w:asciiTheme="minorHAnsi" w:hAnsiTheme="minorHAnsi"/>
          <w:lang w:val="en-GB"/>
        </w:rPr>
        <w:t>are</w:t>
      </w:r>
      <w:r w:rsidR="00000B6A" w:rsidRPr="000124D0">
        <w:rPr>
          <w:rFonts w:asciiTheme="minorHAnsi" w:hAnsiTheme="minorHAnsi"/>
          <w:lang w:val="en-GB"/>
        </w:rPr>
        <w:t xml:space="preserve"> a simpler alternative if regression-based normalisation model </w:t>
      </w:r>
      <w:r w:rsidR="00A904B8" w:rsidRPr="000124D0">
        <w:rPr>
          <w:rFonts w:asciiTheme="minorHAnsi" w:hAnsiTheme="minorHAnsi"/>
          <w:lang w:val="en-GB"/>
        </w:rPr>
        <w:t>is not applicable</w:t>
      </w:r>
      <w:r w:rsidR="00000B6A" w:rsidRPr="000124D0">
        <w:rPr>
          <w:rFonts w:asciiTheme="minorHAnsi" w:hAnsiTheme="minorHAnsi"/>
          <w:lang w:val="en-GB"/>
        </w:rPr>
        <w:t xml:space="preserve">. </w:t>
      </w:r>
    </w:p>
    <w:p w14:paraId="04B16C3D" w14:textId="77777777" w:rsidR="00A66766" w:rsidRPr="000124D0" w:rsidRDefault="00E509BB" w:rsidP="0084072F">
      <w:pPr>
        <w:rPr>
          <w:rFonts w:asciiTheme="minorHAnsi" w:hAnsiTheme="minorHAnsi"/>
          <w:lang w:val="en-GB"/>
        </w:rPr>
      </w:pPr>
      <w:r w:rsidRPr="000124D0">
        <w:rPr>
          <w:rFonts w:asciiTheme="minorHAnsi" w:hAnsiTheme="minorHAnsi"/>
          <w:lang w:val="en-GB"/>
        </w:rPr>
        <w:t xml:space="preserve">27. </w:t>
      </w:r>
      <w:r w:rsidR="00000B6A" w:rsidRPr="000124D0">
        <w:rPr>
          <w:rFonts w:asciiTheme="minorHAnsi" w:hAnsiTheme="minorHAnsi"/>
          <w:lang w:val="en-GB"/>
        </w:rPr>
        <w:t>Mann-Kendall tests for annual data are recommended if there are at least 10 years of data.</w:t>
      </w:r>
      <w:bookmarkStart w:id="25" w:name="_Toc469570974"/>
    </w:p>
    <w:p w14:paraId="259216A3" w14:textId="77777777" w:rsidR="00A729F1" w:rsidRPr="000124D0" w:rsidRDefault="00976317" w:rsidP="0084072F">
      <w:pPr>
        <w:pStyle w:val="Heading3"/>
        <w:spacing w:before="0"/>
        <w:rPr>
          <w:rFonts w:asciiTheme="minorHAnsi" w:hAnsiTheme="minorHAnsi"/>
        </w:rPr>
      </w:pPr>
      <w:bookmarkStart w:id="26" w:name="_Toc486936666"/>
      <w:r w:rsidRPr="000124D0">
        <w:rPr>
          <w:rFonts w:asciiTheme="minorHAnsi" w:hAnsiTheme="minorHAnsi"/>
        </w:rPr>
        <w:t>3</w:t>
      </w:r>
      <w:r w:rsidR="002450C4" w:rsidRPr="000124D0">
        <w:rPr>
          <w:rFonts w:asciiTheme="minorHAnsi" w:hAnsiTheme="minorHAnsi"/>
        </w:rPr>
        <w:t>.</w:t>
      </w:r>
      <w:r w:rsidR="00EE42B3" w:rsidRPr="000124D0">
        <w:rPr>
          <w:rFonts w:asciiTheme="minorHAnsi" w:hAnsiTheme="minorHAnsi"/>
        </w:rPr>
        <w:t>2.5</w:t>
      </w:r>
      <w:r w:rsidR="002450C4" w:rsidRPr="000124D0">
        <w:rPr>
          <w:rFonts w:asciiTheme="minorHAnsi" w:hAnsiTheme="minorHAnsi"/>
        </w:rPr>
        <w:t xml:space="preserve"> E</w:t>
      </w:r>
      <w:r w:rsidR="00A729F1" w:rsidRPr="000124D0">
        <w:rPr>
          <w:rFonts w:asciiTheme="minorHAnsi" w:hAnsiTheme="minorHAnsi"/>
        </w:rPr>
        <w:t>xample</w:t>
      </w:r>
      <w:bookmarkEnd w:id="25"/>
      <w:bookmarkEnd w:id="26"/>
    </w:p>
    <w:p w14:paraId="707B20B6" w14:textId="77777777" w:rsidR="00A729F1" w:rsidRPr="000124D0" w:rsidRDefault="00E509BB" w:rsidP="00A729F1">
      <w:pPr>
        <w:spacing w:before="60"/>
        <w:rPr>
          <w:rFonts w:asciiTheme="minorHAnsi" w:hAnsiTheme="minorHAnsi"/>
          <w:lang w:val="en-GB"/>
        </w:rPr>
      </w:pPr>
      <w:r w:rsidRPr="000124D0">
        <w:rPr>
          <w:rFonts w:asciiTheme="minorHAnsi" w:hAnsiTheme="minorHAnsi"/>
          <w:lang w:val="en-GB"/>
        </w:rPr>
        <w:t>28</w:t>
      </w:r>
      <w:r w:rsidR="00A729F1" w:rsidRPr="000124D0">
        <w:rPr>
          <w:rFonts w:asciiTheme="minorHAnsi" w:hAnsiTheme="minorHAnsi"/>
          <w:lang w:val="en-GB"/>
        </w:rPr>
        <w:t>.</w:t>
      </w:r>
      <w:r w:rsidR="00A729F1" w:rsidRPr="000124D0">
        <w:rPr>
          <w:rFonts w:asciiTheme="minorHAnsi" w:hAnsiTheme="minorHAnsi"/>
          <w:lang w:val="en-GB"/>
        </w:rPr>
        <w:tab/>
        <w:t>This procedure may be illustrated by an example. The following table contains the UK total-N nitrogen inputs data (</w:t>
      </w:r>
      <w:r w:rsidR="000F0E84" w:rsidRPr="000124D0">
        <w:rPr>
          <w:rFonts w:asciiTheme="minorHAnsi" w:hAnsiTheme="minorHAnsi"/>
          <w:lang w:val="en-GB"/>
        </w:rPr>
        <w:t>sea area 196</w:t>
      </w:r>
      <w:r w:rsidR="00A729F1" w:rsidRPr="000124D0">
        <w:rPr>
          <w:rFonts w:asciiTheme="minorHAnsi" w:hAnsiTheme="minorHAnsi"/>
          <w:lang w:val="en-GB"/>
        </w:rPr>
        <w:t>) for 1990-2014</w:t>
      </w:r>
      <w:r w:rsidR="00A66766" w:rsidRPr="000124D0">
        <w:rPr>
          <w:rFonts w:asciiTheme="minorHAnsi" w:hAnsiTheme="minorHAnsi"/>
          <w:lang w:val="en-GB"/>
        </w:rPr>
        <w:t>; see also black dots in figure 2</w:t>
      </w:r>
      <w:r w:rsidR="00A729F1" w:rsidRPr="000124D0">
        <w:rPr>
          <w:rFonts w:asciiTheme="minorHAnsi" w:hAnsiTheme="minorHAnsi"/>
          <w:lang w:val="en-GB"/>
        </w:rPr>
        <w:t>.</w:t>
      </w:r>
    </w:p>
    <w:p w14:paraId="3EA2DA7B" w14:textId="77777777" w:rsidR="005362B6" w:rsidRPr="000124D0" w:rsidRDefault="005362B6" w:rsidP="00A729F1">
      <w:pPr>
        <w:spacing w:before="60"/>
        <w:rPr>
          <w:rFonts w:asciiTheme="minorHAnsi" w:hAnsiTheme="minorHAnsi"/>
          <w:lang w:val="en-GB"/>
        </w:rPr>
      </w:pPr>
    </w:p>
    <w:tbl>
      <w:tblPr>
        <w:tblStyle w:val="TableGrid"/>
        <w:tblW w:w="0" w:type="auto"/>
        <w:tblInd w:w="959" w:type="dxa"/>
        <w:tblLook w:val="04A0" w:firstRow="1" w:lastRow="0" w:firstColumn="1" w:lastColumn="0" w:noHBand="0" w:noVBand="1"/>
      </w:tblPr>
      <w:tblGrid>
        <w:gridCol w:w="992"/>
        <w:gridCol w:w="1559"/>
        <w:gridCol w:w="1560"/>
      </w:tblGrid>
      <w:tr w:rsidR="008402F6" w:rsidRPr="000124D0" w14:paraId="5D44B98B" w14:textId="77777777" w:rsidTr="0090498C">
        <w:trPr>
          <w:tblHeader/>
        </w:trPr>
        <w:tc>
          <w:tcPr>
            <w:tcW w:w="992" w:type="dxa"/>
            <w:tcBorders>
              <w:bottom w:val="single" w:sz="4" w:space="0" w:color="auto"/>
            </w:tcBorders>
            <w:shd w:val="pct12" w:color="auto" w:fill="auto"/>
          </w:tcPr>
          <w:p w14:paraId="08A47DF9" w14:textId="77777777" w:rsidR="008402F6" w:rsidRPr="000124D0" w:rsidRDefault="00DD4394" w:rsidP="0090498C">
            <w:pPr>
              <w:jc w:val="right"/>
              <w:rPr>
                <w:rFonts w:asciiTheme="minorHAnsi" w:hAnsiTheme="minorHAnsi" w:cs="Courier New"/>
                <w:b/>
                <w:sz w:val="20"/>
                <w:lang w:val="en-GB"/>
              </w:rPr>
            </w:pPr>
            <w:r w:rsidRPr="000124D0">
              <w:rPr>
                <w:rFonts w:asciiTheme="minorHAnsi" w:hAnsiTheme="minorHAnsi" w:cs="Courier New"/>
                <w:b/>
                <w:sz w:val="20"/>
                <w:lang w:val="en-GB"/>
              </w:rPr>
              <w:t>year</w:t>
            </w:r>
          </w:p>
        </w:tc>
        <w:tc>
          <w:tcPr>
            <w:tcW w:w="1559" w:type="dxa"/>
            <w:tcBorders>
              <w:bottom w:val="single" w:sz="4" w:space="0" w:color="auto"/>
            </w:tcBorders>
            <w:shd w:val="pct12" w:color="auto" w:fill="auto"/>
          </w:tcPr>
          <w:p w14:paraId="29817267" w14:textId="77777777" w:rsidR="008402F6" w:rsidRPr="000124D0" w:rsidRDefault="00DD4394" w:rsidP="0090498C">
            <w:pPr>
              <w:jc w:val="right"/>
              <w:rPr>
                <w:rFonts w:asciiTheme="minorHAnsi" w:hAnsiTheme="minorHAnsi" w:cs="Courier New"/>
                <w:b/>
                <w:sz w:val="20"/>
                <w:lang w:val="en-GB"/>
              </w:rPr>
            </w:pPr>
            <w:r w:rsidRPr="000124D0">
              <w:rPr>
                <w:rFonts w:asciiTheme="minorHAnsi" w:hAnsiTheme="minorHAnsi" w:cs="Courier New"/>
                <w:b/>
                <w:sz w:val="20"/>
                <w:lang w:val="en-GB"/>
              </w:rPr>
              <w:t>flow</w:t>
            </w:r>
          </w:p>
        </w:tc>
        <w:tc>
          <w:tcPr>
            <w:tcW w:w="1560" w:type="dxa"/>
            <w:tcBorders>
              <w:bottom w:val="single" w:sz="4" w:space="0" w:color="auto"/>
            </w:tcBorders>
            <w:shd w:val="pct12" w:color="auto" w:fill="auto"/>
          </w:tcPr>
          <w:p w14:paraId="660EB50E" w14:textId="77777777" w:rsidR="008402F6" w:rsidRPr="000124D0" w:rsidRDefault="00DD4394" w:rsidP="0090498C">
            <w:pPr>
              <w:jc w:val="right"/>
              <w:rPr>
                <w:rFonts w:asciiTheme="minorHAnsi" w:hAnsiTheme="minorHAnsi" w:cs="Courier New"/>
                <w:b/>
                <w:sz w:val="20"/>
                <w:lang w:val="en-GB"/>
              </w:rPr>
            </w:pPr>
            <w:r w:rsidRPr="000124D0">
              <w:rPr>
                <w:rFonts w:asciiTheme="minorHAnsi" w:hAnsiTheme="minorHAnsi" w:cs="Courier New"/>
                <w:b/>
                <w:sz w:val="20"/>
                <w:lang w:val="en-GB"/>
              </w:rPr>
              <w:t>mean</w:t>
            </w:r>
          </w:p>
        </w:tc>
      </w:tr>
      <w:tr w:rsidR="008402F6" w:rsidRPr="000124D0" w14:paraId="070EA6F1" w14:textId="77777777" w:rsidTr="0090498C">
        <w:tc>
          <w:tcPr>
            <w:tcW w:w="992" w:type="dxa"/>
            <w:tcBorders>
              <w:bottom w:val="nil"/>
            </w:tcBorders>
          </w:tcPr>
          <w:p w14:paraId="308EF312"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1990</w:t>
            </w:r>
          </w:p>
        </w:tc>
        <w:tc>
          <w:tcPr>
            <w:tcW w:w="1559" w:type="dxa"/>
            <w:tcBorders>
              <w:bottom w:val="nil"/>
            </w:tcBorders>
          </w:tcPr>
          <w:p w14:paraId="770FD0C1" w14:textId="77777777" w:rsidR="008402F6" w:rsidRPr="000124D0" w:rsidRDefault="008402F6" w:rsidP="0090498C">
            <w:pPr>
              <w:jc w:val="right"/>
              <w:rPr>
                <w:rFonts w:asciiTheme="minorHAnsi" w:hAnsiTheme="minorHAnsi" w:cs="Courier New"/>
                <w:sz w:val="20"/>
                <w:lang w:val="en-GB"/>
              </w:rPr>
            </w:pPr>
            <w:r w:rsidRPr="000124D0">
              <w:rPr>
                <w:rFonts w:asciiTheme="minorHAnsi" w:hAnsiTheme="minorHAnsi" w:cs="Courier New"/>
                <w:sz w:val="20"/>
                <w:lang w:val="en-GB"/>
              </w:rPr>
              <w:t>4390</w:t>
            </w:r>
          </w:p>
        </w:tc>
        <w:tc>
          <w:tcPr>
            <w:tcW w:w="1560" w:type="dxa"/>
            <w:tcBorders>
              <w:bottom w:val="nil"/>
            </w:tcBorders>
          </w:tcPr>
          <w:p w14:paraId="34C86670"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17.5</w:t>
            </w:r>
          </w:p>
        </w:tc>
      </w:tr>
      <w:tr w:rsidR="008402F6" w:rsidRPr="000124D0" w14:paraId="784D0EAE" w14:textId="77777777" w:rsidTr="0090498C">
        <w:tc>
          <w:tcPr>
            <w:tcW w:w="992" w:type="dxa"/>
            <w:tcBorders>
              <w:top w:val="nil"/>
              <w:bottom w:val="nil"/>
            </w:tcBorders>
          </w:tcPr>
          <w:p w14:paraId="58270D44"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1991</w:t>
            </w:r>
          </w:p>
        </w:tc>
        <w:tc>
          <w:tcPr>
            <w:tcW w:w="1559" w:type="dxa"/>
            <w:tcBorders>
              <w:top w:val="nil"/>
              <w:bottom w:val="nil"/>
            </w:tcBorders>
          </w:tcPr>
          <w:p w14:paraId="6D34DFDD" w14:textId="77777777" w:rsidR="008402F6" w:rsidRPr="000124D0" w:rsidRDefault="008402F6" w:rsidP="0090498C">
            <w:pPr>
              <w:jc w:val="right"/>
              <w:rPr>
                <w:rFonts w:asciiTheme="minorHAnsi" w:hAnsiTheme="minorHAnsi" w:cs="Courier New"/>
                <w:sz w:val="20"/>
                <w:lang w:val="en-GB"/>
              </w:rPr>
            </w:pPr>
            <w:r w:rsidRPr="000124D0">
              <w:rPr>
                <w:rFonts w:asciiTheme="minorHAnsi" w:hAnsiTheme="minorHAnsi" w:cs="Courier New"/>
                <w:sz w:val="20"/>
                <w:lang w:val="en-GB"/>
              </w:rPr>
              <w:t>2658</w:t>
            </w:r>
          </w:p>
        </w:tc>
        <w:tc>
          <w:tcPr>
            <w:tcW w:w="1560" w:type="dxa"/>
            <w:tcBorders>
              <w:top w:val="nil"/>
              <w:bottom w:val="nil"/>
            </w:tcBorders>
          </w:tcPr>
          <w:p w14:paraId="207D0C49"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11.5</w:t>
            </w:r>
          </w:p>
        </w:tc>
      </w:tr>
      <w:tr w:rsidR="008402F6" w:rsidRPr="000124D0" w14:paraId="29429EFD" w14:textId="77777777" w:rsidTr="0090498C">
        <w:tc>
          <w:tcPr>
            <w:tcW w:w="992" w:type="dxa"/>
            <w:tcBorders>
              <w:top w:val="nil"/>
              <w:bottom w:val="nil"/>
            </w:tcBorders>
          </w:tcPr>
          <w:p w14:paraId="3F3911F6"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1992</w:t>
            </w:r>
          </w:p>
        </w:tc>
        <w:tc>
          <w:tcPr>
            <w:tcW w:w="1559" w:type="dxa"/>
            <w:tcBorders>
              <w:top w:val="nil"/>
              <w:bottom w:val="nil"/>
            </w:tcBorders>
          </w:tcPr>
          <w:p w14:paraId="0B72E1D0" w14:textId="77777777" w:rsidR="008402F6" w:rsidRPr="000124D0" w:rsidRDefault="008402F6" w:rsidP="0090498C">
            <w:pPr>
              <w:jc w:val="right"/>
              <w:rPr>
                <w:rFonts w:asciiTheme="minorHAnsi" w:hAnsiTheme="minorHAnsi" w:cs="Courier New"/>
                <w:sz w:val="20"/>
                <w:lang w:val="en-GB"/>
              </w:rPr>
            </w:pPr>
            <w:r w:rsidRPr="000124D0">
              <w:rPr>
                <w:rFonts w:asciiTheme="minorHAnsi" w:hAnsiTheme="minorHAnsi" w:cs="Courier New"/>
                <w:sz w:val="20"/>
                <w:lang w:val="en-GB"/>
              </w:rPr>
              <w:t>4097</w:t>
            </w:r>
          </w:p>
        </w:tc>
        <w:tc>
          <w:tcPr>
            <w:tcW w:w="1560" w:type="dxa"/>
            <w:tcBorders>
              <w:top w:val="nil"/>
              <w:bottom w:val="nil"/>
            </w:tcBorders>
          </w:tcPr>
          <w:p w14:paraId="514D9B10"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14</w:t>
            </w:r>
          </w:p>
        </w:tc>
      </w:tr>
      <w:tr w:rsidR="008402F6" w:rsidRPr="000124D0" w14:paraId="0C6A3C6E" w14:textId="77777777" w:rsidTr="0090498C">
        <w:tc>
          <w:tcPr>
            <w:tcW w:w="992" w:type="dxa"/>
            <w:tcBorders>
              <w:top w:val="nil"/>
              <w:bottom w:val="nil"/>
            </w:tcBorders>
          </w:tcPr>
          <w:p w14:paraId="7BDA1225"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1993</w:t>
            </w:r>
          </w:p>
        </w:tc>
        <w:tc>
          <w:tcPr>
            <w:tcW w:w="1559" w:type="dxa"/>
            <w:tcBorders>
              <w:top w:val="nil"/>
              <w:bottom w:val="nil"/>
            </w:tcBorders>
          </w:tcPr>
          <w:p w14:paraId="77F70528" w14:textId="77777777" w:rsidR="008402F6" w:rsidRPr="000124D0" w:rsidRDefault="008402F6" w:rsidP="0090498C">
            <w:pPr>
              <w:jc w:val="right"/>
              <w:rPr>
                <w:rFonts w:asciiTheme="minorHAnsi" w:hAnsiTheme="minorHAnsi" w:cs="Courier New"/>
                <w:sz w:val="20"/>
                <w:lang w:val="en-GB"/>
              </w:rPr>
            </w:pPr>
            <w:r w:rsidRPr="000124D0">
              <w:rPr>
                <w:rFonts w:asciiTheme="minorHAnsi" w:hAnsiTheme="minorHAnsi" w:cs="Courier New"/>
                <w:sz w:val="20"/>
                <w:lang w:val="en-GB"/>
              </w:rPr>
              <w:t>6464</w:t>
            </w:r>
          </w:p>
        </w:tc>
        <w:tc>
          <w:tcPr>
            <w:tcW w:w="1560" w:type="dxa"/>
            <w:tcBorders>
              <w:top w:val="nil"/>
              <w:bottom w:val="nil"/>
            </w:tcBorders>
          </w:tcPr>
          <w:p w14:paraId="5A8DC923"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19.3</w:t>
            </w:r>
          </w:p>
        </w:tc>
      </w:tr>
      <w:tr w:rsidR="008402F6" w:rsidRPr="000124D0" w14:paraId="68752DA7" w14:textId="77777777" w:rsidTr="0090498C">
        <w:tc>
          <w:tcPr>
            <w:tcW w:w="992" w:type="dxa"/>
            <w:tcBorders>
              <w:top w:val="nil"/>
              <w:bottom w:val="nil"/>
            </w:tcBorders>
          </w:tcPr>
          <w:p w14:paraId="629CECF9"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1994</w:t>
            </w:r>
          </w:p>
        </w:tc>
        <w:tc>
          <w:tcPr>
            <w:tcW w:w="1559" w:type="dxa"/>
            <w:tcBorders>
              <w:top w:val="nil"/>
              <w:bottom w:val="nil"/>
            </w:tcBorders>
          </w:tcPr>
          <w:p w14:paraId="393C0252"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5960</w:t>
            </w:r>
          </w:p>
        </w:tc>
        <w:tc>
          <w:tcPr>
            <w:tcW w:w="1560" w:type="dxa"/>
            <w:tcBorders>
              <w:top w:val="nil"/>
              <w:bottom w:val="nil"/>
            </w:tcBorders>
          </w:tcPr>
          <w:p w14:paraId="4E31D2EA"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21.5</w:t>
            </w:r>
          </w:p>
        </w:tc>
      </w:tr>
      <w:tr w:rsidR="008402F6" w:rsidRPr="000124D0" w14:paraId="7399DF4D" w14:textId="77777777" w:rsidTr="0090498C">
        <w:tc>
          <w:tcPr>
            <w:tcW w:w="992" w:type="dxa"/>
            <w:tcBorders>
              <w:top w:val="nil"/>
              <w:bottom w:val="nil"/>
            </w:tcBorders>
          </w:tcPr>
          <w:p w14:paraId="726546EB"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1995</w:t>
            </w:r>
          </w:p>
        </w:tc>
        <w:tc>
          <w:tcPr>
            <w:tcW w:w="1559" w:type="dxa"/>
            <w:tcBorders>
              <w:top w:val="nil"/>
              <w:bottom w:val="nil"/>
            </w:tcBorders>
          </w:tcPr>
          <w:p w14:paraId="325E8AC0"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8195</w:t>
            </w:r>
          </w:p>
        </w:tc>
        <w:tc>
          <w:tcPr>
            <w:tcW w:w="1560" w:type="dxa"/>
            <w:tcBorders>
              <w:top w:val="nil"/>
              <w:bottom w:val="nil"/>
            </w:tcBorders>
          </w:tcPr>
          <w:p w14:paraId="6FFDB872"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23.7</w:t>
            </w:r>
          </w:p>
        </w:tc>
      </w:tr>
      <w:tr w:rsidR="008402F6" w:rsidRPr="000124D0" w14:paraId="3EA278F9" w14:textId="77777777" w:rsidTr="0090498C">
        <w:tc>
          <w:tcPr>
            <w:tcW w:w="992" w:type="dxa"/>
            <w:tcBorders>
              <w:top w:val="nil"/>
              <w:bottom w:val="nil"/>
            </w:tcBorders>
          </w:tcPr>
          <w:p w14:paraId="711890C5"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1996</w:t>
            </w:r>
          </w:p>
        </w:tc>
        <w:tc>
          <w:tcPr>
            <w:tcW w:w="1559" w:type="dxa"/>
            <w:tcBorders>
              <w:top w:val="nil"/>
              <w:bottom w:val="nil"/>
            </w:tcBorders>
          </w:tcPr>
          <w:p w14:paraId="5676C2E3"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3339</w:t>
            </w:r>
          </w:p>
        </w:tc>
        <w:tc>
          <w:tcPr>
            <w:tcW w:w="1560" w:type="dxa"/>
            <w:tcBorders>
              <w:top w:val="nil"/>
              <w:bottom w:val="nil"/>
            </w:tcBorders>
          </w:tcPr>
          <w:p w14:paraId="251F58E8"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13.5</w:t>
            </w:r>
          </w:p>
        </w:tc>
      </w:tr>
      <w:tr w:rsidR="008402F6" w:rsidRPr="000124D0" w14:paraId="56701477" w14:textId="77777777" w:rsidTr="0090498C">
        <w:tc>
          <w:tcPr>
            <w:tcW w:w="992" w:type="dxa"/>
            <w:tcBorders>
              <w:top w:val="nil"/>
              <w:bottom w:val="nil"/>
            </w:tcBorders>
          </w:tcPr>
          <w:p w14:paraId="7A07C73D"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1997</w:t>
            </w:r>
          </w:p>
        </w:tc>
        <w:tc>
          <w:tcPr>
            <w:tcW w:w="1559" w:type="dxa"/>
            <w:tcBorders>
              <w:top w:val="nil"/>
              <w:bottom w:val="nil"/>
            </w:tcBorders>
          </w:tcPr>
          <w:p w14:paraId="177366C0"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2013</w:t>
            </w:r>
          </w:p>
        </w:tc>
        <w:tc>
          <w:tcPr>
            <w:tcW w:w="1560" w:type="dxa"/>
            <w:tcBorders>
              <w:top w:val="nil"/>
              <w:bottom w:val="nil"/>
            </w:tcBorders>
          </w:tcPr>
          <w:p w14:paraId="41398354"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7.3</w:t>
            </w:r>
          </w:p>
        </w:tc>
      </w:tr>
      <w:tr w:rsidR="008402F6" w:rsidRPr="000124D0" w14:paraId="6D932690" w14:textId="77777777" w:rsidTr="0090498C">
        <w:tc>
          <w:tcPr>
            <w:tcW w:w="992" w:type="dxa"/>
            <w:tcBorders>
              <w:top w:val="nil"/>
              <w:bottom w:val="nil"/>
            </w:tcBorders>
          </w:tcPr>
          <w:p w14:paraId="24CE091A"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1998</w:t>
            </w:r>
          </w:p>
        </w:tc>
        <w:tc>
          <w:tcPr>
            <w:tcW w:w="1559" w:type="dxa"/>
            <w:tcBorders>
              <w:top w:val="nil"/>
              <w:bottom w:val="nil"/>
            </w:tcBorders>
          </w:tcPr>
          <w:p w14:paraId="0F3FE531"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6995</w:t>
            </w:r>
          </w:p>
        </w:tc>
        <w:tc>
          <w:tcPr>
            <w:tcW w:w="1560" w:type="dxa"/>
            <w:tcBorders>
              <w:top w:val="nil"/>
              <w:bottom w:val="nil"/>
            </w:tcBorders>
          </w:tcPr>
          <w:p w14:paraId="21484BDD"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22.1</w:t>
            </w:r>
          </w:p>
        </w:tc>
      </w:tr>
      <w:tr w:rsidR="008402F6" w:rsidRPr="000124D0" w14:paraId="7A1EAD2A" w14:textId="77777777" w:rsidTr="0090498C">
        <w:tc>
          <w:tcPr>
            <w:tcW w:w="992" w:type="dxa"/>
            <w:tcBorders>
              <w:top w:val="nil"/>
              <w:bottom w:val="nil"/>
            </w:tcBorders>
          </w:tcPr>
          <w:p w14:paraId="413B54E1"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1999</w:t>
            </w:r>
          </w:p>
        </w:tc>
        <w:tc>
          <w:tcPr>
            <w:tcW w:w="1559" w:type="dxa"/>
            <w:tcBorders>
              <w:top w:val="nil"/>
              <w:bottom w:val="nil"/>
            </w:tcBorders>
          </w:tcPr>
          <w:p w14:paraId="1C340B3D"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7730</w:t>
            </w:r>
          </w:p>
        </w:tc>
        <w:tc>
          <w:tcPr>
            <w:tcW w:w="1560" w:type="dxa"/>
            <w:tcBorders>
              <w:top w:val="nil"/>
              <w:bottom w:val="nil"/>
            </w:tcBorders>
          </w:tcPr>
          <w:p w14:paraId="139FF24A"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21.0</w:t>
            </w:r>
          </w:p>
        </w:tc>
      </w:tr>
      <w:tr w:rsidR="008402F6" w:rsidRPr="000124D0" w14:paraId="67B2A22A" w14:textId="77777777" w:rsidTr="0090498C">
        <w:tc>
          <w:tcPr>
            <w:tcW w:w="992" w:type="dxa"/>
            <w:tcBorders>
              <w:top w:val="nil"/>
              <w:bottom w:val="nil"/>
            </w:tcBorders>
          </w:tcPr>
          <w:p w14:paraId="05E60B83"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2000</w:t>
            </w:r>
          </w:p>
        </w:tc>
        <w:tc>
          <w:tcPr>
            <w:tcW w:w="1559" w:type="dxa"/>
            <w:tcBorders>
              <w:top w:val="nil"/>
              <w:bottom w:val="nil"/>
            </w:tcBorders>
          </w:tcPr>
          <w:p w14:paraId="65545FC1"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10425</w:t>
            </w:r>
          </w:p>
        </w:tc>
        <w:tc>
          <w:tcPr>
            <w:tcW w:w="1560" w:type="dxa"/>
            <w:tcBorders>
              <w:top w:val="nil"/>
              <w:bottom w:val="nil"/>
            </w:tcBorders>
          </w:tcPr>
          <w:p w14:paraId="70EA4DAC"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27.0</w:t>
            </w:r>
          </w:p>
        </w:tc>
      </w:tr>
      <w:tr w:rsidR="008402F6" w:rsidRPr="000124D0" w14:paraId="52237647" w14:textId="77777777" w:rsidTr="0090498C">
        <w:tc>
          <w:tcPr>
            <w:tcW w:w="992" w:type="dxa"/>
            <w:tcBorders>
              <w:top w:val="nil"/>
              <w:bottom w:val="nil"/>
            </w:tcBorders>
          </w:tcPr>
          <w:p w14:paraId="4B0407A3"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2001</w:t>
            </w:r>
          </w:p>
        </w:tc>
        <w:tc>
          <w:tcPr>
            <w:tcW w:w="1559" w:type="dxa"/>
            <w:tcBorders>
              <w:top w:val="nil"/>
              <w:bottom w:val="nil"/>
            </w:tcBorders>
          </w:tcPr>
          <w:p w14:paraId="74A5E502"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13510</w:t>
            </w:r>
          </w:p>
        </w:tc>
        <w:tc>
          <w:tcPr>
            <w:tcW w:w="1560" w:type="dxa"/>
            <w:tcBorders>
              <w:top w:val="nil"/>
              <w:bottom w:val="nil"/>
            </w:tcBorders>
          </w:tcPr>
          <w:p w14:paraId="1B4F740A"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30.6</w:t>
            </w:r>
          </w:p>
        </w:tc>
      </w:tr>
      <w:tr w:rsidR="008402F6" w:rsidRPr="000124D0" w14:paraId="3E18AA0F" w14:textId="77777777" w:rsidTr="0090498C">
        <w:tc>
          <w:tcPr>
            <w:tcW w:w="992" w:type="dxa"/>
            <w:tcBorders>
              <w:top w:val="nil"/>
              <w:bottom w:val="nil"/>
            </w:tcBorders>
          </w:tcPr>
          <w:p w14:paraId="357D690C"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2002</w:t>
            </w:r>
          </w:p>
        </w:tc>
        <w:tc>
          <w:tcPr>
            <w:tcW w:w="1559" w:type="dxa"/>
            <w:tcBorders>
              <w:top w:val="nil"/>
              <w:bottom w:val="nil"/>
            </w:tcBorders>
          </w:tcPr>
          <w:p w14:paraId="2733B060"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10108</w:t>
            </w:r>
          </w:p>
        </w:tc>
        <w:tc>
          <w:tcPr>
            <w:tcW w:w="1560" w:type="dxa"/>
            <w:tcBorders>
              <w:top w:val="nil"/>
              <w:bottom w:val="nil"/>
            </w:tcBorders>
          </w:tcPr>
          <w:p w14:paraId="05022380"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23.9</w:t>
            </w:r>
          </w:p>
        </w:tc>
      </w:tr>
      <w:tr w:rsidR="008402F6" w:rsidRPr="000124D0" w14:paraId="2B7598EF" w14:textId="77777777" w:rsidTr="0090498C">
        <w:tc>
          <w:tcPr>
            <w:tcW w:w="992" w:type="dxa"/>
            <w:tcBorders>
              <w:top w:val="nil"/>
              <w:bottom w:val="nil"/>
            </w:tcBorders>
          </w:tcPr>
          <w:p w14:paraId="5340E301"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2003</w:t>
            </w:r>
          </w:p>
        </w:tc>
        <w:tc>
          <w:tcPr>
            <w:tcW w:w="1559" w:type="dxa"/>
            <w:tcBorders>
              <w:top w:val="nil"/>
              <w:bottom w:val="nil"/>
            </w:tcBorders>
          </w:tcPr>
          <w:p w14:paraId="7B518A3B"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7464</w:t>
            </w:r>
          </w:p>
        </w:tc>
        <w:tc>
          <w:tcPr>
            <w:tcW w:w="1560" w:type="dxa"/>
            <w:tcBorders>
              <w:top w:val="nil"/>
              <w:bottom w:val="nil"/>
            </w:tcBorders>
          </w:tcPr>
          <w:p w14:paraId="0230F6B8"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19.8</w:t>
            </w:r>
          </w:p>
        </w:tc>
      </w:tr>
      <w:tr w:rsidR="008402F6" w:rsidRPr="000124D0" w14:paraId="22AD8FFE" w14:textId="77777777" w:rsidTr="0090498C">
        <w:tc>
          <w:tcPr>
            <w:tcW w:w="992" w:type="dxa"/>
            <w:tcBorders>
              <w:top w:val="nil"/>
              <w:bottom w:val="nil"/>
            </w:tcBorders>
          </w:tcPr>
          <w:p w14:paraId="5978C31F"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2004</w:t>
            </w:r>
          </w:p>
        </w:tc>
        <w:tc>
          <w:tcPr>
            <w:tcW w:w="1559" w:type="dxa"/>
            <w:tcBorders>
              <w:top w:val="nil"/>
              <w:bottom w:val="nil"/>
            </w:tcBorders>
          </w:tcPr>
          <w:p w14:paraId="08E252E2"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5482</w:t>
            </w:r>
          </w:p>
        </w:tc>
        <w:tc>
          <w:tcPr>
            <w:tcW w:w="1560" w:type="dxa"/>
            <w:tcBorders>
              <w:top w:val="nil"/>
              <w:bottom w:val="nil"/>
            </w:tcBorders>
          </w:tcPr>
          <w:p w14:paraId="6D925AAD"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14.7</w:t>
            </w:r>
          </w:p>
        </w:tc>
      </w:tr>
      <w:tr w:rsidR="008402F6" w:rsidRPr="000124D0" w14:paraId="3D86AA4A" w14:textId="77777777" w:rsidTr="0090498C">
        <w:tc>
          <w:tcPr>
            <w:tcW w:w="992" w:type="dxa"/>
            <w:tcBorders>
              <w:top w:val="nil"/>
              <w:bottom w:val="nil"/>
            </w:tcBorders>
          </w:tcPr>
          <w:p w14:paraId="7779C189"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2005</w:t>
            </w:r>
          </w:p>
        </w:tc>
        <w:tc>
          <w:tcPr>
            <w:tcW w:w="1559" w:type="dxa"/>
            <w:tcBorders>
              <w:top w:val="nil"/>
              <w:bottom w:val="nil"/>
            </w:tcBorders>
          </w:tcPr>
          <w:p w14:paraId="1502A2CD"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2549</w:t>
            </w:r>
          </w:p>
        </w:tc>
        <w:tc>
          <w:tcPr>
            <w:tcW w:w="1560" w:type="dxa"/>
            <w:tcBorders>
              <w:top w:val="nil"/>
              <w:bottom w:val="nil"/>
            </w:tcBorders>
          </w:tcPr>
          <w:p w14:paraId="212C5A08"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9.2</w:t>
            </w:r>
          </w:p>
        </w:tc>
      </w:tr>
      <w:tr w:rsidR="008402F6" w:rsidRPr="000124D0" w14:paraId="1FEF35E6" w14:textId="77777777" w:rsidTr="0090498C">
        <w:tc>
          <w:tcPr>
            <w:tcW w:w="992" w:type="dxa"/>
            <w:tcBorders>
              <w:top w:val="nil"/>
              <w:bottom w:val="nil"/>
            </w:tcBorders>
          </w:tcPr>
          <w:p w14:paraId="723FBA5D"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2006</w:t>
            </w:r>
          </w:p>
        </w:tc>
        <w:tc>
          <w:tcPr>
            <w:tcW w:w="1559" w:type="dxa"/>
            <w:tcBorders>
              <w:top w:val="nil"/>
              <w:bottom w:val="nil"/>
            </w:tcBorders>
          </w:tcPr>
          <w:p w14:paraId="11DD67B1"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4615</w:t>
            </w:r>
          </w:p>
        </w:tc>
        <w:tc>
          <w:tcPr>
            <w:tcW w:w="1560" w:type="dxa"/>
            <w:tcBorders>
              <w:top w:val="nil"/>
              <w:bottom w:val="nil"/>
            </w:tcBorders>
          </w:tcPr>
          <w:p w14:paraId="75DFA5F9"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11.5</w:t>
            </w:r>
          </w:p>
        </w:tc>
      </w:tr>
      <w:tr w:rsidR="008402F6" w:rsidRPr="000124D0" w14:paraId="4DA87425" w14:textId="77777777" w:rsidTr="0090498C">
        <w:tc>
          <w:tcPr>
            <w:tcW w:w="992" w:type="dxa"/>
            <w:tcBorders>
              <w:top w:val="nil"/>
              <w:bottom w:val="nil"/>
            </w:tcBorders>
          </w:tcPr>
          <w:p w14:paraId="36F37685"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2007</w:t>
            </w:r>
          </w:p>
        </w:tc>
        <w:tc>
          <w:tcPr>
            <w:tcW w:w="1559" w:type="dxa"/>
            <w:tcBorders>
              <w:top w:val="nil"/>
              <w:bottom w:val="nil"/>
            </w:tcBorders>
          </w:tcPr>
          <w:p w14:paraId="3516AE79" w14:textId="27EF5689"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6887</w:t>
            </w:r>
          </w:p>
        </w:tc>
        <w:tc>
          <w:tcPr>
            <w:tcW w:w="1560" w:type="dxa"/>
            <w:tcBorders>
              <w:top w:val="nil"/>
              <w:bottom w:val="nil"/>
            </w:tcBorders>
          </w:tcPr>
          <w:p w14:paraId="42302FD9"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12.4</w:t>
            </w:r>
          </w:p>
        </w:tc>
      </w:tr>
      <w:tr w:rsidR="008402F6" w:rsidRPr="000124D0" w14:paraId="52D1134C" w14:textId="77777777" w:rsidTr="0090498C">
        <w:tc>
          <w:tcPr>
            <w:tcW w:w="992" w:type="dxa"/>
            <w:tcBorders>
              <w:top w:val="nil"/>
              <w:bottom w:val="nil"/>
            </w:tcBorders>
          </w:tcPr>
          <w:p w14:paraId="527C80E3"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2008</w:t>
            </w:r>
          </w:p>
        </w:tc>
        <w:tc>
          <w:tcPr>
            <w:tcW w:w="1559" w:type="dxa"/>
            <w:tcBorders>
              <w:top w:val="nil"/>
              <w:bottom w:val="nil"/>
            </w:tcBorders>
          </w:tcPr>
          <w:p w14:paraId="0D696F51" w14:textId="23D79D4A" w:rsidR="008402F6" w:rsidRPr="000124D0" w:rsidRDefault="00FC7BC8" w:rsidP="004625F2">
            <w:pPr>
              <w:jc w:val="right"/>
              <w:rPr>
                <w:rFonts w:asciiTheme="minorHAnsi" w:hAnsiTheme="minorHAnsi" w:cs="Courier New"/>
                <w:sz w:val="20"/>
                <w:lang w:val="en-GB"/>
              </w:rPr>
            </w:pPr>
            <w:r w:rsidRPr="000124D0">
              <w:rPr>
                <w:rFonts w:asciiTheme="minorHAnsi" w:hAnsiTheme="minorHAnsi" w:cs="Courier New"/>
                <w:sz w:val="20"/>
                <w:lang w:val="en-GB"/>
              </w:rPr>
              <w:t>1179</w:t>
            </w:r>
            <w:r w:rsidR="004625F2" w:rsidRPr="000124D0">
              <w:rPr>
                <w:rFonts w:asciiTheme="minorHAnsi" w:hAnsiTheme="minorHAnsi" w:cs="Courier New"/>
                <w:sz w:val="20"/>
                <w:lang w:val="en-GB"/>
              </w:rPr>
              <w:t>5</w:t>
            </w:r>
          </w:p>
        </w:tc>
        <w:tc>
          <w:tcPr>
            <w:tcW w:w="1560" w:type="dxa"/>
            <w:tcBorders>
              <w:top w:val="nil"/>
              <w:bottom w:val="nil"/>
            </w:tcBorders>
          </w:tcPr>
          <w:p w14:paraId="20E02AA7"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28.0</w:t>
            </w:r>
          </w:p>
        </w:tc>
      </w:tr>
      <w:tr w:rsidR="008402F6" w:rsidRPr="000124D0" w14:paraId="61A900EC" w14:textId="77777777" w:rsidTr="0090498C">
        <w:tc>
          <w:tcPr>
            <w:tcW w:w="992" w:type="dxa"/>
            <w:tcBorders>
              <w:top w:val="nil"/>
              <w:bottom w:val="nil"/>
            </w:tcBorders>
          </w:tcPr>
          <w:p w14:paraId="39DE2127"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2009</w:t>
            </w:r>
          </w:p>
        </w:tc>
        <w:tc>
          <w:tcPr>
            <w:tcW w:w="1559" w:type="dxa"/>
            <w:tcBorders>
              <w:top w:val="nil"/>
              <w:bottom w:val="nil"/>
            </w:tcBorders>
          </w:tcPr>
          <w:p w14:paraId="19AAA724" w14:textId="21B9D95B"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5595</w:t>
            </w:r>
          </w:p>
        </w:tc>
        <w:tc>
          <w:tcPr>
            <w:tcW w:w="1560" w:type="dxa"/>
            <w:tcBorders>
              <w:top w:val="nil"/>
              <w:bottom w:val="nil"/>
            </w:tcBorders>
          </w:tcPr>
          <w:p w14:paraId="42DADEFA"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15.3</w:t>
            </w:r>
          </w:p>
        </w:tc>
      </w:tr>
      <w:tr w:rsidR="008402F6" w:rsidRPr="000124D0" w14:paraId="6436EF39" w14:textId="77777777" w:rsidTr="0090498C">
        <w:tc>
          <w:tcPr>
            <w:tcW w:w="992" w:type="dxa"/>
            <w:tcBorders>
              <w:top w:val="nil"/>
              <w:bottom w:val="nil"/>
            </w:tcBorders>
          </w:tcPr>
          <w:p w14:paraId="2B95515A"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2010</w:t>
            </w:r>
          </w:p>
        </w:tc>
        <w:tc>
          <w:tcPr>
            <w:tcW w:w="1559" w:type="dxa"/>
            <w:tcBorders>
              <w:top w:val="nil"/>
              <w:bottom w:val="nil"/>
            </w:tcBorders>
          </w:tcPr>
          <w:p w14:paraId="1A5EA797" w14:textId="71D437BF"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5414</w:t>
            </w:r>
          </w:p>
        </w:tc>
        <w:tc>
          <w:tcPr>
            <w:tcW w:w="1560" w:type="dxa"/>
            <w:tcBorders>
              <w:top w:val="nil"/>
              <w:bottom w:val="nil"/>
            </w:tcBorders>
          </w:tcPr>
          <w:p w14:paraId="3C5000AE"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13.6</w:t>
            </w:r>
          </w:p>
        </w:tc>
      </w:tr>
      <w:tr w:rsidR="008402F6" w:rsidRPr="000124D0" w14:paraId="2AE47703" w14:textId="77777777" w:rsidTr="0090498C">
        <w:tc>
          <w:tcPr>
            <w:tcW w:w="992" w:type="dxa"/>
            <w:tcBorders>
              <w:top w:val="nil"/>
              <w:bottom w:val="nil"/>
            </w:tcBorders>
          </w:tcPr>
          <w:p w14:paraId="2A8439A5"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2011</w:t>
            </w:r>
          </w:p>
        </w:tc>
        <w:tc>
          <w:tcPr>
            <w:tcW w:w="1559" w:type="dxa"/>
            <w:tcBorders>
              <w:top w:val="nil"/>
              <w:bottom w:val="nil"/>
            </w:tcBorders>
          </w:tcPr>
          <w:p w14:paraId="2DA443E9" w14:textId="756B835C" w:rsidR="008402F6" w:rsidRPr="000124D0" w:rsidRDefault="00FC7BC8" w:rsidP="004625F2">
            <w:pPr>
              <w:jc w:val="right"/>
              <w:rPr>
                <w:rFonts w:asciiTheme="minorHAnsi" w:hAnsiTheme="minorHAnsi" w:cs="Courier New"/>
                <w:sz w:val="20"/>
                <w:lang w:val="en-GB"/>
              </w:rPr>
            </w:pPr>
            <w:r w:rsidRPr="000124D0">
              <w:rPr>
                <w:rFonts w:asciiTheme="minorHAnsi" w:hAnsiTheme="minorHAnsi" w:cs="Courier New"/>
                <w:sz w:val="20"/>
                <w:lang w:val="en-GB"/>
              </w:rPr>
              <w:t>30</w:t>
            </w:r>
            <w:r w:rsidR="004625F2" w:rsidRPr="000124D0">
              <w:rPr>
                <w:rFonts w:asciiTheme="minorHAnsi" w:hAnsiTheme="minorHAnsi" w:cs="Courier New"/>
                <w:sz w:val="20"/>
                <w:lang w:val="en-GB"/>
              </w:rPr>
              <w:t>10</w:t>
            </w:r>
          </w:p>
        </w:tc>
        <w:tc>
          <w:tcPr>
            <w:tcW w:w="1560" w:type="dxa"/>
            <w:tcBorders>
              <w:top w:val="nil"/>
              <w:bottom w:val="nil"/>
            </w:tcBorders>
          </w:tcPr>
          <w:p w14:paraId="11CE1ABD" w14:textId="77777777" w:rsidR="00FC7BC8"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9.6</w:t>
            </w:r>
          </w:p>
        </w:tc>
      </w:tr>
      <w:tr w:rsidR="008402F6" w:rsidRPr="000124D0" w14:paraId="0BA3D9BE" w14:textId="77777777" w:rsidTr="0090498C">
        <w:tc>
          <w:tcPr>
            <w:tcW w:w="992" w:type="dxa"/>
            <w:tcBorders>
              <w:top w:val="nil"/>
              <w:bottom w:val="nil"/>
            </w:tcBorders>
          </w:tcPr>
          <w:p w14:paraId="19B68A54"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2012</w:t>
            </w:r>
          </w:p>
        </w:tc>
        <w:tc>
          <w:tcPr>
            <w:tcW w:w="1559" w:type="dxa"/>
            <w:tcBorders>
              <w:top w:val="nil"/>
              <w:bottom w:val="nil"/>
            </w:tcBorders>
          </w:tcPr>
          <w:p w14:paraId="0AE582FF"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8160</w:t>
            </w:r>
          </w:p>
        </w:tc>
        <w:tc>
          <w:tcPr>
            <w:tcW w:w="1560" w:type="dxa"/>
            <w:tcBorders>
              <w:top w:val="nil"/>
              <w:bottom w:val="nil"/>
            </w:tcBorders>
          </w:tcPr>
          <w:p w14:paraId="21DF393F"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20.8</w:t>
            </w:r>
          </w:p>
        </w:tc>
      </w:tr>
      <w:tr w:rsidR="008402F6" w:rsidRPr="000124D0" w14:paraId="40D16378" w14:textId="77777777" w:rsidTr="0090498C">
        <w:tc>
          <w:tcPr>
            <w:tcW w:w="992" w:type="dxa"/>
            <w:tcBorders>
              <w:top w:val="nil"/>
              <w:bottom w:val="nil"/>
            </w:tcBorders>
          </w:tcPr>
          <w:p w14:paraId="27E4F5D0"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2013</w:t>
            </w:r>
          </w:p>
        </w:tc>
        <w:tc>
          <w:tcPr>
            <w:tcW w:w="1559" w:type="dxa"/>
            <w:tcBorders>
              <w:top w:val="nil"/>
              <w:bottom w:val="nil"/>
            </w:tcBorders>
          </w:tcPr>
          <w:p w14:paraId="15B6F159" w14:textId="389B4CB2" w:rsidR="008402F6" w:rsidRPr="000124D0" w:rsidRDefault="00FC7BC8" w:rsidP="004625F2">
            <w:pPr>
              <w:jc w:val="right"/>
              <w:rPr>
                <w:rFonts w:asciiTheme="minorHAnsi" w:hAnsiTheme="minorHAnsi" w:cs="Courier New"/>
                <w:sz w:val="20"/>
                <w:lang w:val="en-GB"/>
              </w:rPr>
            </w:pPr>
            <w:r w:rsidRPr="000124D0">
              <w:rPr>
                <w:rFonts w:asciiTheme="minorHAnsi" w:hAnsiTheme="minorHAnsi" w:cs="Courier New"/>
                <w:sz w:val="20"/>
                <w:lang w:val="en-GB"/>
              </w:rPr>
              <w:t>683</w:t>
            </w:r>
            <w:r w:rsidR="004625F2" w:rsidRPr="000124D0">
              <w:rPr>
                <w:rFonts w:asciiTheme="minorHAnsi" w:hAnsiTheme="minorHAnsi" w:cs="Courier New"/>
                <w:sz w:val="20"/>
                <w:lang w:val="en-GB"/>
              </w:rPr>
              <w:t>8</w:t>
            </w:r>
          </w:p>
        </w:tc>
        <w:tc>
          <w:tcPr>
            <w:tcW w:w="1560" w:type="dxa"/>
            <w:tcBorders>
              <w:top w:val="nil"/>
              <w:bottom w:val="nil"/>
            </w:tcBorders>
          </w:tcPr>
          <w:p w14:paraId="2655B36F"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19.6</w:t>
            </w:r>
          </w:p>
        </w:tc>
      </w:tr>
      <w:tr w:rsidR="008402F6" w:rsidRPr="000124D0" w14:paraId="4DA26CE7" w14:textId="77777777" w:rsidTr="0090498C">
        <w:tc>
          <w:tcPr>
            <w:tcW w:w="992" w:type="dxa"/>
            <w:tcBorders>
              <w:top w:val="nil"/>
            </w:tcBorders>
          </w:tcPr>
          <w:p w14:paraId="3BE1CAA3"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2014</w:t>
            </w:r>
          </w:p>
        </w:tc>
        <w:tc>
          <w:tcPr>
            <w:tcW w:w="1559" w:type="dxa"/>
            <w:tcBorders>
              <w:top w:val="nil"/>
            </w:tcBorders>
          </w:tcPr>
          <w:p w14:paraId="60279319" w14:textId="38DA0E46" w:rsidR="008402F6" w:rsidRPr="000124D0" w:rsidRDefault="00FC7BC8" w:rsidP="004625F2">
            <w:pPr>
              <w:jc w:val="right"/>
              <w:rPr>
                <w:rFonts w:asciiTheme="minorHAnsi" w:hAnsiTheme="minorHAnsi" w:cs="Courier New"/>
                <w:sz w:val="20"/>
                <w:lang w:val="en-GB"/>
              </w:rPr>
            </w:pPr>
            <w:r w:rsidRPr="000124D0">
              <w:rPr>
                <w:rFonts w:asciiTheme="minorHAnsi" w:hAnsiTheme="minorHAnsi" w:cs="Courier New"/>
                <w:sz w:val="20"/>
                <w:lang w:val="en-GB"/>
              </w:rPr>
              <w:t>1352</w:t>
            </w:r>
            <w:r w:rsidR="004625F2" w:rsidRPr="000124D0">
              <w:rPr>
                <w:rFonts w:asciiTheme="minorHAnsi" w:hAnsiTheme="minorHAnsi" w:cs="Courier New"/>
                <w:sz w:val="20"/>
                <w:lang w:val="en-GB"/>
              </w:rPr>
              <w:t>5</w:t>
            </w:r>
          </w:p>
        </w:tc>
        <w:tc>
          <w:tcPr>
            <w:tcW w:w="1560" w:type="dxa"/>
            <w:tcBorders>
              <w:top w:val="nil"/>
            </w:tcBorders>
          </w:tcPr>
          <w:p w14:paraId="694315A6" w14:textId="77777777" w:rsidR="008402F6" w:rsidRPr="000124D0" w:rsidRDefault="00FC7BC8" w:rsidP="0090498C">
            <w:pPr>
              <w:jc w:val="right"/>
              <w:rPr>
                <w:rFonts w:asciiTheme="minorHAnsi" w:hAnsiTheme="minorHAnsi" w:cs="Courier New"/>
                <w:sz w:val="20"/>
                <w:lang w:val="en-GB"/>
              </w:rPr>
            </w:pPr>
            <w:r w:rsidRPr="000124D0">
              <w:rPr>
                <w:rFonts w:asciiTheme="minorHAnsi" w:hAnsiTheme="minorHAnsi" w:cs="Courier New"/>
                <w:sz w:val="20"/>
                <w:lang w:val="en-GB"/>
              </w:rPr>
              <w:t>29.8</w:t>
            </w:r>
          </w:p>
        </w:tc>
      </w:tr>
    </w:tbl>
    <w:p w14:paraId="6B38AD76" w14:textId="77777777" w:rsidR="00A729F1" w:rsidRPr="000124D0" w:rsidRDefault="00A729F1" w:rsidP="00A729F1">
      <w:pPr>
        <w:spacing w:before="60"/>
        <w:rPr>
          <w:rFonts w:asciiTheme="minorHAnsi" w:hAnsiTheme="minorHAnsi"/>
          <w:lang w:val="en-GB"/>
        </w:rPr>
      </w:pPr>
    </w:p>
    <w:p w14:paraId="78637602" w14:textId="77777777" w:rsidR="00C16B9F" w:rsidRPr="000124D0" w:rsidRDefault="00C16B9F" w:rsidP="00A729F1">
      <w:pPr>
        <w:spacing w:before="60"/>
        <w:rPr>
          <w:rFonts w:asciiTheme="minorHAnsi" w:hAnsiTheme="minorHAnsi"/>
          <w:lang w:val="en-GB"/>
        </w:rPr>
      </w:pPr>
      <w:r w:rsidRPr="000124D0">
        <w:rPr>
          <w:rFonts w:asciiTheme="minorHAnsi" w:hAnsiTheme="minorHAnsi"/>
          <w:lang w:val="en-GB"/>
        </w:rPr>
        <w:t>A linear trend model is fitted:</w:t>
      </w:r>
    </w:p>
    <w:p w14:paraId="1AB32B88" w14:textId="77777777" w:rsidR="00A729F1" w:rsidRPr="000124D0" w:rsidRDefault="00A729F1" w:rsidP="00A729F1">
      <w:pPr>
        <w:pStyle w:val="BodyTextIndent3"/>
        <w:rPr>
          <w:rFonts w:asciiTheme="minorHAnsi" w:hAnsiTheme="minorHAns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3"/>
        <w:gridCol w:w="1080"/>
        <w:gridCol w:w="1620"/>
        <w:gridCol w:w="2700"/>
        <w:gridCol w:w="1440"/>
      </w:tblGrid>
      <w:tr w:rsidR="000F0E84" w:rsidRPr="000124D0" w14:paraId="70E5DDA1" w14:textId="77777777" w:rsidTr="0003581E">
        <w:trPr>
          <w:jc w:val="center"/>
        </w:trPr>
        <w:tc>
          <w:tcPr>
            <w:tcW w:w="1463" w:type="dxa"/>
          </w:tcPr>
          <w:p w14:paraId="6699BD2C" w14:textId="77777777" w:rsidR="000F0E84" w:rsidRPr="000124D0" w:rsidRDefault="000F0E84" w:rsidP="0003581E">
            <w:pPr>
              <w:rPr>
                <w:rFonts w:asciiTheme="minorHAnsi" w:hAnsiTheme="minorHAnsi"/>
                <w:b/>
                <w:sz w:val="20"/>
                <w:lang w:val="en-GB"/>
              </w:rPr>
            </w:pPr>
          </w:p>
        </w:tc>
        <w:tc>
          <w:tcPr>
            <w:tcW w:w="1080" w:type="dxa"/>
          </w:tcPr>
          <w:p w14:paraId="32FB26BD" w14:textId="77777777" w:rsidR="000F0E84" w:rsidRPr="000124D0" w:rsidRDefault="000F0E84" w:rsidP="0003581E">
            <w:pPr>
              <w:rPr>
                <w:rFonts w:asciiTheme="minorHAnsi" w:hAnsiTheme="minorHAnsi"/>
                <w:b/>
                <w:sz w:val="20"/>
                <w:lang w:val="en-GB"/>
              </w:rPr>
            </w:pPr>
            <w:r w:rsidRPr="000124D0">
              <w:rPr>
                <w:rFonts w:asciiTheme="minorHAnsi" w:hAnsiTheme="minorHAnsi"/>
                <w:b/>
                <w:sz w:val="20"/>
                <w:lang w:val="en-GB"/>
              </w:rPr>
              <w:t>Value</w:t>
            </w:r>
          </w:p>
        </w:tc>
        <w:tc>
          <w:tcPr>
            <w:tcW w:w="1620" w:type="dxa"/>
          </w:tcPr>
          <w:p w14:paraId="6809EDC2" w14:textId="77777777" w:rsidR="000F0E84" w:rsidRPr="000124D0" w:rsidRDefault="000F0E84" w:rsidP="0003581E">
            <w:pPr>
              <w:rPr>
                <w:rFonts w:asciiTheme="minorHAnsi" w:hAnsiTheme="minorHAnsi"/>
                <w:b/>
                <w:sz w:val="20"/>
                <w:lang w:val="en-GB"/>
              </w:rPr>
            </w:pPr>
            <w:r w:rsidRPr="000124D0">
              <w:rPr>
                <w:rFonts w:asciiTheme="minorHAnsi" w:hAnsiTheme="minorHAnsi"/>
                <w:b/>
                <w:sz w:val="20"/>
                <w:lang w:val="en-GB"/>
              </w:rPr>
              <w:t>Standard error</w:t>
            </w:r>
          </w:p>
        </w:tc>
        <w:tc>
          <w:tcPr>
            <w:tcW w:w="2700" w:type="dxa"/>
          </w:tcPr>
          <w:p w14:paraId="5FF32828" w14:textId="77777777" w:rsidR="000F0E84" w:rsidRPr="000124D0" w:rsidRDefault="000F0E84" w:rsidP="0003581E">
            <w:pPr>
              <w:rPr>
                <w:rFonts w:asciiTheme="minorHAnsi" w:hAnsiTheme="minorHAnsi"/>
                <w:b/>
                <w:sz w:val="20"/>
                <w:lang w:val="en-GB"/>
              </w:rPr>
            </w:pPr>
            <w:r w:rsidRPr="000124D0">
              <w:rPr>
                <w:rFonts w:asciiTheme="minorHAnsi" w:hAnsiTheme="minorHAnsi"/>
                <w:b/>
                <w:sz w:val="20"/>
                <w:lang w:val="en-GB"/>
              </w:rPr>
              <w:t>t value (Value/St. Err)</w:t>
            </w:r>
          </w:p>
        </w:tc>
        <w:tc>
          <w:tcPr>
            <w:tcW w:w="1440" w:type="dxa"/>
          </w:tcPr>
          <w:p w14:paraId="0E5869F7" w14:textId="77777777" w:rsidR="000F0E84" w:rsidRPr="000124D0" w:rsidRDefault="000F0E84" w:rsidP="0003581E">
            <w:pPr>
              <w:rPr>
                <w:rFonts w:asciiTheme="minorHAnsi" w:hAnsiTheme="minorHAnsi"/>
                <w:b/>
                <w:sz w:val="20"/>
                <w:lang w:val="en-GB"/>
              </w:rPr>
            </w:pPr>
            <w:r w:rsidRPr="000124D0">
              <w:rPr>
                <w:rFonts w:asciiTheme="minorHAnsi" w:hAnsiTheme="minorHAnsi"/>
                <w:b/>
                <w:sz w:val="20"/>
                <w:lang w:val="en-GB"/>
              </w:rPr>
              <w:t xml:space="preserve"> </w:t>
            </w:r>
            <w:r w:rsidR="00C16B9F" w:rsidRPr="000124D0">
              <w:rPr>
                <w:rFonts w:asciiTheme="minorHAnsi" w:hAnsiTheme="minorHAnsi"/>
                <w:b/>
                <w:sz w:val="20"/>
                <w:lang w:val="en-GB"/>
              </w:rPr>
              <w:t>p-</w:t>
            </w:r>
            <w:r w:rsidRPr="000124D0">
              <w:rPr>
                <w:rFonts w:asciiTheme="minorHAnsi" w:hAnsiTheme="minorHAnsi"/>
                <w:b/>
                <w:sz w:val="20"/>
                <w:lang w:val="en-GB"/>
              </w:rPr>
              <w:t>value</w:t>
            </w:r>
          </w:p>
        </w:tc>
      </w:tr>
      <w:tr w:rsidR="000F0E84" w:rsidRPr="000124D0" w14:paraId="41E4B3BA" w14:textId="77777777" w:rsidTr="00135F1C">
        <w:trPr>
          <w:jc w:val="center"/>
        </w:trPr>
        <w:tc>
          <w:tcPr>
            <w:tcW w:w="1463" w:type="dxa"/>
          </w:tcPr>
          <w:p w14:paraId="3D744C78" w14:textId="77777777" w:rsidR="000F0E84" w:rsidRPr="000124D0" w:rsidRDefault="000F0E84" w:rsidP="0003581E">
            <w:pPr>
              <w:rPr>
                <w:rFonts w:asciiTheme="minorHAnsi" w:hAnsiTheme="minorHAnsi"/>
                <w:sz w:val="20"/>
                <w:lang w:val="en-GB"/>
              </w:rPr>
            </w:pPr>
            <w:r w:rsidRPr="000124D0">
              <w:rPr>
                <w:rFonts w:asciiTheme="minorHAnsi" w:hAnsiTheme="minorHAnsi"/>
                <w:sz w:val="20"/>
                <w:lang w:val="en-GB"/>
              </w:rPr>
              <w:t>Intercept</w:t>
            </w:r>
            <w:r w:rsidR="001A16B8" w:rsidRPr="000124D0">
              <w:rPr>
                <w:rFonts w:asciiTheme="minorHAnsi" w:hAnsiTheme="minorHAnsi"/>
                <w:sz w:val="20"/>
                <w:lang w:val="en-GB"/>
              </w:rPr>
              <w:t xml:space="preserve"> </w:t>
            </w:r>
            <w:r w:rsidRPr="000124D0">
              <w:rPr>
                <w:rFonts w:asciiTheme="minorHAnsi" w:hAnsiTheme="minorHAnsi"/>
                <w:sz w:val="20"/>
                <w:lang w:val="en-GB"/>
              </w:rPr>
              <w:t>(α)</w:t>
            </w:r>
          </w:p>
        </w:tc>
        <w:tc>
          <w:tcPr>
            <w:tcW w:w="1080" w:type="dxa"/>
            <w:vAlign w:val="center"/>
          </w:tcPr>
          <w:p w14:paraId="31A66F7C" w14:textId="77777777" w:rsidR="000F0E84" w:rsidRPr="000124D0" w:rsidRDefault="000F0E84" w:rsidP="00135F1C">
            <w:pPr>
              <w:jc w:val="right"/>
              <w:rPr>
                <w:rFonts w:asciiTheme="minorHAnsi" w:hAnsiTheme="minorHAnsi" w:cs="Courier New"/>
                <w:sz w:val="20"/>
                <w:lang w:val="en-GB"/>
              </w:rPr>
            </w:pPr>
            <w:r w:rsidRPr="000124D0">
              <w:rPr>
                <w:rFonts w:asciiTheme="minorHAnsi" w:hAnsiTheme="minorHAnsi" w:cs="Courier New"/>
                <w:sz w:val="20"/>
                <w:lang w:val="en-GB"/>
              </w:rPr>
              <w:t>418</w:t>
            </w:r>
          </w:p>
        </w:tc>
        <w:tc>
          <w:tcPr>
            <w:tcW w:w="1620" w:type="dxa"/>
            <w:vAlign w:val="center"/>
          </w:tcPr>
          <w:p w14:paraId="590FC45B" w14:textId="77777777" w:rsidR="000F0E84" w:rsidRPr="000124D0" w:rsidRDefault="000F0E84" w:rsidP="00135F1C">
            <w:pPr>
              <w:jc w:val="right"/>
              <w:rPr>
                <w:rFonts w:asciiTheme="minorHAnsi" w:hAnsiTheme="minorHAnsi" w:cs="Courier New"/>
                <w:sz w:val="20"/>
                <w:lang w:val="en-GB"/>
              </w:rPr>
            </w:pPr>
            <w:r w:rsidRPr="000124D0">
              <w:rPr>
                <w:rFonts w:asciiTheme="minorHAnsi" w:hAnsiTheme="minorHAnsi" w:cs="Courier New"/>
                <w:sz w:val="20"/>
                <w:lang w:val="en-GB"/>
              </w:rPr>
              <w:t>109.6</w:t>
            </w:r>
          </w:p>
        </w:tc>
        <w:tc>
          <w:tcPr>
            <w:tcW w:w="2700" w:type="dxa"/>
            <w:vAlign w:val="center"/>
          </w:tcPr>
          <w:p w14:paraId="4CECCEDE" w14:textId="77777777" w:rsidR="000F0E84" w:rsidRPr="000124D0" w:rsidRDefault="000F0E84" w:rsidP="00135F1C">
            <w:pPr>
              <w:jc w:val="right"/>
              <w:rPr>
                <w:rFonts w:asciiTheme="minorHAnsi" w:hAnsiTheme="minorHAnsi" w:cs="Courier New"/>
                <w:sz w:val="20"/>
                <w:lang w:val="en-GB"/>
              </w:rPr>
            </w:pPr>
            <w:r w:rsidRPr="000124D0">
              <w:rPr>
                <w:rFonts w:asciiTheme="minorHAnsi" w:hAnsiTheme="minorHAnsi" w:cs="Courier New"/>
                <w:sz w:val="20"/>
                <w:lang w:val="en-GB"/>
              </w:rPr>
              <w:t>3.81</w:t>
            </w:r>
          </w:p>
        </w:tc>
        <w:tc>
          <w:tcPr>
            <w:tcW w:w="1440" w:type="dxa"/>
            <w:vAlign w:val="center"/>
          </w:tcPr>
          <w:p w14:paraId="33C9057F" w14:textId="77777777" w:rsidR="000F0E84" w:rsidRPr="000124D0" w:rsidRDefault="000F0E84" w:rsidP="00135F1C">
            <w:pPr>
              <w:jc w:val="right"/>
              <w:rPr>
                <w:rFonts w:asciiTheme="minorHAnsi" w:hAnsiTheme="minorHAnsi" w:cs="Courier New"/>
                <w:sz w:val="20"/>
                <w:lang w:val="en-GB"/>
              </w:rPr>
            </w:pPr>
            <w:r w:rsidRPr="000124D0">
              <w:rPr>
                <w:rFonts w:asciiTheme="minorHAnsi" w:hAnsiTheme="minorHAnsi" w:cs="Courier New"/>
                <w:sz w:val="20"/>
                <w:lang w:val="en-GB"/>
              </w:rPr>
              <w:t>0.00095</w:t>
            </w:r>
          </w:p>
        </w:tc>
      </w:tr>
      <w:tr w:rsidR="000F0E84" w:rsidRPr="000124D0" w14:paraId="7291747B" w14:textId="77777777" w:rsidTr="00135F1C">
        <w:trPr>
          <w:jc w:val="center"/>
        </w:trPr>
        <w:tc>
          <w:tcPr>
            <w:tcW w:w="1463" w:type="dxa"/>
          </w:tcPr>
          <w:p w14:paraId="7DCFB132" w14:textId="77777777" w:rsidR="000F0E84" w:rsidRPr="000124D0" w:rsidRDefault="000F0E84" w:rsidP="0003581E">
            <w:pPr>
              <w:rPr>
                <w:rFonts w:asciiTheme="minorHAnsi" w:hAnsiTheme="minorHAnsi"/>
                <w:sz w:val="20"/>
                <w:lang w:val="en-GB"/>
              </w:rPr>
            </w:pPr>
            <w:r w:rsidRPr="000124D0">
              <w:rPr>
                <w:rFonts w:asciiTheme="minorHAnsi" w:hAnsiTheme="minorHAnsi"/>
                <w:sz w:val="20"/>
                <w:lang w:val="en-GB"/>
              </w:rPr>
              <w:t>Year (</w:t>
            </w:r>
            <w:r w:rsidRPr="000124D0">
              <w:rPr>
                <w:rFonts w:asciiTheme="minorHAnsi" w:hAnsiTheme="minorHAnsi"/>
                <w:sz w:val="20"/>
                <w:lang w:val="en-GB"/>
              </w:rPr>
              <w:t></w:t>
            </w:r>
            <w:r w:rsidRPr="000124D0">
              <w:rPr>
                <w:rFonts w:asciiTheme="minorHAnsi" w:hAnsiTheme="minorHAnsi"/>
                <w:sz w:val="20"/>
                <w:vertAlign w:val="subscript"/>
                <w:lang w:val="en-GB"/>
              </w:rPr>
              <w:t>1</w:t>
            </w:r>
            <w:r w:rsidRPr="000124D0">
              <w:rPr>
                <w:rFonts w:asciiTheme="minorHAnsi" w:hAnsiTheme="minorHAnsi"/>
                <w:sz w:val="20"/>
                <w:lang w:val="en-GB"/>
              </w:rPr>
              <w:t>)</w:t>
            </w:r>
          </w:p>
        </w:tc>
        <w:tc>
          <w:tcPr>
            <w:tcW w:w="1080" w:type="dxa"/>
            <w:vAlign w:val="center"/>
          </w:tcPr>
          <w:p w14:paraId="23CDC812" w14:textId="77777777" w:rsidR="000F0E84" w:rsidRPr="000124D0" w:rsidRDefault="000F0E84" w:rsidP="00135F1C">
            <w:pPr>
              <w:jc w:val="right"/>
              <w:rPr>
                <w:rFonts w:asciiTheme="minorHAnsi" w:hAnsiTheme="minorHAnsi" w:cs="Courier New"/>
                <w:sz w:val="20"/>
                <w:lang w:val="en-GB"/>
              </w:rPr>
            </w:pPr>
            <w:r w:rsidRPr="000124D0">
              <w:rPr>
                <w:rFonts w:asciiTheme="minorHAnsi" w:hAnsiTheme="minorHAnsi" w:cs="Courier New"/>
                <w:sz w:val="20"/>
                <w:lang w:val="en-GB"/>
              </w:rPr>
              <w:t>-0.207</w:t>
            </w:r>
          </w:p>
        </w:tc>
        <w:tc>
          <w:tcPr>
            <w:tcW w:w="1620" w:type="dxa"/>
            <w:vAlign w:val="center"/>
          </w:tcPr>
          <w:p w14:paraId="28812C96" w14:textId="77777777" w:rsidR="000F0E84" w:rsidRPr="000124D0" w:rsidRDefault="000F0E84" w:rsidP="00135F1C">
            <w:pPr>
              <w:jc w:val="right"/>
              <w:rPr>
                <w:rFonts w:asciiTheme="minorHAnsi" w:hAnsiTheme="minorHAnsi" w:cs="Courier New"/>
                <w:color w:val="000000"/>
                <w:sz w:val="20"/>
                <w:lang w:val="en-GB"/>
              </w:rPr>
            </w:pPr>
            <w:r w:rsidRPr="000124D0">
              <w:rPr>
                <w:rFonts w:asciiTheme="minorHAnsi" w:hAnsiTheme="minorHAnsi" w:cs="Courier New"/>
                <w:color w:val="000000"/>
                <w:sz w:val="20"/>
                <w:lang w:val="en-GB"/>
              </w:rPr>
              <w:t>0.055</w:t>
            </w:r>
          </w:p>
        </w:tc>
        <w:tc>
          <w:tcPr>
            <w:tcW w:w="2700" w:type="dxa"/>
            <w:vAlign w:val="center"/>
          </w:tcPr>
          <w:p w14:paraId="7E984C5B" w14:textId="77777777" w:rsidR="000F0E84" w:rsidRPr="000124D0" w:rsidRDefault="000F0E84" w:rsidP="00135F1C">
            <w:pPr>
              <w:jc w:val="right"/>
              <w:rPr>
                <w:rFonts w:asciiTheme="minorHAnsi" w:hAnsiTheme="minorHAnsi" w:cs="Courier New"/>
                <w:color w:val="000000"/>
                <w:sz w:val="20"/>
                <w:lang w:val="en-GB"/>
              </w:rPr>
            </w:pPr>
            <w:r w:rsidRPr="000124D0">
              <w:rPr>
                <w:rFonts w:asciiTheme="minorHAnsi" w:hAnsiTheme="minorHAnsi" w:cs="Courier New"/>
                <w:color w:val="000000"/>
                <w:sz w:val="20"/>
                <w:lang w:val="en-GB"/>
              </w:rPr>
              <w:t>-3.76</w:t>
            </w:r>
          </w:p>
        </w:tc>
        <w:tc>
          <w:tcPr>
            <w:tcW w:w="1440" w:type="dxa"/>
            <w:vAlign w:val="center"/>
          </w:tcPr>
          <w:p w14:paraId="33B64568" w14:textId="77777777" w:rsidR="000F0E84" w:rsidRPr="000124D0" w:rsidRDefault="000F0E84" w:rsidP="00135F1C">
            <w:pPr>
              <w:jc w:val="right"/>
              <w:rPr>
                <w:rFonts w:asciiTheme="minorHAnsi" w:hAnsiTheme="minorHAnsi" w:cs="Courier New"/>
                <w:sz w:val="20"/>
                <w:lang w:val="en-GB"/>
              </w:rPr>
            </w:pPr>
            <w:r w:rsidRPr="000124D0">
              <w:rPr>
                <w:rFonts w:asciiTheme="minorHAnsi" w:hAnsiTheme="minorHAnsi" w:cs="Courier New"/>
                <w:sz w:val="20"/>
                <w:lang w:val="en-GB"/>
              </w:rPr>
              <w:t>0.0011</w:t>
            </w:r>
          </w:p>
        </w:tc>
      </w:tr>
      <w:tr w:rsidR="000F0E84" w:rsidRPr="000124D0" w14:paraId="14900289" w14:textId="77777777" w:rsidTr="00135F1C">
        <w:trPr>
          <w:jc w:val="center"/>
        </w:trPr>
        <w:tc>
          <w:tcPr>
            <w:tcW w:w="1463" w:type="dxa"/>
          </w:tcPr>
          <w:p w14:paraId="512E7A62" w14:textId="77777777" w:rsidR="000F0E84" w:rsidRPr="000124D0" w:rsidRDefault="000F0E84" w:rsidP="0003581E">
            <w:pPr>
              <w:rPr>
                <w:rFonts w:asciiTheme="minorHAnsi" w:hAnsiTheme="minorHAnsi"/>
                <w:sz w:val="20"/>
                <w:lang w:val="en-GB"/>
              </w:rPr>
            </w:pPr>
            <w:r w:rsidRPr="000124D0">
              <w:rPr>
                <w:rFonts w:asciiTheme="minorHAnsi" w:hAnsiTheme="minorHAnsi"/>
                <w:sz w:val="20"/>
                <w:lang w:val="en-GB"/>
              </w:rPr>
              <w:t>Run-off (</w:t>
            </w:r>
            <w:r w:rsidRPr="000124D0">
              <w:rPr>
                <w:rFonts w:asciiTheme="minorHAnsi" w:hAnsiTheme="minorHAnsi"/>
                <w:sz w:val="20"/>
                <w:lang w:val="en-GB"/>
              </w:rPr>
              <w:sym w:font="Symbol" w:char="F062"/>
            </w:r>
            <w:r w:rsidRPr="000124D0">
              <w:rPr>
                <w:rFonts w:asciiTheme="minorHAnsi" w:hAnsiTheme="minorHAnsi"/>
                <w:sz w:val="20"/>
                <w:vertAlign w:val="subscript"/>
                <w:lang w:val="en-GB"/>
              </w:rPr>
              <w:t>2</w:t>
            </w:r>
            <w:r w:rsidRPr="000124D0">
              <w:rPr>
                <w:rFonts w:asciiTheme="minorHAnsi" w:hAnsiTheme="minorHAnsi"/>
                <w:sz w:val="20"/>
                <w:lang w:val="en-GB"/>
              </w:rPr>
              <w:t>)</w:t>
            </w:r>
          </w:p>
        </w:tc>
        <w:tc>
          <w:tcPr>
            <w:tcW w:w="1080" w:type="dxa"/>
            <w:vAlign w:val="center"/>
          </w:tcPr>
          <w:p w14:paraId="7F19EA6C" w14:textId="77777777" w:rsidR="000F0E84" w:rsidRPr="000124D0" w:rsidRDefault="000F0E84" w:rsidP="00135F1C">
            <w:pPr>
              <w:jc w:val="right"/>
              <w:rPr>
                <w:rFonts w:asciiTheme="minorHAnsi" w:hAnsiTheme="minorHAnsi" w:cs="Courier New"/>
                <w:sz w:val="20"/>
                <w:lang w:val="en-GB"/>
              </w:rPr>
            </w:pPr>
            <w:r w:rsidRPr="000124D0">
              <w:rPr>
                <w:rFonts w:asciiTheme="minorHAnsi" w:hAnsiTheme="minorHAnsi" w:cs="Courier New"/>
                <w:sz w:val="20"/>
                <w:lang w:val="en-GB"/>
              </w:rPr>
              <w:t>0.00205</w:t>
            </w:r>
          </w:p>
        </w:tc>
        <w:tc>
          <w:tcPr>
            <w:tcW w:w="1620" w:type="dxa"/>
            <w:vAlign w:val="center"/>
          </w:tcPr>
          <w:p w14:paraId="204335DC" w14:textId="77777777" w:rsidR="000F0E84" w:rsidRPr="000124D0" w:rsidRDefault="000F0E84" w:rsidP="00135F1C">
            <w:pPr>
              <w:jc w:val="right"/>
              <w:rPr>
                <w:rFonts w:asciiTheme="minorHAnsi" w:hAnsiTheme="minorHAnsi" w:cs="Courier New"/>
                <w:sz w:val="20"/>
                <w:lang w:val="en-GB"/>
              </w:rPr>
            </w:pPr>
            <w:r w:rsidRPr="000124D0">
              <w:rPr>
                <w:rFonts w:asciiTheme="minorHAnsi" w:hAnsiTheme="minorHAnsi" w:cs="Courier New"/>
                <w:sz w:val="20"/>
                <w:lang w:val="en-GB"/>
              </w:rPr>
              <w:t>0.000125</w:t>
            </w:r>
          </w:p>
        </w:tc>
        <w:tc>
          <w:tcPr>
            <w:tcW w:w="2700" w:type="dxa"/>
            <w:vAlign w:val="center"/>
          </w:tcPr>
          <w:p w14:paraId="4D75FFE1" w14:textId="77777777" w:rsidR="000F0E84" w:rsidRPr="000124D0" w:rsidRDefault="000F0E84" w:rsidP="00135F1C">
            <w:pPr>
              <w:jc w:val="right"/>
              <w:rPr>
                <w:rFonts w:asciiTheme="minorHAnsi" w:hAnsiTheme="minorHAnsi" w:cs="Courier New"/>
                <w:sz w:val="20"/>
                <w:lang w:val="en-GB"/>
              </w:rPr>
            </w:pPr>
            <w:r w:rsidRPr="000124D0">
              <w:rPr>
                <w:rFonts w:asciiTheme="minorHAnsi" w:hAnsiTheme="minorHAnsi" w:cs="Courier New"/>
                <w:sz w:val="20"/>
                <w:lang w:val="en-GB"/>
              </w:rPr>
              <w:t>16.5</w:t>
            </w:r>
          </w:p>
        </w:tc>
        <w:tc>
          <w:tcPr>
            <w:tcW w:w="1440" w:type="dxa"/>
            <w:vAlign w:val="center"/>
          </w:tcPr>
          <w:p w14:paraId="42E6351A" w14:textId="77777777" w:rsidR="000F0E84" w:rsidRPr="000124D0" w:rsidRDefault="000F0E84" w:rsidP="00135F1C">
            <w:pPr>
              <w:jc w:val="right"/>
              <w:rPr>
                <w:rFonts w:asciiTheme="minorHAnsi" w:hAnsiTheme="minorHAnsi" w:cs="Courier New"/>
                <w:sz w:val="20"/>
                <w:lang w:val="en-GB"/>
              </w:rPr>
            </w:pPr>
            <w:r w:rsidRPr="000124D0">
              <w:rPr>
                <w:rFonts w:asciiTheme="minorHAnsi" w:hAnsiTheme="minorHAnsi" w:cs="Courier New"/>
                <w:sz w:val="20"/>
                <w:lang w:val="en-GB"/>
              </w:rPr>
              <w:t>0.00000</w:t>
            </w:r>
          </w:p>
        </w:tc>
      </w:tr>
    </w:tbl>
    <w:p w14:paraId="73BDFE4F" w14:textId="77777777" w:rsidR="00A729F1" w:rsidRPr="000124D0" w:rsidRDefault="00A729F1" w:rsidP="00346F28">
      <w:pPr>
        <w:rPr>
          <w:rFonts w:asciiTheme="minorHAnsi" w:hAnsiTheme="minorHAnsi"/>
          <w:lang w:val="en-GB"/>
        </w:rPr>
      </w:pPr>
    </w:p>
    <w:p w14:paraId="5AD213E9" w14:textId="77777777" w:rsidR="0043136A" w:rsidRPr="000124D0" w:rsidRDefault="00E509BB" w:rsidP="0043136A">
      <w:pPr>
        <w:keepNext/>
        <w:spacing w:before="120"/>
        <w:rPr>
          <w:rFonts w:asciiTheme="minorHAnsi" w:hAnsiTheme="minorHAnsi"/>
          <w:lang w:val="en-GB"/>
        </w:rPr>
      </w:pPr>
      <w:r w:rsidRPr="000124D0">
        <w:rPr>
          <w:rFonts w:asciiTheme="minorHAnsi" w:hAnsiTheme="minorHAnsi"/>
          <w:lang w:val="en-GB"/>
        </w:rPr>
        <w:t>29</w:t>
      </w:r>
      <w:r w:rsidR="0043136A" w:rsidRPr="000124D0">
        <w:rPr>
          <w:rFonts w:asciiTheme="minorHAnsi" w:hAnsiTheme="minorHAnsi"/>
          <w:lang w:val="en-GB"/>
        </w:rPr>
        <w:t>.</w:t>
      </w:r>
      <w:r w:rsidR="0043136A" w:rsidRPr="000124D0">
        <w:rPr>
          <w:rFonts w:asciiTheme="minorHAnsi" w:hAnsiTheme="minorHAnsi"/>
          <w:lang w:val="en-GB"/>
        </w:rPr>
        <w:tab/>
        <w:t>This corresponds to the regression equation</w:t>
      </w:r>
    </w:p>
    <w:p w14:paraId="4852AB2F" w14:textId="5F3B195F" w:rsidR="0043136A" w:rsidRPr="000124D0" w:rsidRDefault="00C735CE" w:rsidP="0043136A">
      <w:pPr>
        <w:spacing w:before="60"/>
        <w:ind w:left="357" w:firstLine="709"/>
        <w:rPr>
          <w:rFonts w:asciiTheme="minorHAnsi" w:hAnsiTheme="minorHAnsi"/>
          <w:lang w:val="en-GB"/>
        </w:rPr>
      </w:pPr>
      <w:r w:rsidRPr="000124D0">
        <w:rPr>
          <w:rFonts w:asciiTheme="minorHAnsi" w:hAnsiTheme="minorHAnsi"/>
          <w:lang w:val="en-GB"/>
        </w:rPr>
        <w:t>Load</w:t>
      </w:r>
      <w:r w:rsidR="0043136A" w:rsidRPr="000124D0">
        <w:rPr>
          <w:rFonts w:asciiTheme="minorHAnsi" w:hAnsiTheme="minorHAnsi"/>
          <w:lang w:val="en-GB"/>
        </w:rPr>
        <w:t xml:space="preserve"> = 418 – 0.207</w:t>
      </w:r>
      <w:r w:rsidR="004625F2" w:rsidRPr="000124D0">
        <w:rPr>
          <w:rFonts w:asciiTheme="minorHAnsi" w:hAnsiTheme="minorHAnsi"/>
          <w:lang w:val="en-GB"/>
        </w:rPr>
        <w:t xml:space="preserve"> ∙ </w:t>
      </w:r>
      <w:r w:rsidR="0043136A" w:rsidRPr="000124D0">
        <w:rPr>
          <w:rFonts w:asciiTheme="minorHAnsi" w:hAnsiTheme="minorHAnsi"/>
          <w:lang w:val="en-GB"/>
        </w:rPr>
        <w:t>year + 0.00205</w:t>
      </w:r>
      <w:r w:rsidR="004625F2" w:rsidRPr="000124D0">
        <w:rPr>
          <w:rFonts w:asciiTheme="minorHAnsi" w:hAnsiTheme="minorHAnsi"/>
          <w:lang w:val="en-GB"/>
        </w:rPr>
        <w:t xml:space="preserve"> ∙ </w:t>
      </w:r>
      <w:r w:rsidR="0043136A" w:rsidRPr="000124D0">
        <w:rPr>
          <w:rFonts w:asciiTheme="minorHAnsi" w:hAnsiTheme="minorHAnsi"/>
          <w:lang w:val="en-GB"/>
        </w:rPr>
        <w:t xml:space="preserve">run-off </w:t>
      </w:r>
    </w:p>
    <w:p w14:paraId="267E063D" w14:textId="77777777" w:rsidR="0043136A" w:rsidRPr="000124D0" w:rsidRDefault="0043136A" w:rsidP="0043136A">
      <w:pPr>
        <w:spacing w:before="60"/>
        <w:ind w:left="357" w:firstLine="709"/>
        <w:rPr>
          <w:rFonts w:asciiTheme="minorHAnsi" w:hAnsiTheme="minorHAnsi"/>
          <w:lang w:val="en-GB"/>
        </w:rPr>
      </w:pPr>
    </w:p>
    <w:p w14:paraId="4BC215AC" w14:textId="285653F4" w:rsidR="0043136A" w:rsidRPr="000124D0" w:rsidRDefault="0043136A" w:rsidP="00C735CE">
      <w:pPr>
        <w:rPr>
          <w:rFonts w:asciiTheme="minorHAnsi" w:hAnsiTheme="minorHAnsi"/>
          <w:lang w:val="en-GB"/>
        </w:rPr>
      </w:pPr>
      <w:r w:rsidRPr="000124D0">
        <w:rPr>
          <w:rFonts w:asciiTheme="minorHAnsi" w:hAnsiTheme="minorHAnsi"/>
          <w:lang w:val="en-GB"/>
        </w:rPr>
        <w:t>3</w:t>
      </w:r>
      <w:r w:rsidR="00E509BB" w:rsidRPr="000124D0">
        <w:rPr>
          <w:rFonts w:asciiTheme="minorHAnsi" w:hAnsiTheme="minorHAnsi"/>
          <w:lang w:val="en-GB"/>
        </w:rPr>
        <w:t>0</w:t>
      </w:r>
      <w:r w:rsidRPr="000124D0">
        <w:rPr>
          <w:rFonts w:asciiTheme="minorHAnsi" w:hAnsiTheme="minorHAnsi"/>
          <w:lang w:val="en-GB"/>
        </w:rPr>
        <w:t>.</w:t>
      </w:r>
      <w:r w:rsidRPr="000124D0">
        <w:rPr>
          <w:rFonts w:asciiTheme="minorHAnsi" w:hAnsiTheme="minorHAnsi"/>
          <w:lang w:val="en-GB"/>
        </w:rPr>
        <w:tab/>
        <w:t xml:space="preserve">The impact of the run-off on the load can be described as </w:t>
      </w:r>
      <w:r w:rsidRPr="000124D0">
        <w:rPr>
          <w:rFonts w:asciiTheme="minorHAnsi" w:hAnsiTheme="minorHAnsi"/>
          <w:lang w:val="en-GB"/>
        </w:rPr>
        <w:sym w:font="Symbol" w:char="F062"/>
      </w:r>
      <w:r w:rsidR="00BD4C6B" w:rsidRPr="000124D0">
        <w:rPr>
          <w:rFonts w:asciiTheme="minorHAnsi" w:hAnsiTheme="minorHAnsi"/>
          <w:vertAlign w:val="subscript"/>
          <w:lang w:val="en-GB"/>
        </w:rPr>
        <w:t>2</w:t>
      </w:r>
      <w:r w:rsidRPr="000124D0">
        <w:rPr>
          <w:rFonts w:asciiTheme="minorHAnsi" w:hAnsiTheme="minorHAnsi"/>
          <w:lang w:val="en-GB"/>
        </w:rPr>
        <w:t xml:space="preserve"> = 0.00205. This is highly significant because the corresponding </w:t>
      </w:r>
      <w:r w:rsidR="00C16B9F" w:rsidRPr="000124D0">
        <w:rPr>
          <w:rFonts w:asciiTheme="minorHAnsi" w:hAnsiTheme="minorHAnsi"/>
          <w:lang w:val="en-GB"/>
        </w:rPr>
        <w:t>p-</w:t>
      </w:r>
      <w:r w:rsidRPr="000124D0">
        <w:rPr>
          <w:rFonts w:asciiTheme="minorHAnsi" w:hAnsiTheme="minorHAnsi"/>
          <w:lang w:val="en-GB"/>
        </w:rPr>
        <w:t xml:space="preserve">value is below the 5% significant level. The conclusion in this example, therefore, is that </w:t>
      </w:r>
      <w:r w:rsidR="00D07425" w:rsidRPr="000124D0">
        <w:rPr>
          <w:rFonts w:asciiTheme="minorHAnsi" w:hAnsiTheme="minorHAnsi"/>
          <w:lang w:val="en-GB"/>
        </w:rPr>
        <w:t>normalisation</w:t>
      </w:r>
      <w:r w:rsidRPr="000124D0">
        <w:rPr>
          <w:rFonts w:asciiTheme="minorHAnsi" w:hAnsiTheme="minorHAnsi"/>
          <w:lang w:val="en-GB"/>
        </w:rPr>
        <w:t xml:space="preserve"> should be carried out. </w:t>
      </w:r>
    </w:p>
    <w:p w14:paraId="6FC63435" w14:textId="77777777" w:rsidR="00BD4C6B" w:rsidRPr="000124D0" w:rsidRDefault="00BD4C6B" w:rsidP="00C735CE">
      <w:pPr>
        <w:rPr>
          <w:rFonts w:asciiTheme="minorHAnsi" w:hAnsiTheme="minorHAnsi"/>
          <w:lang w:val="en-GB"/>
        </w:rPr>
      </w:pPr>
      <w:r w:rsidRPr="000124D0">
        <w:rPr>
          <w:rFonts w:asciiTheme="minorHAnsi" w:hAnsiTheme="minorHAnsi"/>
          <w:lang w:val="en-GB"/>
        </w:rPr>
        <w:t>3</w:t>
      </w:r>
      <w:r w:rsidR="00E509BB" w:rsidRPr="000124D0">
        <w:rPr>
          <w:rFonts w:asciiTheme="minorHAnsi" w:hAnsiTheme="minorHAnsi"/>
          <w:lang w:val="en-GB"/>
        </w:rPr>
        <w:t>1</w:t>
      </w:r>
      <w:r w:rsidRPr="000124D0">
        <w:rPr>
          <w:rFonts w:asciiTheme="minorHAnsi" w:hAnsiTheme="minorHAnsi"/>
          <w:lang w:val="en-GB"/>
        </w:rPr>
        <w:t xml:space="preserve">. The trend in total nitrogen can be described as linear and is then tested in the same model. The parameter </w:t>
      </w:r>
      <w:r w:rsidR="0084072F" w:rsidRPr="000124D0">
        <w:rPr>
          <w:rFonts w:asciiTheme="minorHAnsi" w:hAnsiTheme="minorHAnsi"/>
          <w:lang w:val="en-GB"/>
        </w:rPr>
        <w:t></w:t>
      </w:r>
      <w:r w:rsidRPr="000124D0">
        <w:rPr>
          <w:rFonts w:asciiTheme="minorHAnsi" w:hAnsiTheme="minorHAnsi"/>
          <w:vertAlign w:val="subscript"/>
          <w:lang w:val="en-GB"/>
        </w:rPr>
        <w:t>1</w:t>
      </w:r>
      <w:r w:rsidRPr="000124D0">
        <w:rPr>
          <w:rFonts w:asciiTheme="minorHAnsi" w:hAnsiTheme="minorHAnsi"/>
          <w:lang w:val="en-GB"/>
        </w:rPr>
        <w:t xml:space="preserve"> = -0.207 and indicates a linear negative trend that is significant with a p-value of 0.0011.</w:t>
      </w:r>
      <w:r w:rsidR="001A16B8" w:rsidRPr="000124D0">
        <w:rPr>
          <w:rFonts w:asciiTheme="minorHAnsi" w:hAnsiTheme="minorHAnsi"/>
          <w:lang w:val="en-GB"/>
        </w:rPr>
        <w:t xml:space="preserve"> </w:t>
      </w:r>
    </w:p>
    <w:p w14:paraId="21CDD575" w14:textId="1159E00A" w:rsidR="00682980" w:rsidRPr="000124D0" w:rsidRDefault="00682980" w:rsidP="00C735CE">
      <w:pPr>
        <w:rPr>
          <w:rFonts w:asciiTheme="minorHAnsi" w:hAnsiTheme="minorHAnsi"/>
          <w:lang w:val="en-GB"/>
        </w:rPr>
      </w:pPr>
      <w:r w:rsidRPr="000124D0">
        <w:rPr>
          <w:rFonts w:asciiTheme="minorHAnsi" w:hAnsiTheme="minorHAnsi"/>
          <w:lang w:val="en-GB"/>
        </w:rPr>
        <w:t>3</w:t>
      </w:r>
      <w:r w:rsidR="00E509BB" w:rsidRPr="000124D0">
        <w:rPr>
          <w:rFonts w:asciiTheme="minorHAnsi" w:hAnsiTheme="minorHAnsi"/>
          <w:lang w:val="en-GB"/>
        </w:rPr>
        <w:t>2</w:t>
      </w:r>
      <w:r w:rsidRPr="000124D0">
        <w:rPr>
          <w:rFonts w:asciiTheme="minorHAnsi" w:hAnsiTheme="minorHAnsi"/>
          <w:lang w:val="en-GB"/>
        </w:rPr>
        <w:t xml:space="preserve">. A smooth trend is an alternative as shown in Figure </w:t>
      </w:r>
      <w:r w:rsidR="00C16B9F" w:rsidRPr="000124D0">
        <w:rPr>
          <w:rFonts w:asciiTheme="minorHAnsi" w:hAnsiTheme="minorHAnsi"/>
          <w:lang w:val="en-GB"/>
        </w:rPr>
        <w:t>2</w:t>
      </w:r>
      <w:r w:rsidRPr="000124D0">
        <w:rPr>
          <w:rFonts w:asciiTheme="minorHAnsi" w:hAnsiTheme="minorHAnsi"/>
          <w:lang w:val="en-GB"/>
        </w:rPr>
        <w:t xml:space="preserve"> below. It can be argued that the smooth line represents data in the end of the series better. If </w:t>
      </w:r>
      <w:r w:rsidR="00E7388E" w:rsidRPr="000124D0">
        <w:rPr>
          <w:rFonts w:asciiTheme="minorHAnsi" w:hAnsiTheme="minorHAnsi"/>
          <w:lang w:val="en-GB"/>
        </w:rPr>
        <w:t>a smooth trend is used in the normalisation model</w:t>
      </w:r>
      <w:r w:rsidR="004312D7" w:rsidRPr="000124D0">
        <w:rPr>
          <w:rFonts w:asciiTheme="minorHAnsi" w:hAnsiTheme="minorHAnsi"/>
          <w:lang w:val="en-GB"/>
        </w:rPr>
        <w:t>,</w:t>
      </w:r>
      <w:r w:rsidR="00E7388E" w:rsidRPr="000124D0">
        <w:rPr>
          <w:rFonts w:asciiTheme="minorHAnsi" w:hAnsiTheme="minorHAnsi"/>
          <w:lang w:val="en-GB"/>
        </w:rPr>
        <w:t xml:space="preserve"> we get the following results</w:t>
      </w:r>
      <w:r w:rsidR="004312D7" w:rsidRPr="000124D0">
        <w:rPr>
          <w:rFonts w:asciiTheme="minorHAnsi" w:hAnsiTheme="minorHAnsi"/>
          <w:lang w:val="en-GB"/>
        </w:rPr>
        <w:t>.</w:t>
      </w:r>
    </w:p>
    <w:p w14:paraId="7082BB3F" w14:textId="77777777" w:rsidR="00E7388E" w:rsidRPr="000124D0" w:rsidRDefault="00E7388E" w:rsidP="0043136A">
      <w:pPr>
        <w:spacing w:before="60"/>
        <w:rPr>
          <w:rFonts w:asciiTheme="minorHAnsi" w:hAnsi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3"/>
        <w:gridCol w:w="1080"/>
        <w:gridCol w:w="1620"/>
        <w:gridCol w:w="2700"/>
        <w:gridCol w:w="1440"/>
      </w:tblGrid>
      <w:tr w:rsidR="00E7388E" w:rsidRPr="000124D0" w14:paraId="248B19D8" w14:textId="77777777" w:rsidTr="0003581E">
        <w:trPr>
          <w:jc w:val="center"/>
        </w:trPr>
        <w:tc>
          <w:tcPr>
            <w:tcW w:w="1463" w:type="dxa"/>
          </w:tcPr>
          <w:p w14:paraId="6256669B" w14:textId="77777777" w:rsidR="00E7388E" w:rsidRPr="000124D0" w:rsidRDefault="00E7388E" w:rsidP="0003581E">
            <w:pPr>
              <w:rPr>
                <w:rFonts w:asciiTheme="minorHAnsi" w:hAnsiTheme="minorHAnsi"/>
                <w:b/>
                <w:sz w:val="20"/>
                <w:lang w:val="en-GB"/>
              </w:rPr>
            </w:pPr>
          </w:p>
        </w:tc>
        <w:tc>
          <w:tcPr>
            <w:tcW w:w="1080" w:type="dxa"/>
          </w:tcPr>
          <w:p w14:paraId="27AB38ED" w14:textId="77777777" w:rsidR="00E7388E" w:rsidRPr="000124D0" w:rsidRDefault="00E7388E" w:rsidP="0003581E">
            <w:pPr>
              <w:rPr>
                <w:rFonts w:asciiTheme="minorHAnsi" w:hAnsiTheme="minorHAnsi"/>
                <w:b/>
                <w:sz w:val="20"/>
                <w:lang w:val="en-GB"/>
              </w:rPr>
            </w:pPr>
            <w:r w:rsidRPr="000124D0">
              <w:rPr>
                <w:rFonts w:asciiTheme="minorHAnsi" w:hAnsiTheme="minorHAnsi"/>
                <w:b/>
                <w:sz w:val="20"/>
                <w:lang w:val="en-GB"/>
              </w:rPr>
              <w:t>Value</w:t>
            </w:r>
          </w:p>
        </w:tc>
        <w:tc>
          <w:tcPr>
            <w:tcW w:w="1620" w:type="dxa"/>
          </w:tcPr>
          <w:p w14:paraId="6EB3B629" w14:textId="77777777" w:rsidR="00E7388E" w:rsidRPr="000124D0" w:rsidRDefault="00E7388E" w:rsidP="0003581E">
            <w:pPr>
              <w:rPr>
                <w:rFonts w:asciiTheme="minorHAnsi" w:hAnsiTheme="minorHAnsi"/>
                <w:b/>
                <w:sz w:val="20"/>
                <w:lang w:val="en-GB"/>
              </w:rPr>
            </w:pPr>
            <w:r w:rsidRPr="000124D0">
              <w:rPr>
                <w:rFonts w:asciiTheme="minorHAnsi" w:hAnsiTheme="minorHAnsi"/>
                <w:b/>
                <w:sz w:val="20"/>
                <w:lang w:val="en-GB"/>
              </w:rPr>
              <w:t>Standard error</w:t>
            </w:r>
          </w:p>
        </w:tc>
        <w:tc>
          <w:tcPr>
            <w:tcW w:w="2700" w:type="dxa"/>
          </w:tcPr>
          <w:p w14:paraId="7F602978" w14:textId="77777777" w:rsidR="00E7388E" w:rsidRPr="000124D0" w:rsidRDefault="00E7388E" w:rsidP="0003581E">
            <w:pPr>
              <w:rPr>
                <w:rFonts w:asciiTheme="minorHAnsi" w:hAnsiTheme="minorHAnsi"/>
                <w:b/>
                <w:sz w:val="20"/>
                <w:lang w:val="en-GB"/>
              </w:rPr>
            </w:pPr>
            <w:r w:rsidRPr="000124D0">
              <w:rPr>
                <w:rFonts w:asciiTheme="minorHAnsi" w:hAnsiTheme="minorHAnsi"/>
                <w:b/>
                <w:sz w:val="20"/>
                <w:lang w:val="en-GB"/>
              </w:rPr>
              <w:t>t value (Value/St. Err)</w:t>
            </w:r>
          </w:p>
        </w:tc>
        <w:tc>
          <w:tcPr>
            <w:tcW w:w="1440" w:type="dxa"/>
          </w:tcPr>
          <w:p w14:paraId="2723D40F" w14:textId="77777777" w:rsidR="00E7388E" w:rsidRPr="000124D0" w:rsidRDefault="00E7388E" w:rsidP="0003581E">
            <w:pPr>
              <w:rPr>
                <w:rFonts w:asciiTheme="minorHAnsi" w:hAnsiTheme="minorHAnsi"/>
                <w:b/>
                <w:sz w:val="20"/>
                <w:lang w:val="en-GB"/>
              </w:rPr>
            </w:pPr>
            <w:r w:rsidRPr="000124D0">
              <w:rPr>
                <w:rFonts w:asciiTheme="minorHAnsi" w:hAnsiTheme="minorHAnsi"/>
                <w:b/>
                <w:sz w:val="20"/>
                <w:lang w:val="en-GB"/>
              </w:rPr>
              <w:t>P value</w:t>
            </w:r>
          </w:p>
        </w:tc>
      </w:tr>
      <w:tr w:rsidR="00E7388E" w:rsidRPr="000124D0" w14:paraId="56EC7D5E" w14:textId="77777777" w:rsidTr="00135F1C">
        <w:trPr>
          <w:jc w:val="center"/>
        </w:trPr>
        <w:tc>
          <w:tcPr>
            <w:tcW w:w="1463" w:type="dxa"/>
          </w:tcPr>
          <w:p w14:paraId="076B3782" w14:textId="77777777" w:rsidR="00E7388E" w:rsidRPr="000124D0" w:rsidRDefault="00E7388E" w:rsidP="0003581E">
            <w:pPr>
              <w:rPr>
                <w:rFonts w:asciiTheme="minorHAnsi" w:hAnsiTheme="minorHAnsi"/>
                <w:sz w:val="20"/>
                <w:lang w:val="en-GB"/>
              </w:rPr>
            </w:pPr>
            <w:r w:rsidRPr="000124D0">
              <w:rPr>
                <w:rFonts w:asciiTheme="minorHAnsi" w:hAnsiTheme="minorHAnsi"/>
                <w:sz w:val="20"/>
                <w:lang w:val="en-GB"/>
              </w:rPr>
              <w:t>Intercept</w:t>
            </w:r>
            <w:r w:rsidR="001A16B8" w:rsidRPr="000124D0">
              <w:rPr>
                <w:rFonts w:asciiTheme="minorHAnsi" w:hAnsiTheme="minorHAnsi"/>
                <w:sz w:val="20"/>
                <w:lang w:val="en-GB"/>
              </w:rPr>
              <w:t xml:space="preserve"> </w:t>
            </w:r>
            <w:r w:rsidRPr="000124D0">
              <w:rPr>
                <w:rFonts w:asciiTheme="minorHAnsi" w:hAnsiTheme="minorHAnsi"/>
                <w:sz w:val="20"/>
                <w:lang w:val="en-GB"/>
              </w:rPr>
              <w:t>(α)</w:t>
            </w:r>
          </w:p>
        </w:tc>
        <w:tc>
          <w:tcPr>
            <w:tcW w:w="1080" w:type="dxa"/>
            <w:vAlign w:val="center"/>
          </w:tcPr>
          <w:p w14:paraId="373D2701" w14:textId="77777777" w:rsidR="00E7388E" w:rsidRPr="000124D0" w:rsidRDefault="00E7388E" w:rsidP="00135F1C">
            <w:pPr>
              <w:jc w:val="right"/>
              <w:rPr>
                <w:rFonts w:asciiTheme="minorHAnsi" w:hAnsiTheme="minorHAnsi" w:cs="Courier New"/>
                <w:sz w:val="20"/>
                <w:lang w:val="en-GB"/>
              </w:rPr>
            </w:pPr>
            <w:r w:rsidRPr="000124D0">
              <w:rPr>
                <w:rFonts w:asciiTheme="minorHAnsi" w:hAnsiTheme="minorHAnsi" w:cs="Courier New"/>
                <w:sz w:val="20"/>
                <w:lang w:val="en-GB"/>
              </w:rPr>
              <w:t>4.508</w:t>
            </w:r>
          </w:p>
        </w:tc>
        <w:tc>
          <w:tcPr>
            <w:tcW w:w="1620" w:type="dxa"/>
            <w:vAlign w:val="center"/>
          </w:tcPr>
          <w:p w14:paraId="400E34B8" w14:textId="77777777" w:rsidR="00E7388E" w:rsidRPr="000124D0" w:rsidRDefault="00E7388E" w:rsidP="00135F1C">
            <w:pPr>
              <w:jc w:val="right"/>
              <w:rPr>
                <w:rFonts w:asciiTheme="minorHAnsi" w:hAnsiTheme="minorHAnsi" w:cs="Courier New"/>
                <w:sz w:val="20"/>
                <w:lang w:val="en-GB"/>
              </w:rPr>
            </w:pPr>
            <w:r w:rsidRPr="000124D0">
              <w:rPr>
                <w:rFonts w:asciiTheme="minorHAnsi" w:hAnsiTheme="minorHAnsi" w:cs="Courier New"/>
                <w:sz w:val="20"/>
                <w:lang w:val="en-GB"/>
              </w:rPr>
              <w:t>0.879</w:t>
            </w:r>
          </w:p>
        </w:tc>
        <w:tc>
          <w:tcPr>
            <w:tcW w:w="2700" w:type="dxa"/>
            <w:vAlign w:val="center"/>
          </w:tcPr>
          <w:p w14:paraId="7C094B22" w14:textId="77777777" w:rsidR="00E7388E" w:rsidRPr="000124D0" w:rsidRDefault="00E7388E" w:rsidP="00135F1C">
            <w:pPr>
              <w:jc w:val="right"/>
              <w:rPr>
                <w:rFonts w:asciiTheme="minorHAnsi" w:hAnsiTheme="minorHAnsi" w:cs="Courier New"/>
                <w:sz w:val="20"/>
                <w:lang w:val="en-GB"/>
              </w:rPr>
            </w:pPr>
            <w:r w:rsidRPr="000124D0">
              <w:rPr>
                <w:rFonts w:asciiTheme="minorHAnsi" w:hAnsiTheme="minorHAnsi" w:cs="Courier New"/>
                <w:sz w:val="20"/>
                <w:lang w:val="en-GB"/>
              </w:rPr>
              <w:t>5.126</w:t>
            </w:r>
          </w:p>
        </w:tc>
        <w:tc>
          <w:tcPr>
            <w:tcW w:w="1440" w:type="dxa"/>
            <w:vAlign w:val="center"/>
          </w:tcPr>
          <w:p w14:paraId="0B9464D2" w14:textId="77777777" w:rsidR="00E7388E" w:rsidRPr="000124D0" w:rsidRDefault="00E7388E" w:rsidP="00135F1C">
            <w:pPr>
              <w:jc w:val="right"/>
              <w:rPr>
                <w:rFonts w:asciiTheme="minorHAnsi" w:hAnsiTheme="minorHAnsi" w:cs="Courier New"/>
                <w:sz w:val="20"/>
                <w:lang w:val="en-GB"/>
              </w:rPr>
            </w:pPr>
            <w:r w:rsidRPr="000124D0">
              <w:rPr>
                <w:rFonts w:asciiTheme="minorHAnsi" w:hAnsiTheme="minorHAnsi" w:cs="Courier New"/>
                <w:sz w:val="20"/>
                <w:lang w:val="en-GB"/>
              </w:rPr>
              <w:t>0.000046</w:t>
            </w:r>
          </w:p>
        </w:tc>
      </w:tr>
      <w:tr w:rsidR="00E7388E" w:rsidRPr="000124D0" w14:paraId="7EF6BD71" w14:textId="77777777" w:rsidTr="00135F1C">
        <w:trPr>
          <w:jc w:val="center"/>
        </w:trPr>
        <w:tc>
          <w:tcPr>
            <w:tcW w:w="1463" w:type="dxa"/>
          </w:tcPr>
          <w:p w14:paraId="49925803" w14:textId="77777777" w:rsidR="00E7388E" w:rsidRPr="000124D0" w:rsidRDefault="00E7388E" w:rsidP="0003581E">
            <w:pPr>
              <w:rPr>
                <w:rFonts w:asciiTheme="minorHAnsi" w:hAnsiTheme="minorHAnsi"/>
                <w:sz w:val="20"/>
                <w:lang w:val="en-GB"/>
              </w:rPr>
            </w:pPr>
            <w:r w:rsidRPr="000124D0">
              <w:rPr>
                <w:rFonts w:asciiTheme="minorHAnsi" w:hAnsiTheme="minorHAnsi"/>
                <w:sz w:val="20"/>
                <w:lang w:val="en-GB"/>
              </w:rPr>
              <w:t>Run-off (</w:t>
            </w:r>
            <w:r w:rsidRPr="000124D0">
              <w:rPr>
                <w:rFonts w:asciiTheme="minorHAnsi" w:hAnsiTheme="minorHAnsi"/>
                <w:sz w:val="20"/>
                <w:lang w:val="en-GB"/>
              </w:rPr>
              <w:sym w:font="Symbol" w:char="F062"/>
            </w:r>
            <w:r w:rsidRPr="000124D0">
              <w:rPr>
                <w:rFonts w:asciiTheme="minorHAnsi" w:hAnsiTheme="minorHAnsi"/>
                <w:sz w:val="20"/>
                <w:vertAlign w:val="subscript"/>
                <w:lang w:val="en-GB"/>
              </w:rPr>
              <w:t>2</w:t>
            </w:r>
            <w:r w:rsidRPr="000124D0">
              <w:rPr>
                <w:rFonts w:asciiTheme="minorHAnsi" w:hAnsiTheme="minorHAnsi"/>
                <w:sz w:val="20"/>
                <w:lang w:val="en-GB"/>
              </w:rPr>
              <w:t>)</w:t>
            </w:r>
          </w:p>
        </w:tc>
        <w:tc>
          <w:tcPr>
            <w:tcW w:w="1080" w:type="dxa"/>
            <w:vAlign w:val="center"/>
          </w:tcPr>
          <w:p w14:paraId="0E475544" w14:textId="77777777" w:rsidR="00E7388E" w:rsidRPr="000124D0" w:rsidRDefault="00E7388E" w:rsidP="00135F1C">
            <w:pPr>
              <w:jc w:val="right"/>
              <w:rPr>
                <w:rFonts w:asciiTheme="minorHAnsi" w:hAnsiTheme="minorHAnsi" w:cs="Courier New"/>
                <w:sz w:val="20"/>
                <w:lang w:val="en-GB"/>
              </w:rPr>
            </w:pPr>
            <w:r w:rsidRPr="000124D0">
              <w:rPr>
                <w:rFonts w:asciiTheme="minorHAnsi" w:hAnsiTheme="minorHAnsi" w:cs="Courier New"/>
                <w:sz w:val="20"/>
                <w:lang w:val="en-GB"/>
              </w:rPr>
              <w:t>0.00206</w:t>
            </w:r>
          </w:p>
        </w:tc>
        <w:tc>
          <w:tcPr>
            <w:tcW w:w="1620" w:type="dxa"/>
            <w:vAlign w:val="center"/>
          </w:tcPr>
          <w:p w14:paraId="619ED3F0" w14:textId="77777777" w:rsidR="00E7388E" w:rsidRPr="000124D0" w:rsidRDefault="00E7388E" w:rsidP="00135F1C">
            <w:pPr>
              <w:jc w:val="right"/>
              <w:rPr>
                <w:rFonts w:asciiTheme="minorHAnsi" w:hAnsiTheme="minorHAnsi" w:cs="Courier New"/>
                <w:sz w:val="20"/>
                <w:lang w:val="en-GB"/>
              </w:rPr>
            </w:pPr>
            <w:r w:rsidRPr="000124D0">
              <w:rPr>
                <w:rFonts w:asciiTheme="minorHAnsi" w:hAnsiTheme="minorHAnsi" w:cs="Courier New"/>
                <w:sz w:val="20"/>
                <w:lang w:val="en-GB"/>
              </w:rPr>
              <w:t>0.000121</w:t>
            </w:r>
          </w:p>
        </w:tc>
        <w:tc>
          <w:tcPr>
            <w:tcW w:w="2700" w:type="dxa"/>
            <w:vAlign w:val="center"/>
          </w:tcPr>
          <w:p w14:paraId="25358DE8" w14:textId="77777777" w:rsidR="00E7388E" w:rsidRPr="000124D0" w:rsidRDefault="00E7388E" w:rsidP="00135F1C">
            <w:pPr>
              <w:jc w:val="right"/>
              <w:rPr>
                <w:rFonts w:asciiTheme="minorHAnsi" w:hAnsiTheme="minorHAnsi" w:cs="Courier New"/>
                <w:sz w:val="20"/>
                <w:lang w:val="en-GB"/>
              </w:rPr>
            </w:pPr>
            <w:r w:rsidRPr="000124D0">
              <w:rPr>
                <w:rFonts w:asciiTheme="minorHAnsi" w:hAnsiTheme="minorHAnsi" w:cs="Courier New"/>
                <w:sz w:val="20"/>
                <w:lang w:val="en-GB"/>
              </w:rPr>
              <w:t>17.08</w:t>
            </w:r>
          </w:p>
        </w:tc>
        <w:tc>
          <w:tcPr>
            <w:tcW w:w="1440" w:type="dxa"/>
            <w:vAlign w:val="center"/>
          </w:tcPr>
          <w:p w14:paraId="1291D074" w14:textId="77777777" w:rsidR="00E7388E" w:rsidRPr="000124D0" w:rsidRDefault="00E7388E" w:rsidP="00135F1C">
            <w:pPr>
              <w:jc w:val="right"/>
              <w:rPr>
                <w:rFonts w:asciiTheme="minorHAnsi" w:hAnsiTheme="minorHAnsi" w:cs="Courier New"/>
                <w:sz w:val="20"/>
                <w:lang w:val="en-GB"/>
              </w:rPr>
            </w:pPr>
            <w:r w:rsidRPr="000124D0">
              <w:rPr>
                <w:rFonts w:asciiTheme="minorHAnsi" w:hAnsiTheme="minorHAnsi" w:cs="Courier New"/>
                <w:sz w:val="20"/>
                <w:lang w:val="en-GB"/>
              </w:rPr>
              <w:t>0.00000</w:t>
            </w:r>
          </w:p>
        </w:tc>
      </w:tr>
    </w:tbl>
    <w:p w14:paraId="5ACE86F1" w14:textId="77777777" w:rsidR="00E7388E" w:rsidRPr="000124D0" w:rsidRDefault="00E7388E" w:rsidP="0043136A">
      <w:pPr>
        <w:spacing w:before="60"/>
        <w:rPr>
          <w:rFonts w:asciiTheme="minorHAnsi" w:hAnsiTheme="minorHAnsi"/>
          <w:lang w:val="en-GB"/>
        </w:rPr>
      </w:pPr>
    </w:p>
    <w:p w14:paraId="401BC529" w14:textId="77777777" w:rsidR="0003581E" w:rsidRPr="000124D0" w:rsidRDefault="00E7388E" w:rsidP="009800C1">
      <w:pPr>
        <w:rPr>
          <w:rFonts w:asciiTheme="minorHAnsi" w:hAnsiTheme="minorHAnsi"/>
          <w:lang w:val="en-GB"/>
        </w:rPr>
      </w:pPr>
      <w:r w:rsidRPr="000124D0">
        <w:rPr>
          <w:rFonts w:asciiTheme="minorHAnsi" w:hAnsiTheme="minorHAnsi"/>
          <w:lang w:val="en-GB"/>
        </w:rPr>
        <w:t>3</w:t>
      </w:r>
      <w:r w:rsidR="00E509BB" w:rsidRPr="000124D0">
        <w:rPr>
          <w:rFonts w:asciiTheme="minorHAnsi" w:hAnsiTheme="minorHAnsi"/>
          <w:lang w:val="en-GB"/>
        </w:rPr>
        <w:t>3</w:t>
      </w:r>
      <w:r w:rsidRPr="000124D0">
        <w:rPr>
          <w:rFonts w:asciiTheme="minorHAnsi" w:hAnsiTheme="minorHAnsi"/>
          <w:lang w:val="en-GB"/>
        </w:rPr>
        <w:t>. The normalisation model is very similar to the one with a linear trend. The intercept has, however, another interpretation than the traditional regression model.</w:t>
      </w:r>
    </w:p>
    <w:p w14:paraId="0467882B" w14:textId="77777777" w:rsidR="0003581E" w:rsidRPr="000124D0" w:rsidRDefault="0003581E" w:rsidP="0084072F">
      <w:pPr>
        <w:rPr>
          <w:rFonts w:asciiTheme="minorHAnsi" w:hAnsiTheme="minorHAnsi"/>
          <w:lang w:val="en-GB"/>
        </w:rPr>
      </w:pPr>
      <w:r w:rsidRPr="000124D0">
        <w:rPr>
          <w:rFonts w:asciiTheme="minorHAnsi" w:hAnsiTheme="minorHAnsi"/>
          <w:lang w:val="en-GB"/>
        </w:rPr>
        <w:t>3</w:t>
      </w:r>
      <w:r w:rsidR="00E509BB" w:rsidRPr="000124D0">
        <w:rPr>
          <w:rFonts w:asciiTheme="minorHAnsi" w:hAnsiTheme="minorHAnsi"/>
          <w:lang w:val="en-GB"/>
        </w:rPr>
        <w:t>4</w:t>
      </w:r>
      <w:r w:rsidRPr="000124D0">
        <w:rPr>
          <w:rFonts w:asciiTheme="minorHAnsi" w:hAnsiTheme="minorHAnsi"/>
          <w:lang w:val="en-GB"/>
        </w:rPr>
        <w:t xml:space="preserve">. To determine the significance of the non-linear trend a Mann-Kendall test can be computed on the normalised values.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3"/>
        <w:gridCol w:w="1080"/>
        <w:gridCol w:w="1620"/>
        <w:gridCol w:w="1440"/>
      </w:tblGrid>
      <w:tr w:rsidR="0003581E" w:rsidRPr="000124D0" w14:paraId="5C39B080" w14:textId="77777777" w:rsidTr="0003581E">
        <w:trPr>
          <w:jc w:val="center"/>
        </w:trPr>
        <w:tc>
          <w:tcPr>
            <w:tcW w:w="1463" w:type="dxa"/>
          </w:tcPr>
          <w:p w14:paraId="12DF9E09" w14:textId="77777777" w:rsidR="0003581E" w:rsidRPr="000124D0" w:rsidRDefault="0003581E" w:rsidP="0003581E">
            <w:pPr>
              <w:rPr>
                <w:rFonts w:asciiTheme="minorHAnsi" w:hAnsiTheme="minorHAnsi"/>
                <w:b/>
                <w:sz w:val="20"/>
                <w:lang w:val="en-GB"/>
              </w:rPr>
            </w:pPr>
          </w:p>
        </w:tc>
        <w:tc>
          <w:tcPr>
            <w:tcW w:w="1080" w:type="dxa"/>
          </w:tcPr>
          <w:p w14:paraId="27BE6C87" w14:textId="77777777" w:rsidR="0003581E" w:rsidRPr="000124D0" w:rsidRDefault="0003581E" w:rsidP="0003581E">
            <w:pPr>
              <w:rPr>
                <w:rFonts w:asciiTheme="minorHAnsi" w:hAnsiTheme="minorHAnsi"/>
                <w:b/>
                <w:sz w:val="20"/>
                <w:lang w:val="en-GB"/>
              </w:rPr>
            </w:pPr>
            <w:r w:rsidRPr="000124D0">
              <w:rPr>
                <w:rFonts w:asciiTheme="minorHAnsi" w:hAnsiTheme="minorHAnsi"/>
                <w:b/>
                <w:sz w:val="20"/>
                <w:lang w:val="en-GB"/>
              </w:rPr>
              <w:t>Value</w:t>
            </w:r>
          </w:p>
        </w:tc>
        <w:tc>
          <w:tcPr>
            <w:tcW w:w="1620" w:type="dxa"/>
          </w:tcPr>
          <w:p w14:paraId="4F5645CB" w14:textId="77777777" w:rsidR="0003581E" w:rsidRPr="000124D0" w:rsidRDefault="0003581E" w:rsidP="0003581E">
            <w:pPr>
              <w:rPr>
                <w:rFonts w:asciiTheme="minorHAnsi" w:hAnsiTheme="minorHAnsi"/>
                <w:b/>
                <w:sz w:val="20"/>
                <w:lang w:val="en-GB"/>
              </w:rPr>
            </w:pPr>
            <w:r w:rsidRPr="000124D0">
              <w:rPr>
                <w:rFonts w:asciiTheme="minorHAnsi" w:hAnsiTheme="minorHAnsi"/>
                <w:b/>
                <w:sz w:val="20"/>
                <w:lang w:val="en-GB"/>
              </w:rPr>
              <w:t>Variance</w:t>
            </w:r>
          </w:p>
        </w:tc>
        <w:tc>
          <w:tcPr>
            <w:tcW w:w="1440" w:type="dxa"/>
          </w:tcPr>
          <w:p w14:paraId="3BC052EA" w14:textId="77777777" w:rsidR="0003581E" w:rsidRPr="000124D0" w:rsidRDefault="0003581E" w:rsidP="0003581E">
            <w:pPr>
              <w:rPr>
                <w:rFonts w:asciiTheme="minorHAnsi" w:hAnsiTheme="minorHAnsi"/>
                <w:b/>
                <w:sz w:val="20"/>
                <w:lang w:val="en-GB"/>
              </w:rPr>
            </w:pPr>
            <w:r w:rsidRPr="000124D0">
              <w:rPr>
                <w:rFonts w:asciiTheme="minorHAnsi" w:hAnsiTheme="minorHAnsi"/>
                <w:b/>
                <w:sz w:val="20"/>
                <w:lang w:val="en-GB"/>
              </w:rPr>
              <w:t>P value</w:t>
            </w:r>
          </w:p>
        </w:tc>
      </w:tr>
      <w:tr w:rsidR="0003581E" w:rsidRPr="000124D0" w14:paraId="3CEA9553" w14:textId="77777777" w:rsidTr="00135F1C">
        <w:trPr>
          <w:jc w:val="center"/>
        </w:trPr>
        <w:tc>
          <w:tcPr>
            <w:tcW w:w="1463" w:type="dxa"/>
          </w:tcPr>
          <w:p w14:paraId="2C350202" w14:textId="77777777" w:rsidR="0003581E" w:rsidRPr="000124D0" w:rsidRDefault="0003581E" w:rsidP="0003581E">
            <w:pPr>
              <w:rPr>
                <w:rFonts w:asciiTheme="minorHAnsi" w:hAnsiTheme="minorHAnsi"/>
                <w:sz w:val="20"/>
                <w:lang w:val="en-GB"/>
              </w:rPr>
            </w:pPr>
            <w:r w:rsidRPr="000124D0">
              <w:rPr>
                <w:rFonts w:asciiTheme="minorHAnsi" w:hAnsiTheme="minorHAnsi"/>
                <w:sz w:val="20"/>
                <w:lang w:val="en-GB"/>
              </w:rPr>
              <w:t>Mann-Kendall test</w:t>
            </w:r>
          </w:p>
        </w:tc>
        <w:tc>
          <w:tcPr>
            <w:tcW w:w="1080" w:type="dxa"/>
            <w:vAlign w:val="center"/>
          </w:tcPr>
          <w:p w14:paraId="089AC299" w14:textId="77777777" w:rsidR="0003581E" w:rsidRPr="000124D0" w:rsidRDefault="0003581E" w:rsidP="00135F1C">
            <w:pPr>
              <w:jc w:val="right"/>
              <w:rPr>
                <w:rFonts w:asciiTheme="minorHAnsi" w:hAnsiTheme="minorHAnsi" w:cs="Courier New"/>
                <w:sz w:val="20"/>
                <w:lang w:val="en-GB"/>
              </w:rPr>
            </w:pPr>
            <w:r w:rsidRPr="000124D0">
              <w:rPr>
                <w:rFonts w:asciiTheme="minorHAnsi" w:hAnsiTheme="minorHAnsi" w:cs="Courier New"/>
                <w:sz w:val="20"/>
                <w:lang w:val="en-GB"/>
              </w:rPr>
              <w:t>-140</w:t>
            </w:r>
          </w:p>
        </w:tc>
        <w:tc>
          <w:tcPr>
            <w:tcW w:w="1620" w:type="dxa"/>
            <w:vAlign w:val="center"/>
          </w:tcPr>
          <w:p w14:paraId="34282014" w14:textId="77777777" w:rsidR="0003581E" w:rsidRPr="000124D0" w:rsidRDefault="0003581E" w:rsidP="00135F1C">
            <w:pPr>
              <w:jc w:val="right"/>
              <w:rPr>
                <w:rFonts w:asciiTheme="minorHAnsi" w:hAnsiTheme="minorHAnsi" w:cs="Courier New"/>
                <w:sz w:val="20"/>
                <w:lang w:val="en-GB"/>
              </w:rPr>
            </w:pPr>
            <w:r w:rsidRPr="000124D0">
              <w:rPr>
                <w:rFonts w:asciiTheme="minorHAnsi" w:hAnsiTheme="minorHAnsi" w:cs="Courier New"/>
                <w:sz w:val="20"/>
                <w:lang w:val="en-GB"/>
              </w:rPr>
              <w:t>1833.33</w:t>
            </w:r>
          </w:p>
        </w:tc>
        <w:tc>
          <w:tcPr>
            <w:tcW w:w="1440" w:type="dxa"/>
            <w:vAlign w:val="center"/>
          </w:tcPr>
          <w:p w14:paraId="02637776" w14:textId="77777777" w:rsidR="0003581E" w:rsidRPr="000124D0" w:rsidRDefault="0003581E" w:rsidP="00135F1C">
            <w:pPr>
              <w:jc w:val="right"/>
              <w:rPr>
                <w:rFonts w:asciiTheme="minorHAnsi" w:hAnsiTheme="minorHAnsi" w:cs="Courier New"/>
                <w:sz w:val="20"/>
                <w:lang w:val="en-GB"/>
              </w:rPr>
            </w:pPr>
            <w:r w:rsidRPr="000124D0">
              <w:rPr>
                <w:rFonts w:asciiTheme="minorHAnsi" w:hAnsiTheme="minorHAnsi" w:cs="Courier New"/>
                <w:sz w:val="20"/>
                <w:lang w:val="en-GB"/>
              </w:rPr>
              <w:t>0.0012</w:t>
            </w:r>
          </w:p>
        </w:tc>
      </w:tr>
    </w:tbl>
    <w:p w14:paraId="0E6F787C" w14:textId="77777777" w:rsidR="0003581E" w:rsidRPr="000124D0" w:rsidRDefault="0003581E" w:rsidP="0043136A">
      <w:pPr>
        <w:spacing w:before="60"/>
        <w:rPr>
          <w:rFonts w:asciiTheme="minorHAnsi" w:hAnsiTheme="minorHAnsi"/>
          <w:lang w:val="en-GB"/>
        </w:rPr>
      </w:pPr>
    </w:p>
    <w:p w14:paraId="656DE3AB" w14:textId="77777777" w:rsidR="0003581E" w:rsidRPr="000124D0" w:rsidRDefault="00C16B9F" w:rsidP="009800C1">
      <w:pPr>
        <w:rPr>
          <w:rFonts w:asciiTheme="minorHAnsi" w:hAnsiTheme="minorHAnsi"/>
          <w:lang w:val="en-GB"/>
        </w:rPr>
      </w:pPr>
      <w:r w:rsidRPr="000124D0">
        <w:rPr>
          <w:rFonts w:asciiTheme="minorHAnsi" w:hAnsiTheme="minorHAnsi"/>
          <w:lang w:val="en-GB"/>
        </w:rPr>
        <w:t>35. The Mann-Kendall test indicates a significant negative trend with a p-value of 0.0012.</w:t>
      </w:r>
    </w:p>
    <w:p w14:paraId="43C400EC" w14:textId="77777777" w:rsidR="0043136A" w:rsidRPr="000124D0" w:rsidRDefault="0043136A" w:rsidP="0043136A">
      <w:pPr>
        <w:spacing w:before="60"/>
        <w:rPr>
          <w:rFonts w:asciiTheme="minorHAnsi" w:hAnsiTheme="minorHAnsi"/>
          <w:lang w:val="en-GB"/>
        </w:rPr>
      </w:pPr>
      <w:r w:rsidRPr="000124D0">
        <w:rPr>
          <w:rFonts w:asciiTheme="minorHAnsi" w:hAnsiTheme="minorHAnsi"/>
          <w:lang w:val="en-GB"/>
        </w:rPr>
        <w:t xml:space="preserve"> </w:t>
      </w:r>
      <w:r w:rsidR="001055B5" w:rsidRPr="000124D0">
        <w:rPr>
          <w:rFonts w:asciiTheme="minorHAnsi" w:hAnsiTheme="minorHAnsi"/>
          <w:noProof/>
          <w:lang w:val="en-GB" w:eastAsia="en-GB"/>
        </w:rPr>
        <w:drawing>
          <wp:inline distT="0" distB="0" distL="0" distR="0" wp14:anchorId="1DEB6B11" wp14:editId="6B773DF8">
            <wp:extent cx="3400425" cy="340042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p>
    <w:p w14:paraId="5164237E" w14:textId="77777777" w:rsidR="00A729F1" w:rsidRPr="000124D0" w:rsidRDefault="0003581E" w:rsidP="00A729F1">
      <w:pPr>
        <w:ind w:left="357"/>
        <w:rPr>
          <w:rFonts w:asciiTheme="minorHAnsi" w:hAnsiTheme="minorHAnsi"/>
          <w:i/>
          <w:lang w:val="en-GB"/>
        </w:rPr>
      </w:pPr>
      <w:r w:rsidRPr="000124D0">
        <w:rPr>
          <w:rFonts w:asciiTheme="minorHAnsi" w:hAnsiTheme="minorHAnsi"/>
          <w:i/>
          <w:lang w:val="en-GB"/>
        </w:rPr>
        <w:t xml:space="preserve">Figure </w:t>
      </w:r>
      <w:r w:rsidR="00082CC5" w:rsidRPr="000124D0">
        <w:rPr>
          <w:rFonts w:asciiTheme="minorHAnsi" w:hAnsiTheme="minorHAnsi"/>
          <w:i/>
          <w:lang w:val="en-GB"/>
        </w:rPr>
        <w:t>2</w:t>
      </w:r>
      <w:r w:rsidRPr="000124D0">
        <w:rPr>
          <w:rFonts w:asciiTheme="minorHAnsi" w:hAnsiTheme="minorHAnsi"/>
          <w:i/>
          <w:lang w:val="en-GB"/>
        </w:rPr>
        <w:t xml:space="preserve">: observed values in black and normalised values with linear </w:t>
      </w:r>
      <w:r w:rsidR="00A66766" w:rsidRPr="000124D0">
        <w:rPr>
          <w:rFonts w:asciiTheme="minorHAnsi" w:hAnsiTheme="minorHAnsi"/>
          <w:i/>
          <w:lang w:val="en-GB"/>
        </w:rPr>
        <w:t xml:space="preserve">(in red) </w:t>
      </w:r>
      <w:r w:rsidRPr="000124D0">
        <w:rPr>
          <w:rFonts w:asciiTheme="minorHAnsi" w:hAnsiTheme="minorHAnsi"/>
          <w:i/>
          <w:lang w:val="en-GB"/>
        </w:rPr>
        <w:t>and smooth trend</w:t>
      </w:r>
      <w:r w:rsidR="001C2B84" w:rsidRPr="000124D0">
        <w:rPr>
          <w:rFonts w:asciiTheme="minorHAnsi" w:hAnsiTheme="minorHAnsi"/>
          <w:i/>
          <w:lang w:val="en-GB"/>
        </w:rPr>
        <w:t xml:space="preserve"> </w:t>
      </w:r>
      <w:r w:rsidR="00A66766" w:rsidRPr="000124D0">
        <w:rPr>
          <w:rFonts w:asciiTheme="minorHAnsi" w:hAnsiTheme="minorHAnsi"/>
          <w:i/>
          <w:lang w:val="en-GB"/>
        </w:rPr>
        <w:t>(in blue)</w:t>
      </w:r>
      <w:r w:rsidR="001C2B84" w:rsidRPr="000124D0">
        <w:rPr>
          <w:rFonts w:asciiTheme="minorHAnsi" w:hAnsiTheme="minorHAnsi"/>
          <w:i/>
          <w:lang w:val="en-GB"/>
        </w:rPr>
        <w:t>.</w:t>
      </w:r>
    </w:p>
    <w:p w14:paraId="09B276BD" w14:textId="77777777" w:rsidR="0003581E" w:rsidRPr="000124D0" w:rsidRDefault="0003581E" w:rsidP="00A729F1">
      <w:pPr>
        <w:ind w:left="357"/>
        <w:rPr>
          <w:rFonts w:asciiTheme="minorHAnsi" w:hAnsiTheme="minorHAnsi"/>
          <w:lang w:val="en-GB"/>
        </w:rPr>
      </w:pPr>
    </w:p>
    <w:p w14:paraId="1E81DB99" w14:textId="77777777" w:rsidR="00411115" w:rsidRPr="000124D0" w:rsidRDefault="00E509BB" w:rsidP="009800C1">
      <w:pPr>
        <w:rPr>
          <w:rFonts w:asciiTheme="minorHAnsi" w:hAnsiTheme="minorHAnsi"/>
          <w:lang w:val="en-GB"/>
        </w:rPr>
      </w:pPr>
      <w:r w:rsidRPr="000124D0">
        <w:rPr>
          <w:rFonts w:asciiTheme="minorHAnsi" w:hAnsiTheme="minorHAnsi"/>
          <w:lang w:val="en-GB"/>
        </w:rPr>
        <w:t>36</w:t>
      </w:r>
      <w:r w:rsidR="0003581E" w:rsidRPr="000124D0">
        <w:rPr>
          <w:rFonts w:asciiTheme="minorHAnsi" w:hAnsiTheme="minorHAnsi"/>
          <w:lang w:val="en-GB"/>
        </w:rPr>
        <w:t xml:space="preserve">. Instead of </w:t>
      </w:r>
      <w:r w:rsidR="00411115" w:rsidRPr="000124D0">
        <w:rPr>
          <w:rFonts w:asciiTheme="minorHAnsi" w:hAnsiTheme="minorHAnsi"/>
          <w:lang w:val="en-GB"/>
        </w:rPr>
        <w:t xml:space="preserve">doing normalisation in a regression model we could also use the partial Mann-Kendall test.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3"/>
        <w:gridCol w:w="1080"/>
        <w:gridCol w:w="1620"/>
        <w:gridCol w:w="1440"/>
      </w:tblGrid>
      <w:tr w:rsidR="00411115" w:rsidRPr="000124D0" w14:paraId="22AF5BD6" w14:textId="77777777" w:rsidTr="004E43C2">
        <w:trPr>
          <w:jc w:val="center"/>
        </w:trPr>
        <w:tc>
          <w:tcPr>
            <w:tcW w:w="1463" w:type="dxa"/>
          </w:tcPr>
          <w:p w14:paraId="76D23320" w14:textId="77777777" w:rsidR="00411115" w:rsidRPr="000124D0" w:rsidRDefault="00411115" w:rsidP="009800C1">
            <w:pPr>
              <w:rPr>
                <w:rFonts w:asciiTheme="minorHAnsi" w:hAnsiTheme="minorHAnsi"/>
                <w:b/>
                <w:sz w:val="20"/>
                <w:lang w:val="en-GB"/>
              </w:rPr>
            </w:pPr>
          </w:p>
        </w:tc>
        <w:tc>
          <w:tcPr>
            <w:tcW w:w="1080" w:type="dxa"/>
          </w:tcPr>
          <w:p w14:paraId="79005BD1" w14:textId="77777777" w:rsidR="00411115" w:rsidRPr="000124D0" w:rsidRDefault="00411115" w:rsidP="009800C1">
            <w:pPr>
              <w:rPr>
                <w:rFonts w:asciiTheme="minorHAnsi" w:hAnsiTheme="minorHAnsi"/>
                <w:b/>
                <w:sz w:val="20"/>
                <w:lang w:val="en-GB"/>
              </w:rPr>
            </w:pPr>
            <w:r w:rsidRPr="000124D0">
              <w:rPr>
                <w:rFonts w:asciiTheme="minorHAnsi" w:hAnsiTheme="minorHAnsi"/>
                <w:b/>
                <w:sz w:val="20"/>
                <w:lang w:val="en-GB"/>
              </w:rPr>
              <w:t>Value</w:t>
            </w:r>
          </w:p>
        </w:tc>
        <w:tc>
          <w:tcPr>
            <w:tcW w:w="1620" w:type="dxa"/>
          </w:tcPr>
          <w:p w14:paraId="1DCF513F" w14:textId="77777777" w:rsidR="00411115" w:rsidRPr="000124D0" w:rsidRDefault="00411115" w:rsidP="009800C1">
            <w:pPr>
              <w:rPr>
                <w:rFonts w:asciiTheme="minorHAnsi" w:hAnsiTheme="minorHAnsi"/>
                <w:b/>
                <w:sz w:val="20"/>
                <w:lang w:val="en-GB"/>
              </w:rPr>
            </w:pPr>
            <w:r w:rsidRPr="000124D0">
              <w:rPr>
                <w:rFonts w:asciiTheme="minorHAnsi" w:hAnsiTheme="minorHAnsi"/>
                <w:b/>
                <w:sz w:val="20"/>
                <w:lang w:val="en-GB"/>
              </w:rPr>
              <w:t>Variance</w:t>
            </w:r>
          </w:p>
        </w:tc>
        <w:tc>
          <w:tcPr>
            <w:tcW w:w="1440" w:type="dxa"/>
          </w:tcPr>
          <w:p w14:paraId="356C9C27" w14:textId="77777777" w:rsidR="00411115" w:rsidRPr="000124D0" w:rsidRDefault="00411115" w:rsidP="009800C1">
            <w:pPr>
              <w:rPr>
                <w:rFonts w:asciiTheme="minorHAnsi" w:hAnsiTheme="minorHAnsi"/>
                <w:b/>
                <w:sz w:val="20"/>
                <w:lang w:val="en-GB"/>
              </w:rPr>
            </w:pPr>
            <w:r w:rsidRPr="000124D0">
              <w:rPr>
                <w:rFonts w:asciiTheme="minorHAnsi" w:hAnsiTheme="minorHAnsi"/>
                <w:b/>
                <w:sz w:val="20"/>
                <w:lang w:val="en-GB"/>
              </w:rPr>
              <w:t>P value</w:t>
            </w:r>
          </w:p>
        </w:tc>
      </w:tr>
      <w:tr w:rsidR="00411115" w:rsidRPr="000124D0" w14:paraId="7685E091" w14:textId="77777777" w:rsidTr="00135F1C">
        <w:trPr>
          <w:jc w:val="center"/>
        </w:trPr>
        <w:tc>
          <w:tcPr>
            <w:tcW w:w="1463" w:type="dxa"/>
          </w:tcPr>
          <w:p w14:paraId="3C62E826" w14:textId="77777777" w:rsidR="00411115" w:rsidRPr="000124D0" w:rsidRDefault="00411115" w:rsidP="009800C1">
            <w:pPr>
              <w:rPr>
                <w:rFonts w:asciiTheme="minorHAnsi" w:hAnsiTheme="minorHAnsi"/>
                <w:sz w:val="20"/>
                <w:lang w:val="en-GB"/>
              </w:rPr>
            </w:pPr>
            <w:r w:rsidRPr="000124D0">
              <w:rPr>
                <w:rFonts w:asciiTheme="minorHAnsi" w:hAnsiTheme="minorHAnsi"/>
                <w:sz w:val="20"/>
                <w:lang w:val="en-GB"/>
              </w:rPr>
              <w:t>Partial Mann-Kendall test</w:t>
            </w:r>
          </w:p>
        </w:tc>
        <w:tc>
          <w:tcPr>
            <w:tcW w:w="1080" w:type="dxa"/>
            <w:vAlign w:val="center"/>
          </w:tcPr>
          <w:p w14:paraId="3970D79E" w14:textId="77777777" w:rsidR="00411115" w:rsidRPr="000124D0" w:rsidRDefault="00411115" w:rsidP="009800C1">
            <w:pPr>
              <w:jc w:val="right"/>
              <w:rPr>
                <w:rFonts w:asciiTheme="minorHAnsi" w:hAnsiTheme="minorHAnsi" w:cs="Courier New"/>
                <w:sz w:val="20"/>
                <w:lang w:val="en-GB"/>
              </w:rPr>
            </w:pPr>
            <w:r w:rsidRPr="000124D0">
              <w:rPr>
                <w:rFonts w:asciiTheme="minorHAnsi" w:hAnsiTheme="minorHAnsi" w:cs="Courier New"/>
                <w:sz w:val="20"/>
                <w:lang w:val="en-GB"/>
              </w:rPr>
              <w:t>-33.54</w:t>
            </w:r>
          </w:p>
        </w:tc>
        <w:tc>
          <w:tcPr>
            <w:tcW w:w="1620" w:type="dxa"/>
            <w:vAlign w:val="center"/>
          </w:tcPr>
          <w:p w14:paraId="390C8BC2" w14:textId="77777777" w:rsidR="00411115" w:rsidRPr="000124D0" w:rsidRDefault="00411115" w:rsidP="009800C1">
            <w:pPr>
              <w:jc w:val="right"/>
              <w:rPr>
                <w:rFonts w:asciiTheme="minorHAnsi" w:hAnsiTheme="minorHAnsi" w:cs="Courier New"/>
                <w:sz w:val="20"/>
                <w:lang w:val="en-GB"/>
              </w:rPr>
            </w:pPr>
            <w:r w:rsidRPr="000124D0">
              <w:rPr>
                <w:rFonts w:asciiTheme="minorHAnsi" w:hAnsiTheme="minorHAnsi" w:cs="Courier New"/>
                <w:sz w:val="20"/>
                <w:lang w:val="en-GB"/>
              </w:rPr>
              <w:t>280.4</w:t>
            </w:r>
          </w:p>
        </w:tc>
        <w:tc>
          <w:tcPr>
            <w:tcW w:w="1440" w:type="dxa"/>
            <w:vAlign w:val="center"/>
          </w:tcPr>
          <w:p w14:paraId="315A76A2" w14:textId="77777777" w:rsidR="00411115" w:rsidRPr="000124D0" w:rsidRDefault="00411115" w:rsidP="009800C1">
            <w:pPr>
              <w:jc w:val="right"/>
              <w:rPr>
                <w:rFonts w:asciiTheme="minorHAnsi" w:hAnsiTheme="minorHAnsi" w:cs="Courier New"/>
                <w:sz w:val="20"/>
                <w:lang w:val="en-GB"/>
              </w:rPr>
            </w:pPr>
            <w:r w:rsidRPr="000124D0">
              <w:rPr>
                <w:rFonts w:asciiTheme="minorHAnsi" w:hAnsiTheme="minorHAnsi" w:cs="Courier New"/>
                <w:sz w:val="20"/>
                <w:lang w:val="en-GB"/>
              </w:rPr>
              <w:t>0.05</w:t>
            </w:r>
            <w:r w:rsidR="00A41021" w:rsidRPr="000124D0">
              <w:rPr>
                <w:rFonts w:asciiTheme="minorHAnsi" w:hAnsiTheme="minorHAnsi" w:cs="Courier New"/>
                <w:sz w:val="20"/>
                <w:lang w:val="en-GB"/>
              </w:rPr>
              <w:t>2</w:t>
            </w:r>
          </w:p>
        </w:tc>
      </w:tr>
    </w:tbl>
    <w:p w14:paraId="090511F7" w14:textId="77777777" w:rsidR="00A41021" w:rsidRPr="000124D0" w:rsidRDefault="00A41021" w:rsidP="009800C1">
      <w:pPr>
        <w:rPr>
          <w:rFonts w:asciiTheme="minorHAnsi" w:hAnsiTheme="minorHAnsi"/>
          <w:lang w:val="en-GB"/>
        </w:rPr>
      </w:pPr>
    </w:p>
    <w:p w14:paraId="228EEACD" w14:textId="77777777" w:rsidR="00A41021" w:rsidRPr="000124D0" w:rsidRDefault="00E509BB" w:rsidP="009800C1">
      <w:pPr>
        <w:rPr>
          <w:rFonts w:asciiTheme="minorHAnsi" w:hAnsiTheme="minorHAnsi"/>
          <w:lang w:val="en-GB"/>
        </w:rPr>
      </w:pPr>
      <w:r w:rsidRPr="000124D0">
        <w:rPr>
          <w:rFonts w:asciiTheme="minorHAnsi" w:hAnsiTheme="minorHAnsi"/>
          <w:lang w:val="en-GB"/>
        </w:rPr>
        <w:t>37</w:t>
      </w:r>
      <w:r w:rsidR="00A41021" w:rsidRPr="000124D0">
        <w:rPr>
          <w:rFonts w:asciiTheme="minorHAnsi" w:hAnsiTheme="minorHAnsi"/>
          <w:lang w:val="en-GB"/>
        </w:rPr>
        <w:t>. In this case, with long series and a clear relation between flow and load</w:t>
      </w:r>
      <w:r w:rsidR="001C2B84" w:rsidRPr="000124D0">
        <w:rPr>
          <w:rFonts w:asciiTheme="minorHAnsi" w:hAnsiTheme="minorHAnsi"/>
          <w:lang w:val="en-GB"/>
        </w:rPr>
        <w:t>,</w:t>
      </w:r>
      <w:r w:rsidR="00A41021" w:rsidRPr="000124D0">
        <w:rPr>
          <w:rFonts w:asciiTheme="minorHAnsi" w:hAnsiTheme="minorHAnsi"/>
          <w:lang w:val="en-GB"/>
        </w:rPr>
        <w:t xml:space="preserve"> the partial Mann-Kendall test works not as well as regression-based normalisation. Still the result is close to significant, whereas the result of a Mann-Kendall test on the original loads is far from significant, indicating that the normalisation for flow works reasonably well.</w:t>
      </w:r>
    </w:p>
    <w:p w14:paraId="5FD28B8B" w14:textId="370DA6A1" w:rsidR="00A729F1" w:rsidRPr="000124D0" w:rsidRDefault="00976317" w:rsidP="009449F7">
      <w:pPr>
        <w:pStyle w:val="Heading2"/>
        <w:rPr>
          <w:rFonts w:asciiTheme="minorHAnsi" w:hAnsiTheme="minorHAnsi"/>
        </w:rPr>
      </w:pPr>
      <w:bookmarkStart w:id="27" w:name="_Toc469570975"/>
      <w:bookmarkStart w:id="28" w:name="_Toc486936667"/>
      <w:r w:rsidRPr="000124D0">
        <w:rPr>
          <w:rFonts w:asciiTheme="minorHAnsi" w:hAnsiTheme="minorHAnsi"/>
        </w:rPr>
        <w:t>3</w:t>
      </w:r>
      <w:r w:rsidR="00A729F1" w:rsidRPr="000124D0">
        <w:rPr>
          <w:rFonts w:asciiTheme="minorHAnsi" w:hAnsiTheme="minorHAnsi"/>
        </w:rPr>
        <w:t>.</w:t>
      </w:r>
      <w:r w:rsidR="001055B5" w:rsidRPr="000124D0">
        <w:rPr>
          <w:rFonts w:asciiTheme="minorHAnsi" w:hAnsiTheme="minorHAnsi"/>
        </w:rPr>
        <w:t>3</w:t>
      </w:r>
      <w:r w:rsidR="00A729F1" w:rsidRPr="000124D0">
        <w:rPr>
          <w:rFonts w:asciiTheme="minorHAnsi" w:hAnsiTheme="minorHAnsi"/>
        </w:rPr>
        <w:t xml:space="preserve"> </w:t>
      </w:r>
      <w:r w:rsidR="00A729F1" w:rsidRPr="000124D0">
        <w:rPr>
          <w:rFonts w:asciiTheme="minorHAnsi" w:hAnsiTheme="minorHAnsi"/>
        </w:rPr>
        <w:tab/>
      </w:r>
      <w:r w:rsidR="00D07425" w:rsidRPr="000124D0">
        <w:rPr>
          <w:rFonts w:asciiTheme="minorHAnsi" w:hAnsiTheme="minorHAnsi"/>
        </w:rPr>
        <w:t xml:space="preserve">Normalisation </w:t>
      </w:r>
      <w:r w:rsidR="00EE42B3" w:rsidRPr="000124D0">
        <w:rPr>
          <w:rFonts w:asciiTheme="minorHAnsi" w:hAnsiTheme="minorHAnsi"/>
        </w:rPr>
        <w:t xml:space="preserve">and trend assessment </w:t>
      </w:r>
      <w:r w:rsidR="00A729F1" w:rsidRPr="000124D0">
        <w:rPr>
          <w:rFonts w:asciiTheme="minorHAnsi" w:hAnsiTheme="minorHAnsi"/>
        </w:rPr>
        <w:t xml:space="preserve">for monthly or more frequent </w:t>
      </w:r>
      <w:r w:rsidR="00010667" w:rsidRPr="000124D0">
        <w:rPr>
          <w:rFonts w:asciiTheme="minorHAnsi" w:hAnsiTheme="minorHAnsi"/>
        </w:rPr>
        <w:t xml:space="preserve">riverine </w:t>
      </w:r>
      <w:r w:rsidR="00A729F1" w:rsidRPr="000124D0">
        <w:rPr>
          <w:rFonts w:asciiTheme="minorHAnsi" w:hAnsiTheme="minorHAnsi"/>
        </w:rPr>
        <w:t>data</w:t>
      </w:r>
      <w:bookmarkEnd w:id="27"/>
      <w:bookmarkEnd w:id="28"/>
    </w:p>
    <w:p w14:paraId="2B4041DE" w14:textId="77777777" w:rsidR="001055B5" w:rsidRPr="000124D0" w:rsidRDefault="00E509BB" w:rsidP="009800C1">
      <w:pPr>
        <w:rPr>
          <w:rFonts w:asciiTheme="minorHAnsi" w:hAnsiTheme="minorHAnsi"/>
          <w:lang w:val="en-GB"/>
        </w:rPr>
      </w:pPr>
      <w:r w:rsidRPr="000124D0">
        <w:rPr>
          <w:rFonts w:asciiTheme="minorHAnsi" w:hAnsiTheme="minorHAnsi"/>
          <w:lang w:val="en-GB"/>
        </w:rPr>
        <w:t>38</w:t>
      </w:r>
      <w:r w:rsidR="00A729F1" w:rsidRPr="000124D0">
        <w:rPr>
          <w:rFonts w:asciiTheme="minorHAnsi" w:hAnsiTheme="minorHAnsi"/>
          <w:lang w:val="en-GB"/>
        </w:rPr>
        <w:t>.</w:t>
      </w:r>
      <w:r w:rsidR="00A729F1" w:rsidRPr="000124D0">
        <w:rPr>
          <w:rFonts w:asciiTheme="minorHAnsi" w:hAnsiTheme="minorHAnsi"/>
          <w:lang w:val="en-GB"/>
        </w:rPr>
        <w:tab/>
        <w:t>For monthly or more frequent data</w:t>
      </w:r>
      <w:r w:rsidR="001C2B84" w:rsidRPr="000124D0">
        <w:rPr>
          <w:rFonts w:asciiTheme="minorHAnsi" w:hAnsiTheme="minorHAnsi"/>
          <w:lang w:val="en-GB"/>
        </w:rPr>
        <w:t>,</w:t>
      </w:r>
      <w:r w:rsidR="00A729F1" w:rsidRPr="000124D0">
        <w:rPr>
          <w:rFonts w:asciiTheme="minorHAnsi" w:hAnsiTheme="minorHAnsi"/>
          <w:lang w:val="en-GB"/>
        </w:rPr>
        <w:t xml:space="preserve"> similar procedures can be</w:t>
      </w:r>
      <w:r w:rsidR="00EE42B3" w:rsidRPr="000124D0">
        <w:rPr>
          <w:rFonts w:asciiTheme="minorHAnsi" w:hAnsiTheme="minorHAnsi"/>
          <w:lang w:val="en-GB"/>
        </w:rPr>
        <w:t xml:space="preserve"> applied.</w:t>
      </w:r>
      <w:r w:rsidR="00A729F1" w:rsidRPr="000124D0">
        <w:rPr>
          <w:rFonts w:asciiTheme="minorHAnsi" w:hAnsiTheme="minorHAnsi"/>
          <w:lang w:val="en-GB"/>
        </w:rPr>
        <w:t xml:space="preserve"> </w:t>
      </w:r>
      <w:r w:rsidR="001C2B84" w:rsidRPr="000124D0">
        <w:rPr>
          <w:rFonts w:asciiTheme="minorHAnsi" w:hAnsiTheme="minorHAnsi"/>
          <w:lang w:val="en-GB"/>
        </w:rPr>
        <w:t>It is, however, necessary to include s</w:t>
      </w:r>
      <w:r w:rsidR="00A729F1" w:rsidRPr="000124D0">
        <w:rPr>
          <w:rFonts w:asciiTheme="minorHAnsi" w:hAnsiTheme="minorHAnsi"/>
          <w:lang w:val="en-GB"/>
        </w:rPr>
        <w:t>easonal variation</w:t>
      </w:r>
      <w:r w:rsidR="001C2B84" w:rsidRPr="000124D0">
        <w:rPr>
          <w:rFonts w:asciiTheme="minorHAnsi" w:hAnsiTheme="minorHAnsi"/>
          <w:lang w:val="en-GB"/>
        </w:rPr>
        <w:t xml:space="preserve">s </w:t>
      </w:r>
      <w:r w:rsidR="001055B5" w:rsidRPr="000124D0">
        <w:rPr>
          <w:rFonts w:asciiTheme="minorHAnsi" w:hAnsiTheme="minorHAnsi"/>
          <w:lang w:val="en-GB"/>
        </w:rPr>
        <w:t xml:space="preserve">in the normalisation model. </w:t>
      </w:r>
    </w:p>
    <w:p w14:paraId="5B2BAA7A" w14:textId="618E3843" w:rsidR="001055B5" w:rsidRPr="000124D0" w:rsidRDefault="00976317" w:rsidP="009800C1">
      <w:pPr>
        <w:pStyle w:val="Heading3"/>
        <w:spacing w:before="0"/>
        <w:rPr>
          <w:rFonts w:asciiTheme="minorHAnsi" w:hAnsiTheme="minorHAnsi"/>
        </w:rPr>
      </w:pPr>
      <w:bookmarkStart w:id="29" w:name="_Toc469570976"/>
      <w:bookmarkStart w:id="30" w:name="_Toc486936668"/>
      <w:r w:rsidRPr="000124D0">
        <w:rPr>
          <w:rFonts w:asciiTheme="minorHAnsi" w:hAnsiTheme="minorHAnsi"/>
        </w:rPr>
        <w:t>3</w:t>
      </w:r>
      <w:r w:rsidR="001055B5" w:rsidRPr="000124D0">
        <w:rPr>
          <w:rFonts w:asciiTheme="minorHAnsi" w:hAnsiTheme="minorHAnsi"/>
        </w:rPr>
        <w:t xml:space="preserve">.3.1. </w:t>
      </w:r>
      <w:r w:rsidR="00D07425" w:rsidRPr="000124D0">
        <w:rPr>
          <w:rFonts w:asciiTheme="minorHAnsi" w:hAnsiTheme="minorHAnsi"/>
        </w:rPr>
        <w:t>Normalisation</w:t>
      </w:r>
      <w:r w:rsidR="001055B5" w:rsidRPr="000124D0">
        <w:rPr>
          <w:rFonts w:asciiTheme="minorHAnsi" w:hAnsiTheme="minorHAnsi"/>
        </w:rPr>
        <w:t xml:space="preserve"> and trend assessment if trend can be assumed linear</w:t>
      </w:r>
      <w:bookmarkEnd w:id="29"/>
      <w:bookmarkEnd w:id="30"/>
    </w:p>
    <w:p w14:paraId="3537F971" w14:textId="77777777" w:rsidR="001055B5" w:rsidRPr="000124D0" w:rsidRDefault="00E509BB" w:rsidP="009800C1">
      <w:pPr>
        <w:rPr>
          <w:rFonts w:asciiTheme="minorHAnsi" w:hAnsiTheme="minorHAnsi"/>
          <w:lang w:val="en-GB"/>
        </w:rPr>
      </w:pPr>
      <w:r w:rsidRPr="000124D0">
        <w:rPr>
          <w:rFonts w:asciiTheme="minorHAnsi" w:hAnsiTheme="minorHAnsi"/>
          <w:lang w:val="en-GB"/>
        </w:rPr>
        <w:t xml:space="preserve">39. </w:t>
      </w:r>
      <w:r w:rsidR="001055B5" w:rsidRPr="000124D0">
        <w:rPr>
          <w:rFonts w:asciiTheme="minorHAnsi" w:hAnsiTheme="minorHAnsi"/>
          <w:lang w:val="en-GB"/>
        </w:rPr>
        <w:t>Models for seasonal data have the same structure as models for annual data</w:t>
      </w:r>
      <w:r w:rsidR="001C2B84" w:rsidRPr="000124D0">
        <w:rPr>
          <w:rFonts w:asciiTheme="minorHAnsi" w:hAnsiTheme="minorHAnsi"/>
          <w:lang w:val="en-GB"/>
        </w:rPr>
        <w:t>,</w:t>
      </w:r>
      <w:r w:rsidR="001055B5" w:rsidRPr="000124D0">
        <w:rPr>
          <w:rFonts w:asciiTheme="minorHAnsi" w:hAnsiTheme="minorHAnsi"/>
          <w:lang w:val="en-GB"/>
        </w:rPr>
        <w:t xml:space="preserve"> but contain also an estimation of the seasonal components:</w:t>
      </w:r>
    </w:p>
    <w:p w14:paraId="3F6925D7" w14:textId="77777777" w:rsidR="00A729F1" w:rsidRPr="000124D0" w:rsidRDefault="00187440" w:rsidP="009800C1">
      <w:pPr>
        <w:jc w:val="center"/>
        <w:rPr>
          <w:rFonts w:asciiTheme="minorHAnsi" w:hAnsiTheme="minorHAnsi"/>
          <w:lang w:val="en-GB"/>
        </w:rPr>
      </w:pPr>
      <m:oMathPara>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ij</m:t>
              </m:r>
            </m:sub>
          </m:sSub>
          <m:r>
            <w:rPr>
              <w:rFonts w:ascii="Cambria Math" w:hAnsi="Cambria Math"/>
              <w:lang w:val="en-GB"/>
            </w:rPr>
            <m:t>=α+</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seasonal component</m:t>
              </m:r>
            </m:e>
            <m:sub>
              <m:r>
                <w:rPr>
                  <w:rFonts w:ascii="Cambria Math" w:hAnsi="Cambria Math"/>
                  <w:lang w:val="en-GB"/>
                </w:rPr>
                <m: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ij</m:t>
              </m:r>
            </m:sub>
          </m:sSub>
        </m:oMath>
      </m:oMathPara>
    </w:p>
    <w:p w14:paraId="3FDD6F04" w14:textId="77777777" w:rsidR="001055B5" w:rsidRPr="000124D0" w:rsidRDefault="00A729F1" w:rsidP="009800C1">
      <w:pPr>
        <w:rPr>
          <w:rFonts w:asciiTheme="minorHAnsi" w:hAnsiTheme="minorHAnsi"/>
          <w:lang w:val="en-GB"/>
        </w:rPr>
      </w:pPr>
      <w:r w:rsidRPr="000124D0">
        <w:rPr>
          <w:rFonts w:asciiTheme="minorHAnsi" w:hAnsiTheme="minorHAnsi"/>
          <w:lang w:val="en-GB"/>
        </w:rPr>
        <w:t>Seasonality can be modelled in different ways, e.g. with seasonal mean values, a smooth cyclic function over the year</w:t>
      </w:r>
      <w:r w:rsidR="001C2B84" w:rsidRPr="000124D0">
        <w:rPr>
          <w:rFonts w:asciiTheme="minorHAnsi" w:hAnsiTheme="minorHAnsi"/>
          <w:lang w:val="en-GB"/>
        </w:rPr>
        <w:t>,</w:t>
      </w:r>
      <w:r w:rsidRPr="000124D0">
        <w:rPr>
          <w:rFonts w:asciiTheme="minorHAnsi" w:hAnsiTheme="minorHAnsi"/>
          <w:lang w:val="en-GB"/>
        </w:rPr>
        <w:t xml:space="preserve"> or a sine-cosine function. </w:t>
      </w:r>
    </w:p>
    <w:p w14:paraId="2CF8B1FD" w14:textId="77777777" w:rsidR="001055B5" w:rsidRPr="000124D0" w:rsidRDefault="00E509BB" w:rsidP="009800C1">
      <w:pPr>
        <w:rPr>
          <w:rFonts w:asciiTheme="minorHAnsi" w:hAnsiTheme="minorHAnsi"/>
          <w:lang w:val="en-GB"/>
        </w:rPr>
      </w:pPr>
      <w:r w:rsidRPr="000124D0">
        <w:rPr>
          <w:rFonts w:asciiTheme="minorHAnsi" w:hAnsiTheme="minorHAnsi"/>
          <w:lang w:val="en-GB"/>
        </w:rPr>
        <w:t xml:space="preserve">40. </w:t>
      </w:r>
      <w:r w:rsidR="001055B5" w:rsidRPr="000124D0">
        <w:rPr>
          <w:rFonts w:asciiTheme="minorHAnsi" w:hAnsiTheme="minorHAnsi"/>
          <w:lang w:val="en-GB"/>
        </w:rPr>
        <w:t xml:space="preserve">Significance testing for the flow-load relationship and the trend can be conducted in the same way as for annual data. </w:t>
      </w:r>
    </w:p>
    <w:p w14:paraId="5BD0FFF7" w14:textId="329EE5C7" w:rsidR="00A729F1" w:rsidRPr="000124D0" w:rsidRDefault="00E509BB" w:rsidP="009800C1">
      <w:pPr>
        <w:rPr>
          <w:rFonts w:asciiTheme="minorHAnsi" w:hAnsiTheme="minorHAnsi"/>
          <w:lang w:val="en-GB"/>
        </w:rPr>
      </w:pPr>
      <w:r w:rsidRPr="000124D0">
        <w:rPr>
          <w:rFonts w:asciiTheme="minorHAnsi" w:hAnsiTheme="minorHAnsi"/>
          <w:lang w:val="en-GB"/>
        </w:rPr>
        <w:t xml:space="preserve">41. </w:t>
      </w:r>
      <w:r w:rsidR="001055B5" w:rsidRPr="000124D0">
        <w:rPr>
          <w:rFonts w:asciiTheme="minorHAnsi" w:hAnsiTheme="minorHAnsi"/>
          <w:lang w:val="en-GB"/>
        </w:rPr>
        <w:t>It should</w:t>
      </w:r>
      <w:r w:rsidR="007A7764" w:rsidRPr="000124D0">
        <w:rPr>
          <w:rFonts w:asciiTheme="minorHAnsi" w:hAnsiTheme="minorHAnsi"/>
          <w:lang w:val="en-GB"/>
        </w:rPr>
        <w:t xml:space="preserve"> </w:t>
      </w:r>
      <w:r w:rsidR="001055B5" w:rsidRPr="000124D0">
        <w:rPr>
          <w:rFonts w:asciiTheme="minorHAnsi" w:hAnsiTheme="minorHAnsi"/>
          <w:lang w:val="en-GB"/>
        </w:rPr>
        <w:t xml:space="preserve">also be considered if either the flow-load relationship or the trends vary over the seasons. In that case the model can be </w:t>
      </w:r>
      <w:r w:rsidR="00D07425" w:rsidRPr="000124D0">
        <w:rPr>
          <w:rFonts w:asciiTheme="minorHAnsi" w:hAnsiTheme="minorHAnsi"/>
          <w:lang w:val="en-GB"/>
        </w:rPr>
        <w:t>normalis</w:t>
      </w:r>
      <w:r w:rsidR="001055B5" w:rsidRPr="000124D0">
        <w:rPr>
          <w:rFonts w:asciiTheme="minorHAnsi" w:hAnsiTheme="minorHAnsi"/>
          <w:lang w:val="en-GB"/>
        </w:rPr>
        <w:t xml:space="preserve">ed to allow for </w:t>
      </w:r>
      <w:r w:rsidR="00A729F1" w:rsidRPr="000124D0">
        <w:rPr>
          <w:rFonts w:asciiTheme="minorHAnsi" w:hAnsiTheme="minorHAnsi"/>
          <w:lang w:val="en-GB"/>
        </w:rPr>
        <w:t>different relations</w:t>
      </w:r>
      <w:r w:rsidR="001055B5" w:rsidRPr="000124D0">
        <w:rPr>
          <w:rFonts w:asciiTheme="minorHAnsi" w:hAnsiTheme="minorHAnsi"/>
          <w:lang w:val="en-GB"/>
        </w:rPr>
        <w:t>hips</w:t>
      </w:r>
      <w:r w:rsidR="00A729F1" w:rsidRPr="000124D0">
        <w:rPr>
          <w:rFonts w:asciiTheme="minorHAnsi" w:hAnsiTheme="minorHAnsi"/>
          <w:lang w:val="en-GB"/>
        </w:rPr>
        <w:t xml:space="preserve"> for different seasons or months, i.e. by estimating different parameters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2j</m:t>
            </m:r>
          </m:sub>
        </m:sSub>
      </m:oMath>
      <w:r w:rsidR="001055B5" w:rsidRPr="000124D0">
        <w:rPr>
          <w:rFonts w:asciiTheme="minorHAnsi" w:hAnsiTheme="minorHAnsi"/>
          <w:lang w:val="en-GB"/>
        </w:rPr>
        <w:t xml:space="preserve">. Also different </w:t>
      </w:r>
      <w:r w:rsidR="00452EAF" w:rsidRPr="000124D0">
        <w:rPr>
          <w:rFonts w:asciiTheme="minorHAnsi" w:hAnsiTheme="minorHAnsi"/>
          <w:lang w:val="en-GB"/>
        </w:rPr>
        <w:t xml:space="preserve">linear trend lines can be estimated using </w:t>
      </w:r>
      <w:r w:rsidR="00C16B9F" w:rsidRPr="000124D0">
        <w:rPr>
          <w:rFonts w:asciiTheme="minorHAnsi" w:hAnsiTheme="minorHAnsi"/>
          <w:lang w:val="en-GB"/>
        </w:rPr>
        <w:t xml:space="preserve">different </w:t>
      </w:r>
      <w:r w:rsidR="00452EAF" w:rsidRPr="000124D0">
        <w:rPr>
          <w:rFonts w:asciiTheme="minorHAnsi" w:hAnsiTheme="minorHAnsi"/>
          <w:lang w:val="en-GB"/>
        </w:rPr>
        <w:t xml:space="preserve">parameters </w:t>
      </w:r>
      <w:r w:rsidR="0084072F" w:rsidRPr="000124D0">
        <w:rPr>
          <w:rFonts w:asciiTheme="minorHAnsi" w:hAnsiTheme="minorHAnsi"/>
          <w:lang w:val="en-GB"/>
        </w:rPr>
        <w:t></w:t>
      </w:r>
      <w:r w:rsidR="005D665F" w:rsidRPr="000124D0">
        <w:rPr>
          <w:rFonts w:asciiTheme="minorHAnsi" w:hAnsiTheme="minorHAnsi"/>
          <w:vertAlign w:val="subscript"/>
          <w:lang w:val="en-GB"/>
        </w:rPr>
        <w:t>1</w:t>
      </w:r>
      <w:r w:rsidR="00452EAF" w:rsidRPr="000124D0">
        <w:rPr>
          <w:rFonts w:asciiTheme="minorHAnsi" w:hAnsiTheme="minorHAnsi"/>
          <w:vertAlign w:val="subscript"/>
          <w:lang w:val="en-GB"/>
        </w:rPr>
        <w:t>j</w:t>
      </w:r>
      <w:r w:rsidR="00452EAF" w:rsidRPr="000124D0">
        <w:rPr>
          <w:rFonts w:asciiTheme="minorHAnsi" w:hAnsiTheme="minorHAnsi"/>
          <w:lang w:val="en-GB"/>
        </w:rPr>
        <w:t>.</w:t>
      </w:r>
      <w:r w:rsidR="001055B5" w:rsidRPr="000124D0">
        <w:rPr>
          <w:rFonts w:asciiTheme="minorHAnsi" w:hAnsiTheme="minorHAnsi"/>
          <w:lang w:val="en-GB"/>
        </w:rPr>
        <w:t xml:space="preserve"> </w:t>
      </w:r>
    </w:p>
    <w:p w14:paraId="7BF88463" w14:textId="77777777" w:rsidR="00A729F1" w:rsidRPr="000124D0" w:rsidRDefault="00187440" w:rsidP="009800C1">
      <w:pPr>
        <w:jc w:val="center"/>
        <w:rPr>
          <w:rFonts w:asciiTheme="minorHAnsi" w:hAnsiTheme="minorHAnsi"/>
          <w:lang w:val="en-GB"/>
        </w:rPr>
      </w:pPr>
      <m:oMathPara>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ij</m:t>
              </m:r>
            </m:sub>
          </m:sSub>
          <m:r>
            <w:rPr>
              <w:rFonts w:ascii="Cambria Math" w:hAnsi="Cambria Math"/>
              <w:lang w:val="en-GB"/>
            </w:rPr>
            <m:t>=α+</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1j</m:t>
              </m:r>
            </m:sub>
          </m:sSub>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seasonal component</m:t>
              </m:r>
            </m:e>
            <m:sub>
              <m:r>
                <w:rPr>
                  <w:rFonts w:ascii="Cambria Math" w:hAnsi="Cambria Math"/>
                  <w:lang w:val="en-GB"/>
                </w:rPr>
                <m: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2j</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ij</m:t>
              </m:r>
            </m:sub>
          </m:sSub>
        </m:oMath>
      </m:oMathPara>
    </w:p>
    <w:p w14:paraId="07FBCC1E" w14:textId="77777777" w:rsidR="00A729F1" w:rsidRPr="000124D0" w:rsidRDefault="00E509BB" w:rsidP="0084072F">
      <w:pPr>
        <w:rPr>
          <w:rFonts w:asciiTheme="minorHAnsi" w:hAnsiTheme="minorHAnsi"/>
          <w:lang w:val="en-GB"/>
        </w:rPr>
      </w:pPr>
      <w:r w:rsidRPr="000124D0">
        <w:rPr>
          <w:rFonts w:asciiTheme="minorHAnsi" w:hAnsiTheme="minorHAnsi"/>
          <w:lang w:val="en-GB"/>
        </w:rPr>
        <w:t xml:space="preserve">42. </w:t>
      </w:r>
      <w:r w:rsidR="007A7764" w:rsidRPr="000124D0">
        <w:rPr>
          <w:rFonts w:asciiTheme="minorHAnsi" w:hAnsiTheme="minorHAnsi"/>
          <w:lang w:val="en-GB"/>
        </w:rPr>
        <w:t>However, it needs to be considered that the model can easily be over</w:t>
      </w:r>
      <w:r w:rsidR="0084072F" w:rsidRPr="000124D0">
        <w:rPr>
          <w:rFonts w:asciiTheme="minorHAnsi" w:hAnsiTheme="minorHAnsi"/>
          <w:lang w:val="en-GB"/>
        </w:rPr>
        <w:t>-</w:t>
      </w:r>
      <w:r w:rsidR="007A7764" w:rsidRPr="000124D0">
        <w:rPr>
          <w:rFonts w:asciiTheme="minorHAnsi" w:hAnsiTheme="minorHAnsi"/>
          <w:lang w:val="en-GB"/>
        </w:rPr>
        <w:t>parametrised. Seasonal trends and relationships should only be incorporated if there is a strong expectation that they are needed.</w:t>
      </w:r>
    </w:p>
    <w:p w14:paraId="61D26201" w14:textId="50A04E90" w:rsidR="005D665F" w:rsidRPr="000124D0" w:rsidRDefault="00976317" w:rsidP="0084072F">
      <w:pPr>
        <w:pStyle w:val="Heading3"/>
        <w:spacing w:before="0"/>
        <w:rPr>
          <w:rFonts w:asciiTheme="minorHAnsi" w:hAnsiTheme="minorHAnsi"/>
        </w:rPr>
      </w:pPr>
      <w:bookmarkStart w:id="31" w:name="_Toc469570977"/>
      <w:bookmarkStart w:id="32" w:name="_Toc486936669"/>
      <w:r w:rsidRPr="000124D0">
        <w:rPr>
          <w:rFonts w:asciiTheme="minorHAnsi" w:hAnsiTheme="minorHAnsi"/>
        </w:rPr>
        <w:t>3</w:t>
      </w:r>
      <w:r w:rsidR="005D665F" w:rsidRPr="000124D0">
        <w:rPr>
          <w:rFonts w:asciiTheme="minorHAnsi" w:hAnsiTheme="minorHAnsi"/>
        </w:rPr>
        <w:t xml:space="preserve">.3.2. </w:t>
      </w:r>
      <w:r w:rsidR="00D07425" w:rsidRPr="000124D0">
        <w:rPr>
          <w:rFonts w:asciiTheme="minorHAnsi" w:hAnsiTheme="minorHAnsi"/>
        </w:rPr>
        <w:t>Normalisation</w:t>
      </w:r>
      <w:r w:rsidR="005D665F" w:rsidRPr="000124D0">
        <w:rPr>
          <w:rFonts w:asciiTheme="minorHAnsi" w:hAnsiTheme="minorHAnsi"/>
        </w:rPr>
        <w:t xml:space="preserve"> and trend assessment if trends are nonlinear</w:t>
      </w:r>
      <w:bookmarkEnd w:id="31"/>
      <w:bookmarkEnd w:id="32"/>
    </w:p>
    <w:p w14:paraId="5F06A8A9" w14:textId="7B25E3C1" w:rsidR="005D665F" w:rsidRPr="000124D0" w:rsidRDefault="00E509BB" w:rsidP="0084072F">
      <w:pPr>
        <w:rPr>
          <w:rFonts w:asciiTheme="minorHAnsi" w:hAnsiTheme="minorHAnsi"/>
          <w:b/>
          <w:lang w:val="en-GB"/>
        </w:rPr>
      </w:pPr>
      <w:r w:rsidRPr="000124D0">
        <w:rPr>
          <w:rFonts w:asciiTheme="minorHAnsi" w:hAnsiTheme="minorHAnsi"/>
          <w:lang w:val="en-GB"/>
        </w:rPr>
        <w:t xml:space="preserve">43. </w:t>
      </w:r>
      <w:r w:rsidR="005D665F" w:rsidRPr="000124D0">
        <w:rPr>
          <w:rFonts w:asciiTheme="minorHAnsi" w:hAnsiTheme="minorHAnsi"/>
          <w:lang w:val="en-GB"/>
        </w:rPr>
        <w:t>Equivalently</w:t>
      </w:r>
      <w:r w:rsidR="004312D7" w:rsidRPr="000124D0">
        <w:rPr>
          <w:rFonts w:asciiTheme="minorHAnsi" w:hAnsiTheme="minorHAnsi"/>
          <w:lang w:val="en-GB"/>
        </w:rPr>
        <w:t>,</w:t>
      </w:r>
      <w:r w:rsidR="005D665F" w:rsidRPr="000124D0">
        <w:rPr>
          <w:rFonts w:asciiTheme="minorHAnsi" w:hAnsiTheme="minorHAnsi"/>
          <w:lang w:val="en-GB"/>
        </w:rPr>
        <w:t xml:space="preserve"> the smooth trend model can be </w:t>
      </w:r>
      <w:r w:rsidR="00D07425" w:rsidRPr="000124D0">
        <w:rPr>
          <w:rFonts w:asciiTheme="minorHAnsi" w:hAnsiTheme="minorHAnsi"/>
          <w:lang w:val="en-GB"/>
        </w:rPr>
        <w:t>normalis</w:t>
      </w:r>
      <w:r w:rsidR="005D665F" w:rsidRPr="000124D0">
        <w:rPr>
          <w:rFonts w:asciiTheme="minorHAnsi" w:hAnsiTheme="minorHAnsi"/>
          <w:lang w:val="en-GB"/>
        </w:rPr>
        <w:t xml:space="preserve">ed </w:t>
      </w:r>
      <w:r w:rsidR="007A7764" w:rsidRPr="000124D0">
        <w:rPr>
          <w:rFonts w:asciiTheme="minorHAnsi" w:hAnsiTheme="minorHAnsi"/>
          <w:lang w:val="en-GB"/>
        </w:rPr>
        <w:t>to seasonal data, leading to the model:</w:t>
      </w:r>
    </w:p>
    <w:p w14:paraId="1D81559B" w14:textId="77777777" w:rsidR="005D665F" w:rsidRPr="000124D0" w:rsidRDefault="00187440" w:rsidP="009800C1">
      <w:pPr>
        <w:jc w:val="center"/>
        <w:rPr>
          <w:rFonts w:asciiTheme="minorHAnsi" w:hAnsiTheme="minorHAnsi"/>
          <w:lang w:val="en-GB"/>
        </w:rPr>
      </w:pPr>
      <m:oMathPara>
        <m:oMath>
          <m:sSub>
            <m:sSubPr>
              <m:ctrlPr>
                <w:rPr>
                  <w:rFonts w:ascii="Cambria Math" w:hAnsi="Cambria Math"/>
                  <w:i/>
                  <w:lang w:val="en-GB"/>
                </w:rPr>
              </m:ctrlPr>
            </m:sSubPr>
            <m:e>
              <m:r>
                <w:rPr>
                  <w:rFonts w:ascii="Cambria Math" w:hAnsi="Cambria Math"/>
                  <w:lang w:val="en-GB"/>
                </w:rPr>
                <m:t>L</m:t>
              </m:r>
            </m:e>
            <m:sub>
              <m:r>
                <w:rPr>
                  <w:rFonts w:ascii="Cambria Math" w:hAnsi="Cambria Math"/>
                  <w:lang w:val="en-GB"/>
                </w:rPr>
                <m:t>ij</m:t>
              </m:r>
            </m:sub>
          </m:sSub>
          <m:r>
            <w:rPr>
              <w:rFonts w:ascii="Cambria Math" w:hAnsi="Cambria Math"/>
              <w:lang w:val="en-GB"/>
            </w:rPr>
            <m:t>=α+f</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i</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seasonal component</m:t>
              </m:r>
            </m:e>
            <m:sub>
              <m:r>
                <w:rPr>
                  <w:rFonts w:ascii="Cambria Math" w:hAnsi="Cambria Math"/>
                  <w:lang w:val="en-GB"/>
                </w:rPr>
                <m: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
            <m:sSubPr>
              <m:ctrlPr>
                <w:rPr>
                  <w:rFonts w:ascii="Cambria Math" w:hAnsi="Cambria Math"/>
                  <w:i/>
                  <w:lang w:val="en-GB"/>
                </w:rPr>
              </m:ctrlPr>
            </m:sSubPr>
            <m:e>
              <m:r>
                <w:rPr>
                  <w:rFonts w:ascii="Cambria Math" w:hAnsi="Cambria Math"/>
                  <w:lang w:val="en-GB"/>
                </w:rPr>
                <m:t>q</m:t>
              </m:r>
            </m:e>
            <m:sub>
              <m:r>
                <w:rPr>
                  <w:rFonts w:ascii="Cambria Math" w:hAnsi="Cambria Math"/>
                  <w:lang w:val="en-GB"/>
                </w:rPr>
                <m:t>ij</m:t>
              </m:r>
            </m:sub>
          </m:sSub>
        </m:oMath>
      </m:oMathPara>
    </w:p>
    <w:p w14:paraId="05BDD89B" w14:textId="77777777" w:rsidR="005D665F" w:rsidRPr="000124D0" w:rsidRDefault="00E509BB" w:rsidP="0084072F">
      <w:pPr>
        <w:rPr>
          <w:rFonts w:asciiTheme="minorHAnsi" w:hAnsiTheme="minorHAnsi"/>
          <w:lang w:val="en-GB"/>
        </w:rPr>
      </w:pPr>
      <w:r w:rsidRPr="000124D0">
        <w:rPr>
          <w:rFonts w:asciiTheme="minorHAnsi" w:hAnsiTheme="minorHAnsi"/>
          <w:lang w:val="en-GB"/>
        </w:rPr>
        <w:t xml:space="preserve">44. </w:t>
      </w:r>
      <w:r w:rsidR="007A7764" w:rsidRPr="000124D0">
        <w:rPr>
          <w:rFonts w:asciiTheme="minorHAnsi" w:hAnsiTheme="minorHAnsi"/>
          <w:lang w:val="en-GB"/>
        </w:rPr>
        <w:t xml:space="preserve">Trend testing can again be done by Mann-Kendall tests and the magnitude of change can be </w:t>
      </w:r>
      <w:r w:rsidR="00346F28" w:rsidRPr="000124D0">
        <w:rPr>
          <w:rFonts w:asciiTheme="minorHAnsi" w:hAnsiTheme="minorHAnsi"/>
          <w:lang w:val="en-GB"/>
        </w:rPr>
        <w:t>quantified</w:t>
      </w:r>
      <w:r w:rsidR="007A7764" w:rsidRPr="000124D0">
        <w:rPr>
          <w:rFonts w:asciiTheme="minorHAnsi" w:hAnsiTheme="minorHAnsi"/>
          <w:lang w:val="en-GB"/>
        </w:rPr>
        <w:t xml:space="preserve"> as percentage change compared to initial levels in the series.</w:t>
      </w:r>
    </w:p>
    <w:p w14:paraId="5F2B55C0" w14:textId="77777777" w:rsidR="007445DF" w:rsidRPr="000124D0" w:rsidRDefault="00976317" w:rsidP="0084072F">
      <w:pPr>
        <w:pStyle w:val="Heading3"/>
        <w:spacing w:before="0"/>
        <w:rPr>
          <w:rFonts w:asciiTheme="minorHAnsi" w:hAnsiTheme="minorHAnsi"/>
        </w:rPr>
      </w:pPr>
      <w:bookmarkStart w:id="33" w:name="_Toc469570978"/>
      <w:bookmarkStart w:id="34" w:name="_Toc486936670"/>
      <w:r w:rsidRPr="000124D0">
        <w:rPr>
          <w:rFonts w:asciiTheme="minorHAnsi" w:hAnsiTheme="minorHAnsi"/>
        </w:rPr>
        <w:t>3</w:t>
      </w:r>
      <w:r w:rsidR="007445DF" w:rsidRPr="000124D0">
        <w:rPr>
          <w:rFonts w:asciiTheme="minorHAnsi" w:hAnsiTheme="minorHAnsi"/>
        </w:rPr>
        <w:t>.3.3 Mann-Kendall tests for seasonal data</w:t>
      </w:r>
      <w:bookmarkEnd w:id="33"/>
      <w:bookmarkEnd w:id="34"/>
    </w:p>
    <w:p w14:paraId="1C857D5F" w14:textId="77777777" w:rsidR="00082CC5" w:rsidRPr="000124D0" w:rsidRDefault="00E509BB" w:rsidP="0084072F">
      <w:pPr>
        <w:rPr>
          <w:rFonts w:asciiTheme="minorHAnsi" w:hAnsiTheme="minorHAnsi"/>
          <w:lang w:val="en-GB"/>
        </w:rPr>
      </w:pPr>
      <w:r w:rsidRPr="000124D0">
        <w:rPr>
          <w:rFonts w:asciiTheme="minorHAnsi" w:hAnsiTheme="minorHAnsi"/>
          <w:lang w:val="en-GB"/>
        </w:rPr>
        <w:t xml:space="preserve">45. </w:t>
      </w:r>
      <w:r w:rsidR="007445DF" w:rsidRPr="000124D0">
        <w:rPr>
          <w:rFonts w:asciiTheme="minorHAnsi" w:hAnsiTheme="minorHAnsi"/>
          <w:lang w:val="en-GB"/>
        </w:rPr>
        <w:t xml:space="preserve">Seasonal Mann-Kendall tests </w:t>
      </w:r>
      <w:r w:rsidR="00306E3D" w:rsidRPr="000124D0">
        <w:rPr>
          <w:rFonts w:asciiTheme="minorHAnsi" w:hAnsiTheme="minorHAnsi"/>
          <w:lang w:val="en-GB"/>
        </w:rPr>
        <w:t xml:space="preserve">(Hirsch and Slack, 1984) </w:t>
      </w:r>
      <w:r w:rsidR="007445DF" w:rsidRPr="000124D0">
        <w:rPr>
          <w:rFonts w:asciiTheme="minorHAnsi" w:hAnsiTheme="minorHAnsi"/>
          <w:lang w:val="en-GB"/>
        </w:rPr>
        <w:t xml:space="preserve">can be used for seasonal data, by computing individual Mann-Kendall tests for each season. Autocorrelations are then also taken into account. The seasonal trend tests can be interpreted separately or be combined to a single test representing the entire series. </w:t>
      </w:r>
    </w:p>
    <w:p w14:paraId="48275817" w14:textId="77777777" w:rsidR="007445DF" w:rsidRPr="000124D0" w:rsidRDefault="00E509BB" w:rsidP="0084072F">
      <w:pPr>
        <w:rPr>
          <w:rFonts w:asciiTheme="minorHAnsi" w:hAnsiTheme="minorHAnsi"/>
          <w:lang w:val="en-GB"/>
        </w:rPr>
      </w:pPr>
      <w:r w:rsidRPr="000124D0">
        <w:rPr>
          <w:rFonts w:asciiTheme="minorHAnsi" w:hAnsiTheme="minorHAnsi"/>
          <w:lang w:val="en-GB"/>
        </w:rPr>
        <w:t xml:space="preserve">46. </w:t>
      </w:r>
      <w:r w:rsidR="007445DF" w:rsidRPr="000124D0">
        <w:rPr>
          <w:rFonts w:asciiTheme="minorHAnsi" w:hAnsiTheme="minorHAnsi"/>
          <w:lang w:val="en-GB"/>
        </w:rPr>
        <w:t>Also partial Mann-Kendall test can be used on seasonal data.</w:t>
      </w:r>
    </w:p>
    <w:p w14:paraId="286B3523" w14:textId="3AA26744" w:rsidR="00B2529D" w:rsidRPr="000124D0" w:rsidRDefault="00976317" w:rsidP="009449F7">
      <w:pPr>
        <w:pStyle w:val="Heading2"/>
        <w:rPr>
          <w:rFonts w:asciiTheme="minorHAnsi" w:hAnsiTheme="minorHAnsi"/>
        </w:rPr>
      </w:pPr>
      <w:bookmarkStart w:id="35" w:name="_Toc469570979"/>
      <w:bookmarkStart w:id="36" w:name="_Toc486936671"/>
      <w:r w:rsidRPr="000124D0">
        <w:rPr>
          <w:rFonts w:asciiTheme="minorHAnsi" w:hAnsiTheme="minorHAnsi"/>
        </w:rPr>
        <w:t>3</w:t>
      </w:r>
      <w:r w:rsidR="00B2529D" w:rsidRPr="000124D0">
        <w:rPr>
          <w:rFonts w:asciiTheme="minorHAnsi" w:hAnsiTheme="minorHAnsi"/>
        </w:rPr>
        <w:t>.</w:t>
      </w:r>
      <w:r w:rsidRPr="000124D0">
        <w:rPr>
          <w:rFonts w:asciiTheme="minorHAnsi" w:hAnsiTheme="minorHAnsi"/>
        </w:rPr>
        <w:t>4</w:t>
      </w:r>
      <w:r w:rsidR="00B2529D" w:rsidRPr="000124D0">
        <w:rPr>
          <w:rFonts w:asciiTheme="minorHAnsi" w:hAnsiTheme="minorHAnsi"/>
        </w:rPr>
        <w:t xml:space="preserve"> </w:t>
      </w:r>
      <w:r w:rsidR="00D07425" w:rsidRPr="000124D0">
        <w:rPr>
          <w:rFonts w:asciiTheme="minorHAnsi" w:hAnsiTheme="minorHAnsi"/>
        </w:rPr>
        <w:t>Normalisation</w:t>
      </w:r>
      <w:r w:rsidR="00B2529D" w:rsidRPr="000124D0">
        <w:rPr>
          <w:rFonts w:asciiTheme="minorHAnsi" w:hAnsiTheme="minorHAnsi"/>
        </w:rPr>
        <w:t xml:space="preserve"> of total inputs</w:t>
      </w:r>
      <w:bookmarkEnd w:id="35"/>
      <w:bookmarkEnd w:id="36"/>
    </w:p>
    <w:p w14:paraId="33E23DD5" w14:textId="4A304962" w:rsidR="00B2529D" w:rsidRPr="000124D0" w:rsidRDefault="00B2529D" w:rsidP="00346F28">
      <w:pPr>
        <w:rPr>
          <w:rFonts w:asciiTheme="minorHAnsi" w:hAnsiTheme="minorHAnsi"/>
          <w:lang w:val="en-GB"/>
        </w:rPr>
      </w:pPr>
      <w:r w:rsidRPr="000124D0">
        <w:rPr>
          <w:rFonts w:asciiTheme="minorHAnsi" w:hAnsiTheme="minorHAnsi"/>
          <w:lang w:val="en-GB"/>
        </w:rPr>
        <w:t>4</w:t>
      </w:r>
      <w:r w:rsidR="00E509BB" w:rsidRPr="000124D0">
        <w:rPr>
          <w:rFonts w:asciiTheme="minorHAnsi" w:hAnsiTheme="minorHAnsi"/>
          <w:lang w:val="en-GB"/>
        </w:rPr>
        <w:t>7</w:t>
      </w:r>
      <w:r w:rsidRPr="000124D0">
        <w:rPr>
          <w:rFonts w:asciiTheme="minorHAnsi" w:hAnsiTheme="minorHAnsi"/>
          <w:lang w:val="en-GB"/>
        </w:rPr>
        <w:t>.</w:t>
      </w:r>
      <w:r w:rsidRPr="000124D0">
        <w:rPr>
          <w:rFonts w:asciiTheme="minorHAnsi" w:hAnsiTheme="minorHAnsi"/>
          <w:lang w:val="en-GB"/>
        </w:rPr>
        <w:tab/>
      </w:r>
      <w:r w:rsidR="00D07425" w:rsidRPr="000124D0">
        <w:rPr>
          <w:rFonts w:asciiTheme="minorHAnsi" w:hAnsiTheme="minorHAnsi"/>
          <w:lang w:val="en-GB"/>
        </w:rPr>
        <w:t>Normalisation</w:t>
      </w:r>
      <w:r w:rsidR="000A67CA" w:rsidRPr="000124D0">
        <w:rPr>
          <w:rFonts w:asciiTheme="minorHAnsi" w:hAnsiTheme="minorHAnsi"/>
          <w:lang w:val="en-GB"/>
        </w:rPr>
        <w:t xml:space="preserve"> procedures are not applicable for </w:t>
      </w:r>
      <w:r w:rsidRPr="000124D0">
        <w:rPr>
          <w:rFonts w:asciiTheme="minorHAnsi" w:hAnsiTheme="minorHAnsi"/>
          <w:lang w:val="en-GB"/>
        </w:rPr>
        <w:t xml:space="preserve">direct inputs. In order to calculate </w:t>
      </w:r>
      <w:r w:rsidR="00D07425" w:rsidRPr="000124D0">
        <w:rPr>
          <w:rFonts w:asciiTheme="minorHAnsi" w:hAnsiTheme="minorHAnsi"/>
          <w:lang w:val="en-GB"/>
        </w:rPr>
        <w:t>normalis</w:t>
      </w:r>
      <w:r w:rsidRPr="000124D0">
        <w:rPr>
          <w:rFonts w:asciiTheme="minorHAnsi" w:hAnsiTheme="minorHAnsi"/>
          <w:lang w:val="en-GB"/>
        </w:rPr>
        <w:t xml:space="preserve">ed total inputs, the following procedure is recommended: </w:t>
      </w:r>
    </w:p>
    <w:p w14:paraId="096ADE1D" w14:textId="154B094E" w:rsidR="00B2529D" w:rsidRPr="000124D0" w:rsidRDefault="00B2529D" w:rsidP="00346F28">
      <w:pPr>
        <w:rPr>
          <w:rFonts w:asciiTheme="minorHAnsi" w:hAnsiTheme="minorHAnsi"/>
          <w:lang w:val="en-GB"/>
        </w:rPr>
      </w:pPr>
      <w:r w:rsidRPr="000124D0">
        <w:rPr>
          <w:rFonts w:asciiTheme="minorHAnsi" w:hAnsiTheme="minorHAnsi"/>
          <w:lang w:val="en-GB"/>
        </w:rPr>
        <w:t xml:space="preserve">Examine whether </w:t>
      </w:r>
      <w:r w:rsidR="00D07425" w:rsidRPr="000124D0">
        <w:rPr>
          <w:rFonts w:asciiTheme="minorHAnsi" w:hAnsiTheme="minorHAnsi"/>
          <w:lang w:val="en-GB"/>
        </w:rPr>
        <w:t>normalisation</w:t>
      </w:r>
      <w:r w:rsidRPr="000124D0">
        <w:rPr>
          <w:rFonts w:asciiTheme="minorHAnsi" w:hAnsiTheme="minorHAnsi"/>
          <w:lang w:val="en-GB"/>
        </w:rPr>
        <w:t xml:space="preserve"> of the riverine load is necessary. </w:t>
      </w:r>
    </w:p>
    <w:p w14:paraId="63D7A7D2" w14:textId="77777777" w:rsidR="00B2529D" w:rsidRPr="000124D0" w:rsidRDefault="00B2529D" w:rsidP="00346F28">
      <w:pPr>
        <w:pStyle w:val="ListParagraph"/>
        <w:numPr>
          <w:ilvl w:val="0"/>
          <w:numId w:val="36"/>
        </w:numPr>
        <w:contextualSpacing w:val="0"/>
        <w:rPr>
          <w:rFonts w:asciiTheme="minorHAnsi" w:hAnsiTheme="minorHAnsi"/>
          <w:lang w:val="en-GB"/>
        </w:rPr>
      </w:pPr>
      <w:r w:rsidRPr="000124D0">
        <w:rPr>
          <w:rFonts w:asciiTheme="minorHAnsi" w:hAnsiTheme="minorHAnsi"/>
          <w:lang w:val="en-GB"/>
        </w:rPr>
        <w:t xml:space="preserve">If that is the case methods from section </w:t>
      </w:r>
      <w:r w:rsidR="000A67CA" w:rsidRPr="000124D0">
        <w:rPr>
          <w:rFonts w:asciiTheme="minorHAnsi" w:hAnsiTheme="minorHAnsi"/>
          <w:lang w:val="en-GB"/>
        </w:rPr>
        <w:t>3.1</w:t>
      </w:r>
      <w:r w:rsidRPr="000124D0">
        <w:rPr>
          <w:rFonts w:asciiTheme="minorHAnsi" w:hAnsiTheme="minorHAnsi"/>
          <w:lang w:val="en-GB"/>
        </w:rPr>
        <w:t xml:space="preserve"> or </w:t>
      </w:r>
      <w:r w:rsidR="000A67CA" w:rsidRPr="000124D0">
        <w:rPr>
          <w:rFonts w:asciiTheme="minorHAnsi" w:hAnsiTheme="minorHAnsi"/>
          <w:lang w:val="en-GB"/>
        </w:rPr>
        <w:t xml:space="preserve">3.2 </w:t>
      </w:r>
      <w:r w:rsidRPr="000124D0">
        <w:rPr>
          <w:rFonts w:asciiTheme="minorHAnsi" w:hAnsiTheme="minorHAnsi"/>
          <w:lang w:val="en-GB"/>
        </w:rPr>
        <w:t xml:space="preserve">are used and direct discharges are added to riverine inputs after normalisation. </w:t>
      </w:r>
    </w:p>
    <w:p w14:paraId="71DC7802" w14:textId="65EFE93E" w:rsidR="005F2ED2" w:rsidRPr="000124D0" w:rsidRDefault="00B2529D">
      <w:pPr>
        <w:pStyle w:val="ListParagraph"/>
        <w:numPr>
          <w:ilvl w:val="0"/>
          <w:numId w:val="36"/>
        </w:numPr>
        <w:contextualSpacing w:val="0"/>
        <w:rPr>
          <w:rFonts w:asciiTheme="minorHAnsi" w:hAnsiTheme="minorHAnsi"/>
          <w:lang w:val="en-GB"/>
        </w:rPr>
      </w:pPr>
      <w:r w:rsidRPr="000124D0">
        <w:rPr>
          <w:rFonts w:asciiTheme="minorHAnsi" w:hAnsiTheme="minorHAnsi"/>
          <w:lang w:val="en-GB"/>
        </w:rPr>
        <w:t xml:space="preserve">If no </w:t>
      </w:r>
      <w:r w:rsidR="00D07425" w:rsidRPr="000124D0">
        <w:rPr>
          <w:rFonts w:asciiTheme="minorHAnsi" w:hAnsiTheme="minorHAnsi"/>
          <w:lang w:val="en-GB"/>
        </w:rPr>
        <w:t>normalisation</w:t>
      </w:r>
      <w:r w:rsidRPr="000124D0">
        <w:rPr>
          <w:rFonts w:asciiTheme="minorHAnsi" w:hAnsiTheme="minorHAnsi"/>
          <w:lang w:val="en-GB"/>
        </w:rPr>
        <w:t xml:space="preserve"> is necessary, raw data for direct and riverine input are added to yield the total input.</w:t>
      </w:r>
    </w:p>
    <w:p w14:paraId="567F7078" w14:textId="31F4D891" w:rsidR="005F2ED2" w:rsidRPr="000124D0" w:rsidRDefault="005F2ED2" w:rsidP="005F2ED2">
      <w:pPr>
        <w:rPr>
          <w:rFonts w:asciiTheme="minorHAnsi" w:hAnsiTheme="minorHAnsi"/>
          <w:lang w:val="en-GB"/>
        </w:rPr>
      </w:pPr>
      <w:r w:rsidRPr="000124D0">
        <w:rPr>
          <w:rFonts w:asciiTheme="minorHAnsi" w:hAnsiTheme="minorHAnsi"/>
          <w:lang w:val="en-GB"/>
        </w:rPr>
        <w:t>If total inputs contain multiple riverine inputs, the normalisation should be conducted for each river separately and the normalised loads should be added to define the total normalised input</w:t>
      </w:r>
    </w:p>
    <w:p w14:paraId="42704719" w14:textId="68C59483" w:rsidR="00B2529D" w:rsidRPr="000124D0" w:rsidRDefault="00E509BB" w:rsidP="00346F28">
      <w:pPr>
        <w:rPr>
          <w:rFonts w:asciiTheme="minorHAnsi" w:hAnsiTheme="minorHAnsi"/>
          <w:lang w:val="en-GB"/>
        </w:rPr>
      </w:pPr>
      <w:r w:rsidRPr="000124D0">
        <w:rPr>
          <w:rFonts w:asciiTheme="minorHAnsi" w:hAnsiTheme="minorHAnsi"/>
          <w:lang w:val="en-GB"/>
        </w:rPr>
        <w:t xml:space="preserve">48. </w:t>
      </w:r>
      <w:r w:rsidR="00B2529D" w:rsidRPr="000124D0">
        <w:rPr>
          <w:rFonts w:asciiTheme="minorHAnsi" w:hAnsiTheme="minorHAnsi"/>
          <w:lang w:val="en-GB"/>
        </w:rPr>
        <w:t>Total inputs should not be flow-</w:t>
      </w:r>
      <w:r w:rsidR="00D07425" w:rsidRPr="000124D0">
        <w:rPr>
          <w:rFonts w:asciiTheme="minorHAnsi" w:hAnsiTheme="minorHAnsi"/>
          <w:lang w:val="en-GB"/>
        </w:rPr>
        <w:t>normalis</w:t>
      </w:r>
      <w:r w:rsidR="00B2529D" w:rsidRPr="000124D0">
        <w:rPr>
          <w:rFonts w:asciiTheme="minorHAnsi" w:hAnsiTheme="minorHAnsi"/>
          <w:lang w:val="en-GB"/>
        </w:rPr>
        <w:t xml:space="preserve">ed since </w:t>
      </w:r>
      <w:r w:rsidR="004625F2" w:rsidRPr="000124D0">
        <w:rPr>
          <w:rFonts w:asciiTheme="minorHAnsi" w:hAnsiTheme="minorHAnsi"/>
          <w:lang w:val="en-GB"/>
        </w:rPr>
        <w:t xml:space="preserve">the flow-dependence is different for riverine and direct inputs </w:t>
      </w:r>
      <w:r w:rsidR="00D07425" w:rsidRPr="000124D0">
        <w:rPr>
          <w:rFonts w:asciiTheme="minorHAnsi" w:hAnsiTheme="minorHAnsi"/>
          <w:lang w:val="en-GB"/>
        </w:rPr>
        <w:t>and a</w:t>
      </w:r>
      <w:r w:rsidR="004625F2" w:rsidRPr="000124D0">
        <w:rPr>
          <w:rFonts w:asciiTheme="minorHAnsi" w:hAnsiTheme="minorHAnsi"/>
          <w:lang w:val="en-GB"/>
        </w:rPr>
        <w:t xml:space="preserve"> combined </w:t>
      </w:r>
      <w:r w:rsidR="00D07425" w:rsidRPr="000124D0">
        <w:rPr>
          <w:rFonts w:asciiTheme="minorHAnsi" w:hAnsiTheme="minorHAnsi"/>
          <w:lang w:val="en-GB"/>
        </w:rPr>
        <w:t>normalisation</w:t>
      </w:r>
      <w:r w:rsidR="00B2529D" w:rsidRPr="000124D0">
        <w:rPr>
          <w:rFonts w:asciiTheme="minorHAnsi" w:hAnsiTheme="minorHAnsi"/>
          <w:lang w:val="en-GB"/>
        </w:rPr>
        <w:t xml:space="preserve"> on the sum of different inputs would be misleading.</w:t>
      </w:r>
    </w:p>
    <w:p w14:paraId="68647215" w14:textId="77777777" w:rsidR="00B2529D" w:rsidRPr="000124D0" w:rsidRDefault="00E509BB" w:rsidP="00346F28">
      <w:pPr>
        <w:pStyle w:val="Formatvorlage1"/>
        <w:overflowPunct/>
        <w:autoSpaceDE/>
        <w:autoSpaceDN/>
        <w:adjustRightInd/>
        <w:spacing w:line="276" w:lineRule="auto"/>
        <w:textAlignment w:val="auto"/>
        <w:rPr>
          <w:rFonts w:asciiTheme="minorHAnsi" w:hAnsiTheme="minorHAnsi"/>
          <w:lang w:val="en-GB"/>
        </w:rPr>
      </w:pPr>
      <w:r w:rsidRPr="000124D0">
        <w:rPr>
          <w:rFonts w:asciiTheme="minorHAnsi" w:hAnsiTheme="minorHAnsi"/>
          <w:lang w:val="en-GB"/>
        </w:rPr>
        <w:t xml:space="preserve">49. </w:t>
      </w:r>
      <w:r w:rsidR="00B2529D" w:rsidRPr="000124D0">
        <w:rPr>
          <w:rFonts w:asciiTheme="minorHAnsi" w:hAnsiTheme="minorHAnsi"/>
          <w:lang w:val="en-GB"/>
        </w:rPr>
        <w:t>Direct discharges should also be assessed for temporal trends separately.</w:t>
      </w:r>
    </w:p>
    <w:p w14:paraId="70796DF6" w14:textId="77777777" w:rsidR="00A729F1" w:rsidRPr="000124D0" w:rsidRDefault="000A67CA" w:rsidP="009449F7">
      <w:pPr>
        <w:pStyle w:val="Heading2"/>
        <w:rPr>
          <w:rFonts w:asciiTheme="minorHAnsi" w:hAnsiTheme="minorHAnsi"/>
        </w:rPr>
      </w:pPr>
      <w:bookmarkStart w:id="37" w:name="_Toc469570980"/>
      <w:bookmarkStart w:id="38" w:name="_Toc486936672"/>
      <w:r w:rsidRPr="000124D0">
        <w:rPr>
          <w:rFonts w:asciiTheme="minorHAnsi" w:hAnsiTheme="minorHAnsi"/>
        </w:rPr>
        <w:t>3</w:t>
      </w:r>
      <w:r w:rsidR="00A729F1" w:rsidRPr="000124D0">
        <w:rPr>
          <w:rFonts w:asciiTheme="minorHAnsi" w:hAnsiTheme="minorHAnsi"/>
        </w:rPr>
        <w:t xml:space="preserve">.5 </w:t>
      </w:r>
      <w:r w:rsidR="00A729F1" w:rsidRPr="000124D0">
        <w:rPr>
          <w:rFonts w:asciiTheme="minorHAnsi" w:hAnsiTheme="minorHAnsi"/>
        </w:rPr>
        <w:tab/>
        <w:t xml:space="preserve">Quality control for </w:t>
      </w:r>
      <w:r w:rsidR="007E02E7" w:rsidRPr="000124D0">
        <w:rPr>
          <w:rFonts w:asciiTheme="minorHAnsi" w:hAnsiTheme="minorHAnsi"/>
        </w:rPr>
        <w:t xml:space="preserve">normalisation and trend </w:t>
      </w:r>
      <w:r w:rsidR="00A729F1" w:rsidRPr="000124D0">
        <w:rPr>
          <w:rFonts w:asciiTheme="minorHAnsi" w:hAnsiTheme="minorHAnsi"/>
        </w:rPr>
        <w:t>models</w:t>
      </w:r>
      <w:bookmarkEnd w:id="37"/>
      <w:bookmarkEnd w:id="38"/>
    </w:p>
    <w:p w14:paraId="7D7C6A81" w14:textId="77777777" w:rsidR="00E509BB" w:rsidRPr="000124D0" w:rsidRDefault="00E509BB" w:rsidP="007F70D3">
      <w:pPr>
        <w:rPr>
          <w:rFonts w:asciiTheme="minorHAnsi" w:hAnsiTheme="minorHAnsi"/>
          <w:lang w:val="en-GB"/>
        </w:rPr>
      </w:pPr>
      <w:r w:rsidRPr="000124D0">
        <w:rPr>
          <w:rFonts w:asciiTheme="minorHAnsi" w:hAnsiTheme="minorHAnsi"/>
          <w:lang w:val="en-GB"/>
        </w:rPr>
        <w:t xml:space="preserve">50. </w:t>
      </w:r>
      <w:r w:rsidR="00A729F1" w:rsidRPr="000124D0">
        <w:rPr>
          <w:rFonts w:asciiTheme="minorHAnsi" w:hAnsiTheme="minorHAnsi"/>
          <w:lang w:val="en-GB"/>
        </w:rPr>
        <w:t xml:space="preserve">Visual inspection of original data and of residuals should be used to ascertain that assumptions about the form of the trend and, if applicable, the seasonal structure are fulfilled. This means that residuals can be plotted against time to ensure that no temporal structures are missed and residuals can be plotted against season to see if the seasonal component is fitted correctly. </w:t>
      </w:r>
    </w:p>
    <w:p w14:paraId="290EC5AF" w14:textId="091EE7E6" w:rsidR="00A729F1" w:rsidRPr="000124D0" w:rsidRDefault="00E509BB" w:rsidP="007F70D3">
      <w:pPr>
        <w:rPr>
          <w:rFonts w:asciiTheme="minorHAnsi" w:hAnsiTheme="minorHAnsi"/>
          <w:lang w:val="en-GB"/>
        </w:rPr>
      </w:pPr>
      <w:r w:rsidRPr="000124D0">
        <w:rPr>
          <w:rFonts w:asciiTheme="minorHAnsi" w:hAnsiTheme="minorHAnsi"/>
          <w:lang w:val="en-GB"/>
        </w:rPr>
        <w:t xml:space="preserve">51. </w:t>
      </w:r>
      <w:r w:rsidR="00A729F1" w:rsidRPr="000124D0">
        <w:rPr>
          <w:rFonts w:asciiTheme="minorHAnsi" w:hAnsiTheme="minorHAnsi"/>
          <w:lang w:val="en-GB"/>
        </w:rPr>
        <w:t>Residuals should also be used to ascertain approximate normal</w:t>
      </w:r>
      <w:r w:rsidR="00A66766" w:rsidRPr="000124D0">
        <w:rPr>
          <w:rFonts w:asciiTheme="minorHAnsi" w:hAnsiTheme="minorHAnsi"/>
          <w:lang w:val="en-GB"/>
        </w:rPr>
        <w:t xml:space="preserve"> distribution</w:t>
      </w:r>
      <w:r w:rsidR="00A729F1" w:rsidRPr="000124D0">
        <w:rPr>
          <w:rFonts w:asciiTheme="minorHAnsi" w:hAnsiTheme="minorHAnsi"/>
          <w:lang w:val="en-GB"/>
        </w:rPr>
        <w:t xml:space="preserve">. If data distribution is </w:t>
      </w:r>
      <w:proofErr w:type="gramStart"/>
      <w:r w:rsidR="00A729F1" w:rsidRPr="000124D0">
        <w:rPr>
          <w:rFonts w:asciiTheme="minorHAnsi" w:hAnsiTheme="minorHAnsi"/>
          <w:lang w:val="en-GB"/>
        </w:rPr>
        <w:t>very</w:t>
      </w:r>
      <w:proofErr w:type="gramEnd"/>
      <w:r w:rsidR="00A729F1" w:rsidRPr="000124D0">
        <w:rPr>
          <w:rFonts w:asciiTheme="minorHAnsi" w:hAnsiTheme="minorHAnsi"/>
          <w:lang w:val="en-GB"/>
        </w:rPr>
        <w:t xml:space="preserve"> skewed</w:t>
      </w:r>
      <w:r w:rsidR="001E439C" w:rsidRPr="000124D0">
        <w:rPr>
          <w:rFonts w:asciiTheme="minorHAnsi" w:hAnsiTheme="minorHAnsi"/>
          <w:lang w:val="en-GB"/>
        </w:rPr>
        <w:t>,</w:t>
      </w:r>
      <w:r w:rsidR="00A729F1" w:rsidRPr="000124D0">
        <w:rPr>
          <w:rFonts w:asciiTheme="minorHAnsi" w:hAnsiTheme="minorHAnsi"/>
          <w:lang w:val="en-GB"/>
        </w:rPr>
        <w:t xml:space="preserve"> </w:t>
      </w:r>
      <w:r w:rsidR="007E02E7" w:rsidRPr="000124D0">
        <w:rPr>
          <w:rFonts w:asciiTheme="minorHAnsi" w:hAnsiTheme="minorHAnsi"/>
          <w:lang w:val="en-GB"/>
        </w:rPr>
        <w:t xml:space="preserve">models </w:t>
      </w:r>
      <w:r w:rsidR="00A729F1" w:rsidRPr="000124D0">
        <w:rPr>
          <w:rFonts w:asciiTheme="minorHAnsi" w:hAnsiTheme="minorHAnsi"/>
          <w:lang w:val="en-GB"/>
        </w:rPr>
        <w:t xml:space="preserve">could be </w:t>
      </w:r>
      <w:r w:rsidR="007E02E7" w:rsidRPr="000124D0">
        <w:rPr>
          <w:rFonts w:asciiTheme="minorHAnsi" w:hAnsiTheme="minorHAnsi"/>
          <w:lang w:val="en-GB"/>
        </w:rPr>
        <w:t>fitted</w:t>
      </w:r>
      <w:r w:rsidR="00A729F1" w:rsidRPr="000124D0">
        <w:rPr>
          <w:rFonts w:asciiTheme="minorHAnsi" w:hAnsiTheme="minorHAnsi"/>
          <w:lang w:val="en-GB"/>
        </w:rPr>
        <w:t xml:space="preserve"> on log-transformed data producing log-transformed normalised values</w:t>
      </w:r>
      <w:r w:rsidR="007E02E7" w:rsidRPr="000124D0">
        <w:rPr>
          <w:rFonts w:asciiTheme="minorHAnsi" w:hAnsiTheme="minorHAnsi"/>
          <w:lang w:val="en-GB"/>
        </w:rPr>
        <w:t xml:space="preserve"> and trends on the log-scale</w:t>
      </w:r>
      <w:r w:rsidR="00A729F1" w:rsidRPr="000124D0">
        <w:rPr>
          <w:rFonts w:asciiTheme="minorHAnsi" w:hAnsiTheme="minorHAnsi"/>
          <w:lang w:val="en-GB"/>
        </w:rPr>
        <w:t>.</w:t>
      </w:r>
    </w:p>
    <w:p w14:paraId="36C296ED" w14:textId="77777777" w:rsidR="00A729F1" w:rsidRPr="000124D0" w:rsidRDefault="00E509BB" w:rsidP="007F70D3">
      <w:pPr>
        <w:pStyle w:val="BodyText2"/>
        <w:spacing w:before="0"/>
        <w:rPr>
          <w:rFonts w:asciiTheme="minorHAnsi" w:hAnsiTheme="minorHAnsi"/>
          <w:sz w:val="22"/>
        </w:rPr>
      </w:pPr>
      <w:r w:rsidRPr="000124D0">
        <w:rPr>
          <w:rFonts w:asciiTheme="minorHAnsi" w:hAnsiTheme="minorHAnsi"/>
          <w:sz w:val="22"/>
        </w:rPr>
        <w:t xml:space="preserve">52. </w:t>
      </w:r>
      <w:r w:rsidR="00A729F1" w:rsidRPr="000124D0">
        <w:rPr>
          <w:rFonts w:asciiTheme="minorHAnsi" w:hAnsiTheme="minorHAnsi"/>
          <w:sz w:val="22"/>
        </w:rPr>
        <w:t xml:space="preserve">Other properties of the series must also be considered here: </w:t>
      </w:r>
    </w:p>
    <w:p w14:paraId="6224DF75" w14:textId="77777777" w:rsidR="00B2529D" w:rsidRPr="000124D0" w:rsidRDefault="00A729F1" w:rsidP="00346F28">
      <w:pPr>
        <w:ind w:left="1078" w:hanging="539"/>
        <w:rPr>
          <w:rFonts w:asciiTheme="minorHAnsi" w:hAnsiTheme="minorHAnsi"/>
          <w:lang w:val="en-GB"/>
        </w:rPr>
      </w:pPr>
      <w:r w:rsidRPr="000124D0">
        <w:rPr>
          <w:rFonts w:asciiTheme="minorHAnsi" w:hAnsiTheme="minorHAnsi"/>
          <w:lang w:val="en-GB"/>
        </w:rPr>
        <w:t>a.</w:t>
      </w:r>
      <w:r w:rsidRPr="000124D0">
        <w:rPr>
          <w:rFonts w:asciiTheme="minorHAnsi" w:hAnsiTheme="minorHAnsi"/>
          <w:lang w:val="en-GB"/>
        </w:rPr>
        <w:tab/>
      </w:r>
      <w:r w:rsidR="007E02E7" w:rsidRPr="000124D0">
        <w:rPr>
          <w:rFonts w:asciiTheme="minorHAnsi" w:hAnsiTheme="minorHAnsi"/>
          <w:lang w:val="en-GB"/>
        </w:rPr>
        <w:t xml:space="preserve">The relationship between flow and load should be reasonably strong. If relationships are weak </w:t>
      </w:r>
      <w:r w:rsidRPr="000124D0">
        <w:rPr>
          <w:rFonts w:asciiTheme="minorHAnsi" w:hAnsiTheme="minorHAnsi"/>
          <w:lang w:val="en-GB"/>
        </w:rPr>
        <w:t>it can be concluded that there are other important influencing factors which ha</w:t>
      </w:r>
      <w:r w:rsidR="007E02E7" w:rsidRPr="000124D0">
        <w:rPr>
          <w:rFonts w:asciiTheme="minorHAnsi" w:hAnsiTheme="minorHAnsi"/>
          <w:lang w:val="en-GB"/>
        </w:rPr>
        <w:t>ve not been taken into account and might disturb the normalisation step.</w:t>
      </w:r>
    </w:p>
    <w:p w14:paraId="28145228" w14:textId="59748661" w:rsidR="001B3C04" w:rsidRPr="000124D0" w:rsidRDefault="001B3C04" w:rsidP="00346F28">
      <w:pPr>
        <w:ind w:left="1078" w:hanging="539"/>
        <w:rPr>
          <w:rFonts w:asciiTheme="minorHAnsi" w:hAnsiTheme="minorHAnsi"/>
          <w:lang w:val="en-GB"/>
        </w:rPr>
      </w:pPr>
      <w:r w:rsidRPr="000124D0">
        <w:rPr>
          <w:rFonts w:asciiTheme="minorHAnsi" w:hAnsiTheme="minorHAnsi"/>
          <w:lang w:val="en-GB"/>
        </w:rPr>
        <w:t xml:space="preserve">b. </w:t>
      </w:r>
      <w:r w:rsidRPr="000124D0">
        <w:rPr>
          <w:rFonts w:asciiTheme="minorHAnsi" w:hAnsiTheme="minorHAnsi"/>
          <w:lang w:val="en-GB"/>
        </w:rPr>
        <w:tab/>
        <w:t xml:space="preserve">If there are reasons to believe that a series is not consistent in time, e.g. due to </w:t>
      </w:r>
      <w:r w:rsidR="00E66A38" w:rsidRPr="000124D0">
        <w:rPr>
          <w:rFonts w:asciiTheme="minorHAnsi" w:hAnsiTheme="minorHAnsi"/>
          <w:lang w:val="en-GB"/>
        </w:rPr>
        <w:t>substantial changes in</w:t>
      </w:r>
      <w:r w:rsidRPr="000124D0">
        <w:rPr>
          <w:rFonts w:asciiTheme="minorHAnsi" w:hAnsiTheme="minorHAnsi"/>
          <w:lang w:val="en-GB"/>
        </w:rPr>
        <w:t xml:space="preserve"> methodology or due to eliminated or added point sources it should be considered to analyse the different parts of the series separately in order to not introduce a</w:t>
      </w:r>
      <w:r w:rsidR="00E66A38" w:rsidRPr="000124D0">
        <w:rPr>
          <w:rFonts w:asciiTheme="minorHAnsi" w:hAnsiTheme="minorHAnsi"/>
          <w:lang w:val="en-GB"/>
        </w:rPr>
        <w:t>n</w:t>
      </w:r>
      <w:r w:rsidRPr="000124D0">
        <w:rPr>
          <w:rFonts w:asciiTheme="minorHAnsi" w:hAnsiTheme="minorHAnsi"/>
          <w:lang w:val="en-GB"/>
        </w:rPr>
        <w:t xml:space="preserve"> artificial trend. This is in more detail discussed in</w:t>
      </w:r>
      <w:r w:rsidR="006456F3" w:rsidRPr="000124D0">
        <w:rPr>
          <w:rFonts w:asciiTheme="minorHAnsi" w:hAnsiTheme="minorHAnsi"/>
          <w:lang w:val="en-GB"/>
        </w:rPr>
        <w:t xml:space="preserve"> </w:t>
      </w:r>
      <w:r w:rsidR="0016101F" w:rsidRPr="000124D0">
        <w:rPr>
          <w:rFonts w:asciiTheme="minorHAnsi" w:hAnsiTheme="minorHAnsi"/>
          <w:lang w:val="en-GB"/>
        </w:rPr>
        <w:t>Larsen and Svendsen (2013)</w:t>
      </w:r>
      <w:r w:rsidRPr="000124D0">
        <w:rPr>
          <w:rFonts w:asciiTheme="minorHAnsi" w:hAnsiTheme="minorHAnsi"/>
          <w:lang w:val="en-GB"/>
        </w:rPr>
        <w:t>.</w:t>
      </w:r>
    </w:p>
    <w:p w14:paraId="3B9D71C8" w14:textId="1A10CFE6" w:rsidR="00A729F1" w:rsidRPr="000124D0" w:rsidRDefault="001B3C04" w:rsidP="00346F28">
      <w:pPr>
        <w:ind w:left="1078" w:hanging="539"/>
        <w:rPr>
          <w:rFonts w:asciiTheme="minorHAnsi" w:hAnsiTheme="minorHAnsi"/>
          <w:lang w:val="en-GB"/>
        </w:rPr>
      </w:pPr>
      <w:r w:rsidRPr="000124D0">
        <w:rPr>
          <w:rFonts w:asciiTheme="minorHAnsi" w:hAnsiTheme="minorHAnsi"/>
          <w:lang w:val="en-GB"/>
        </w:rPr>
        <w:t>c</w:t>
      </w:r>
      <w:r w:rsidR="00A729F1" w:rsidRPr="000124D0">
        <w:rPr>
          <w:rFonts w:asciiTheme="minorHAnsi" w:hAnsiTheme="minorHAnsi"/>
          <w:lang w:val="en-GB"/>
        </w:rPr>
        <w:t xml:space="preserve">. </w:t>
      </w:r>
      <w:r w:rsidR="00A729F1" w:rsidRPr="000124D0">
        <w:rPr>
          <w:rFonts w:asciiTheme="minorHAnsi" w:hAnsiTheme="minorHAnsi"/>
          <w:lang w:val="en-GB"/>
        </w:rPr>
        <w:tab/>
        <w:t xml:space="preserve">Not only loads, but also concentrations can be flow dependent due to dilution or washout effect. If such effects are suspected it could be meaningful to further analyse data in order to quantify this dependence and, if substantial, loads could be computed from normalised concentrations. </w:t>
      </w:r>
    </w:p>
    <w:p w14:paraId="2222DD2D" w14:textId="4FFC4385" w:rsidR="00A729F1" w:rsidRPr="000124D0" w:rsidRDefault="001B3C04" w:rsidP="00346F28">
      <w:pPr>
        <w:ind w:left="1078" w:hanging="539"/>
        <w:rPr>
          <w:rFonts w:asciiTheme="minorHAnsi" w:hAnsiTheme="minorHAnsi"/>
          <w:lang w:val="en-GB"/>
        </w:rPr>
      </w:pPr>
      <w:r w:rsidRPr="000124D0">
        <w:rPr>
          <w:rFonts w:asciiTheme="minorHAnsi" w:hAnsiTheme="minorHAnsi"/>
          <w:lang w:val="en-GB"/>
        </w:rPr>
        <w:t>d</w:t>
      </w:r>
      <w:r w:rsidR="00A729F1" w:rsidRPr="000124D0">
        <w:rPr>
          <w:rFonts w:asciiTheme="minorHAnsi" w:hAnsiTheme="minorHAnsi"/>
          <w:lang w:val="en-GB"/>
        </w:rPr>
        <w:t>.</w:t>
      </w:r>
      <w:r w:rsidR="00A729F1" w:rsidRPr="000124D0">
        <w:rPr>
          <w:rFonts w:asciiTheme="minorHAnsi" w:hAnsiTheme="minorHAnsi"/>
          <w:lang w:val="en-GB"/>
        </w:rPr>
        <w:tab/>
        <w:t>If time series are long it is also possible that several of the relationships in the model change</w:t>
      </w:r>
      <w:r w:rsidR="001E439C" w:rsidRPr="000124D0">
        <w:rPr>
          <w:rFonts w:asciiTheme="minorHAnsi" w:hAnsiTheme="minorHAnsi"/>
          <w:lang w:val="en-GB"/>
        </w:rPr>
        <w:t xml:space="preserve"> over time</w:t>
      </w:r>
      <w:r w:rsidR="00A729F1" w:rsidRPr="000124D0">
        <w:rPr>
          <w:rFonts w:asciiTheme="minorHAnsi" w:hAnsiTheme="minorHAnsi"/>
          <w:lang w:val="en-GB"/>
        </w:rPr>
        <w:t xml:space="preserve">. For example, the load-flow relationship can change over time if important point sources are </w:t>
      </w:r>
      <w:r w:rsidR="001E439C" w:rsidRPr="000124D0">
        <w:rPr>
          <w:rFonts w:asciiTheme="minorHAnsi" w:hAnsiTheme="minorHAnsi"/>
          <w:lang w:val="en-GB"/>
        </w:rPr>
        <w:t>eliminated</w:t>
      </w:r>
      <w:r w:rsidR="00A729F1" w:rsidRPr="000124D0">
        <w:rPr>
          <w:rFonts w:asciiTheme="minorHAnsi" w:hAnsiTheme="minorHAnsi"/>
          <w:lang w:val="en-GB"/>
        </w:rPr>
        <w:t>. Also seasonal variation can change. Incorporating time-varying relationships in single time series is prone to lead to over</w:t>
      </w:r>
      <w:r w:rsidR="0084072F" w:rsidRPr="000124D0">
        <w:rPr>
          <w:rFonts w:asciiTheme="minorHAnsi" w:hAnsiTheme="minorHAnsi"/>
          <w:lang w:val="en-GB"/>
        </w:rPr>
        <w:t>-</w:t>
      </w:r>
      <w:r w:rsidR="00A729F1" w:rsidRPr="000124D0">
        <w:rPr>
          <w:rFonts w:asciiTheme="minorHAnsi" w:hAnsiTheme="minorHAnsi"/>
          <w:lang w:val="en-GB"/>
        </w:rPr>
        <w:t>parameterisation of the model and should be considered in a multiple series context only.</w:t>
      </w:r>
    </w:p>
    <w:p w14:paraId="2E8BC0D2" w14:textId="47373D7C" w:rsidR="00A729F1" w:rsidRPr="000124D0" w:rsidRDefault="000A67CA" w:rsidP="0084072F">
      <w:pPr>
        <w:pStyle w:val="Heading1"/>
        <w:rPr>
          <w:rFonts w:asciiTheme="minorHAnsi" w:hAnsiTheme="minorHAnsi"/>
          <w:lang w:val="en-GB"/>
        </w:rPr>
      </w:pPr>
      <w:bookmarkStart w:id="39" w:name="_Toc469570981"/>
      <w:bookmarkStart w:id="40" w:name="_Toc486936673"/>
      <w:r w:rsidRPr="000124D0">
        <w:rPr>
          <w:rFonts w:asciiTheme="minorHAnsi" w:hAnsiTheme="minorHAnsi"/>
          <w:lang w:val="en-GB"/>
        </w:rPr>
        <w:t>4</w:t>
      </w:r>
      <w:r w:rsidR="00066F02">
        <w:rPr>
          <w:rFonts w:asciiTheme="minorHAnsi" w:hAnsiTheme="minorHAnsi"/>
          <w:lang w:val="en-GB"/>
        </w:rPr>
        <w:t>.</w:t>
      </w:r>
      <w:r w:rsidR="00066F02">
        <w:rPr>
          <w:rFonts w:asciiTheme="minorHAnsi" w:hAnsiTheme="minorHAnsi"/>
          <w:lang w:val="en-GB"/>
        </w:rPr>
        <w:tab/>
      </w:r>
      <w:r w:rsidR="00A729F1" w:rsidRPr="000124D0">
        <w:rPr>
          <w:rFonts w:asciiTheme="minorHAnsi" w:hAnsiTheme="minorHAnsi"/>
          <w:lang w:val="en-GB"/>
        </w:rPr>
        <w:t>Recommendation</w:t>
      </w:r>
      <w:r w:rsidR="001C2B84" w:rsidRPr="000124D0">
        <w:rPr>
          <w:rFonts w:asciiTheme="minorHAnsi" w:hAnsiTheme="minorHAnsi"/>
          <w:lang w:val="en-GB"/>
        </w:rPr>
        <w:t>s</w:t>
      </w:r>
      <w:r w:rsidR="00A729F1" w:rsidRPr="000124D0">
        <w:rPr>
          <w:rFonts w:asciiTheme="minorHAnsi" w:hAnsiTheme="minorHAnsi"/>
          <w:lang w:val="en-GB"/>
        </w:rPr>
        <w:t xml:space="preserve"> for </w:t>
      </w:r>
      <w:r w:rsidR="00D07425" w:rsidRPr="000124D0">
        <w:rPr>
          <w:rFonts w:asciiTheme="minorHAnsi" w:hAnsiTheme="minorHAnsi"/>
          <w:lang w:val="en-GB"/>
        </w:rPr>
        <w:t xml:space="preserve">normalisation </w:t>
      </w:r>
      <w:r w:rsidR="00976317" w:rsidRPr="000124D0">
        <w:rPr>
          <w:rFonts w:asciiTheme="minorHAnsi" w:hAnsiTheme="minorHAnsi"/>
          <w:lang w:val="en-GB"/>
        </w:rPr>
        <w:t xml:space="preserve">and </w:t>
      </w:r>
      <w:r w:rsidR="00A729F1" w:rsidRPr="000124D0">
        <w:rPr>
          <w:rFonts w:asciiTheme="minorHAnsi" w:hAnsiTheme="minorHAnsi"/>
          <w:lang w:val="en-GB"/>
        </w:rPr>
        <w:t>trend analysis</w:t>
      </w:r>
      <w:bookmarkEnd w:id="39"/>
      <w:bookmarkEnd w:id="40"/>
    </w:p>
    <w:p w14:paraId="30B3A2D8" w14:textId="77777777" w:rsidR="00011EB4" w:rsidRPr="000124D0" w:rsidRDefault="00011EB4" w:rsidP="00011EB4">
      <w:pPr>
        <w:pStyle w:val="ListParagraph"/>
        <w:numPr>
          <w:ilvl w:val="0"/>
          <w:numId w:val="34"/>
        </w:numPr>
        <w:ind w:left="714" w:hanging="357"/>
        <w:rPr>
          <w:rFonts w:asciiTheme="minorHAnsi" w:hAnsiTheme="minorHAnsi"/>
          <w:lang w:val="en-GB"/>
        </w:rPr>
      </w:pPr>
      <w:r w:rsidRPr="000124D0">
        <w:rPr>
          <w:rFonts w:asciiTheme="minorHAnsi" w:hAnsiTheme="minorHAnsi"/>
          <w:lang w:val="en-GB"/>
        </w:rPr>
        <w:t>Trend analysis can be made for individual rivers, direct discharges and total inputs.</w:t>
      </w:r>
    </w:p>
    <w:p w14:paraId="6744175B" w14:textId="502299B6" w:rsidR="00011EB4" w:rsidRPr="000124D0" w:rsidRDefault="00011EB4" w:rsidP="00011EB4">
      <w:pPr>
        <w:pStyle w:val="ListParagraph"/>
        <w:numPr>
          <w:ilvl w:val="0"/>
          <w:numId w:val="34"/>
        </w:numPr>
        <w:ind w:left="714" w:hanging="357"/>
        <w:rPr>
          <w:rFonts w:asciiTheme="minorHAnsi" w:hAnsiTheme="minorHAnsi"/>
          <w:lang w:val="en-GB"/>
        </w:rPr>
      </w:pPr>
      <w:r w:rsidRPr="000124D0">
        <w:rPr>
          <w:rFonts w:asciiTheme="minorHAnsi" w:hAnsiTheme="minorHAnsi"/>
          <w:lang w:val="en-GB"/>
        </w:rPr>
        <w:t>For total inputs and other aggregated data, the individual source emission series (each river, direct discharges and unmonitored areas) should prior to any trend analysis be carefully scrutinized to ensure completeness</w:t>
      </w:r>
      <w:r w:rsidR="001B3C04" w:rsidRPr="000124D0">
        <w:rPr>
          <w:rFonts w:asciiTheme="minorHAnsi" w:hAnsiTheme="minorHAnsi"/>
          <w:lang w:val="en-GB"/>
        </w:rPr>
        <w:t xml:space="preserve"> and identify data quality problems</w:t>
      </w:r>
      <w:r w:rsidRPr="000124D0">
        <w:rPr>
          <w:rFonts w:asciiTheme="minorHAnsi" w:hAnsiTheme="minorHAnsi"/>
          <w:lang w:val="en-GB"/>
        </w:rPr>
        <w:t>.  </w:t>
      </w:r>
    </w:p>
    <w:p w14:paraId="562C4BFD" w14:textId="74D373DC" w:rsidR="00A61408" w:rsidRPr="000124D0" w:rsidRDefault="00A61408" w:rsidP="00A61408">
      <w:pPr>
        <w:pStyle w:val="ListParagraph"/>
        <w:numPr>
          <w:ilvl w:val="0"/>
          <w:numId w:val="34"/>
        </w:numPr>
        <w:ind w:left="714" w:hanging="357"/>
        <w:rPr>
          <w:rFonts w:asciiTheme="minorHAnsi" w:hAnsiTheme="minorHAnsi"/>
          <w:lang w:val="en-GB"/>
        </w:rPr>
      </w:pPr>
      <w:r w:rsidRPr="000124D0">
        <w:rPr>
          <w:rFonts w:asciiTheme="minorHAnsi" w:hAnsiTheme="minorHAnsi"/>
          <w:lang w:val="en-GB"/>
        </w:rPr>
        <w:t>Flow-normalisation of data should be done for individual rivers, if possible, but not on direct discharges.</w:t>
      </w:r>
      <w:r w:rsidR="003C62E4" w:rsidRPr="000124D0">
        <w:rPr>
          <w:rFonts w:asciiTheme="minorHAnsi" w:hAnsiTheme="minorHAnsi"/>
          <w:lang w:val="en-GB"/>
        </w:rPr>
        <w:t xml:space="preserve"> The exact method used for normalisation is of smaller importance.</w:t>
      </w:r>
    </w:p>
    <w:p w14:paraId="272BBD5C" w14:textId="05CE5AD8" w:rsidR="00011EB4" w:rsidRPr="000124D0" w:rsidRDefault="00011EB4" w:rsidP="00011EB4">
      <w:pPr>
        <w:pStyle w:val="ListParagraph"/>
        <w:numPr>
          <w:ilvl w:val="0"/>
          <w:numId w:val="34"/>
        </w:numPr>
        <w:ind w:left="714" w:hanging="357"/>
        <w:rPr>
          <w:rFonts w:asciiTheme="minorHAnsi" w:hAnsiTheme="minorHAnsi"/>
          <w:lang w:val="en-GB"/>
        </w:rPr>
      </w:pPr>
      <w:r w:rsidRPr="000124D0">
        <w:rPr>
          <w:rFonts w:asciiTheme="minorHAnsi" w:hAnsiTheme="minorHAnsi"/>
          <w:lang w:val="en-GB"/>
        </w:rPr>
        <w:t xml:space="preserve">Observed or normalised loads of individual rivers and direct discharges can be summed </w:t>
      </w:r>
      <w:r w:rsidR="00A61408" w:rsidRPr="000124D0">
        <w:rPr>
          <w:rFonts w:asciiTheme="minorHAnsi" w:hAnsiTheme="minorHAnsi"/>
          <w:lang w:val="en-GB"/>
        </w:rPr>
        <w:t xml:space="preserve">to total inputs </w:t>
      </w:r>
    </w:p>
    <w:p w14:paraId="509EC9F1" w14:textId="733D00F3" w:rsidR="00A729F1" w:rsidRPr="00066F02" w:rsidRDefault="00A729F1" w:rsidP="00066F02">
      <w:pPr>
        <w:pStyle w:val="ListParagraph"/>
        <w:numPr>
          <w:ilvl w:val="0"/>
          <w:numId w:val="34"/>
        </w:numPr>
        <w:ind w:left="714" w:hanging="357"/>
        <w:rPr>
          <w:rFonts w:asciiTheme="minorHAnsi" w:hAnsiTheme="minorHAnsi"/>
          <w:lang w:val="en-GB"/>
        </w:rPr>
      </w:pPr>
      <w:r w:rsidRPr="000124D0">
        <w:rPr>
          <w:rFonts w:asciiTheme="minorHAnsi" w:hAnsiTheme="minorHAnsi"/>
          <w:lang w:val="en-GB"/>
        </w:rPr>
        <w:t xml:space="preserve">The trend analysis should </w:t>
      </w:r>
      <w:r w:rsidR="003C62E4" w:rsidRPr="000124D0">
        <w:rPr>
          <w:rFonts w:asciiTheme="minorHAnsi" w:hAnsiTheme="minorHAnsi"/>
          <w:lang w:val="en-GB"/>
        </w:rPr>
        <w:t xml:space="preserve">be done on normalised data, if possible, and should </w:t>
      </w:r>
      <w:r w:rsidRPr="000124D0">
        <w:rPr>
          <w:rFonts w:asciiTheme="minorHAnsi" w:hAnsiTheme="minorHAnsi"/>
          <w:lang w:val="en-GB"/>
        </w:rPr>
        <w:t>always be accompanied by a graphical representation of the data</w:t>
      </w:r>
      <w:r w:rsidR="00A61408" w:rsidRPr="000124D0">
        <w:rPr>
          <w:rFonts w:asciiTheme="minorHAnsi" w:hAnsiTheme="minorHAnsi"/>
          <w:lang w:val="en-GB"/>
        </w:rPr>
        <w:t>.</w:t>
      </w:r>
    </w:p>
    <w:p w14:paraId="76B6077B" w14:textId="289AA1AC" w:rsidR="00A729F1" w:rsidRPr="000124D0" w:rsidRDefault="00A729F1" w:rsidP="0084072F">
      <w:pPr>
        <w:pStyle w:val="ListParagraph"/>
        <w:numPr>
          <w:ilvl w:val="0"/>
          <w:numId w:val="34"/>
        </w:numPr>
        <w:ind w:left="714" w:hanging="357"/>
        <w:rPr>
          <w:rFonts w:asciiTheme="minorHAnsi" w:hAnsiTheme="minorHAnsi"/>
          <w:lang w:val="en-GB"/>
        </w:rPr>
      </w:pPr>
      <w:r w:rsidRPr="000124D0">
        <w:rPr>
          <w:rFonts w:asciiTheme="minorHAnsi" w:hAnsiTheme="minorHAnsi"/>
          <w:lang w:val="en-GB"/>
        </w:rPr>
        <w:t xml:space="preserve">Significance testing of the trend should be done by an appropriate trend test. If in doubt, Mann-Kendall tests can be used </w:t>
      </w:r>
      <w:r w:rsidR="00A61408" w:rsidRPr="000124D0">
        <w:rPr>
          <w:rFonts w:asciiTheme="minorHAnsi" w:hAnsiTheme="minorHAnsi"/>
          <w:lang w:val="en-GB"/>
        </w:rPr>
        <w:t xml:space="preserve">in </w:t>
      </w:r>
      <w:r w:rsidRPr="000124D0">
        <w:rPr>
          <w:rFonts w:asciiTheme="minorHAnsi" w:hAnsiTheme="minorHAnsi"/>
          <w:lang w:val="en-GB"/>
        </w:rPr>
        <w:t>most situations.</w:t>
      </w:r>
    </w:p>
    <w:p w14:paraId="4049DDDD" w14:textId="77777777" w:rsidR="00A729F1" w:rsidRPr="000124D0" w:rsidRDefault="00A729F1" w:rsidP="0084072F">
      <w:pPr>
        <w:pStyle w:val="ListParagraph"/>
        <w:numPr>
          <w:ilvl w:val="0"/>
          <w:numId w:val="34"/>
        </w:numPr>
        <w:ind w:left="714" w:hanging="357"/>
        <w:rPr>
          <w:rFonts w:asciiTheme="minorHAnsi" w:hAnsiTheme="minorHAnsi"/>
          <w:lang w:val="en-GB"/>
        </w:rPr>
      </w:pPr>
      <w:r w:rsidRPr="000124D0">
        <w:rPr>
          <w:rFonts w:asciiTheme="minorHAnsi" w:hAnsiTheme="minorHAnsi"/>
          <w:lang w:val="en-GB"/>
        </w:rPr>
        <w:t>A quantification of the magnitude of the trend should be made, if possible.</w:t>
      </w:r>
    </w:p>
    <w:p w14:paraId="00846428" w14:textId="0CD43440" w:rsidR="001271B1" w:rsidRPr="000124D0" w:rsidRDefault="001271B1" w:rsidP="0084072F">
      <w:pPr>
        <w:pStyle w:val="ListParagraph"/>
        <w:numPr>
          <w:ilvl w:val="0"/>
          <w:numId w:val="34"/>
        </w:numPr>
        <w:ind w:left="714" w:hanging="357"/>
        <w:rPr>
          <w:rFonts w:asciiTheme="minorHAnsi" w:hAnsiTheme="minorHAnsi"/>
          <w:lang w:val="en-GB"/>
        </w:rPr>
      </w:pPr>
      <w:r w:rsidRPr="000124D0">
        <w:rPr>
          <w:rFonts w:asciiTheme="minorHAnsi" w:hAnsiTheme="minorHAnsi"/>
          <w:lang w:val="en-GB"/>
        </w:rPr>
        <w:t>If there are substantial changes were made in methodology during the observation period it should  be considered to analyse the series in two parts.</w:t>
      </w:r>
    </w:p>
    <w:p w14:paraId="6CD13B94" w14:textId="77777777" w:rsidR="00A729F1" w:rsidRPr="000124D0" w:rsidRDefault="00A729F1" w:rsidP="0084072F">
      <w:pPr>
        <w:pStyle w:val="ListParagraph"/>
        <w:numPr>
          <w:ilvl w:val="0"/>
          <w:numId w:val="34"/>
        </w:numPr>
        <w:ind w:left="714" w:hanging="357"/>
        <w:rPr>
          <w:rFonts w:asciiTheme="minorHAnsi" w:hAnsiTheme="minorHAnsi"/>
          <w:lang w:val="en-GB"/>
        </w:rPr>
      </w:pPr>
      <w:r w:rsidRPr="000124D0">
        <w:rPr>
          <w:rFonts w:asciiTheme="minorHAnsi" w:hAnsiTheme="minorHAnsi"/>
          <w:lang w:val="en-GB"/>
        </w:rPr>
        <w:t xml:space="preserve">Presenting time series grouped by region, by substances, or by originating country can enhance the analysis both by the </w:t>
      </w:r>
      <w:r w:rsidR="0084072F" w:rsidRPr="000124D0">
        <w:rPr>
          <w:rFonts w:asciiTheme="minorHAnsi" w:hAnsiTheme="minorHAnsi"/>
          <w:lang w:val="en-GB"/>
        </w:rPr>
        <w:t>possibility</w:t>
      </w:r>
      <w:r w:rsidRPr="000124D0">
        <w:rPr>
          <w:rFonts w:asciiTheme="minorHAnsi" w:hAnsiTheme="minorHAnsi"/>
          <w:lang w:val="en-GB"/>
        </w:rPr>
        <w:t xml:space="preserve"> to identify common tren</w:t>
      </w:r>
      <w:r w:rsidR="008467C1" w:rsidRPr="000124D0">
        <w:rPr>
          <w:rFonts w:asciiTheme="minorHAnsi" w:hAnsiTheme="minorHAnsi"/>
          <w:lang w:val="en-GB"/>
        </w:rPr>
        <w:t>d</w:t>
      </w:r>
      <w:r w:rsidRPr="000124D0">
        <w:rPr>
          <w:rFonts w:asciiTheme="minorHAnsi" w:hAnsiTheme="minorHAnsi"/>
          <w:lang w:val="en-GB"/>
        </w:rPr>
        <w:t>s, but also to be able to identify data quality problems.</w:t>
      </w:r>
    </w:p>
    <w:p w14:paraId="31E783DE" w14:textId="4FE624BB" w:rsidR="00A729F1" w:rsidRPr="000124D0" w:rsidRDefault="000A67CA" w:rsidP="0084072F">
      <w:pPr>
        <w:pStyle w:val="Heading1"/>
        <w:rPr>
          <w:rFonts w:asciiTheme="minorHAnsi" w:hAnsiTheme="minorHAnsi"/>
          <w:lang w:val="en-GB"/>
        </w:rPr>
      </w:pPr>
      <w:bookmarkStart w:id="41" w:name="_Toc469570982"/>
      <w:bookmarkStart w:id="42" w:name="_Toc486936674"/>
      <w:r w:rsidRPr="000124D0">
        <w:rPr>
          <w:rFonts w:asciiTheme="minorHAnsi" w:hAnsiTheme="minorHAnsi"/>
          <w:lang w:val="en-GB"/>
        </w:rPr>
        <w:t>5</w:t>
      </w:r>
      <w:r w:rsidR="00066F02">
        <w:rPr>
          <w:rFonts w:asciiTheme="minorHAnsi" w:hAnsiTheme="minorHAnsi"/>
          <w:lang w:val="en-GB"/>
        </w:rPr>
        <w:t>.</w:t>
      </w:r>
      <w:r w:rsidR="00066F02">
        <w:rPr>
          <w:rFonts w:asciiTheme="minorHAnsi" w:hAnsiTheme="minorHAnsi"/>
          <w:lang w:val="en-GB"/>
        </w:rPr>
        <w:tab/>
      </w:r>
      <w:r w:rsidR="00A729F1" w:rsidRPr="000124D0">
        <w:rPr>
          <w:rFonts w:asciiTheme="minorHAnsi" w:hAnsiTheme="minorHAnsi"/>
          <w:lang w:val="en-GB"/>
        </w:rPr>
        <w:t>Software</w:t>
      </w:r>
      <w:bookmarkEnd w:id="41"/>
      <w:bookmarkEnd w:id="42"/>
    </w:p>
    <w:p w14:paraId="19BAB318" w14:textId="4F3909FE" w:rsidR="00A729F1" w:rsidRPr="000124D0" w:rsidRDefault="00A729F1" w:rsidP="0084072F">
      <w:pPr>
        <w:rPr>
          <w:rFonts w:asciiTheme="minorHAnsi" w:hAnsiTheme="minorHAnsi"/>
          <w:lang w:val="en-GB"/>
        </w:rPr>
      </w:pPr>
      <w:r w:rsidRPr="000124D0">
        <w:rPr>
          <w:rFonts w:asciiTheme="minorHAnsi" w:hAnsiTheme="minorHAnsi"/>
          <w:lang w:val="en-GB"/>
        </w:rPr>
        <w:t xml:space="preserve">There is a variety of software available to do trend analysis and normalisation. If normalisation and trend analysis  </w:t>
      </w:r>
      <w:r w:rsidR="00A61408" w:rsidRPr="000124D0">
        <w:rPr>
          <w:rFonts w:asciiTheme="minorHAnsi" w:hAnsiTheme="minorHAnsi"/>
          <w:lang w:val="en-GB"/>
        </w:rPr>
        <w:t xml:space="preserve">are </w:t>
      </w:r>
      <w:r w:rsidRPr="000124D0">
        <w:rPr>
          <w:rFonts w:asciiTheme="minorHAnsi" w:hAnsiTheme="minorHAnsi"/>
          <w:lang w:val="en-GB"/>
        </w:rPr>
        <w:t xml:space="preserve">done by regression methods most statistical software can be used. The free software R </w:t>
      </w:r>
      <w:r w:rsidRPr="000124D0">
        <w:rPr>
          <w:rFonts w:asciiTheme="minorHAnsi" w:hAnsiTheme="minorHAnsi"/>
          <w:lang w:val="en-GB"/>
        </w:rPr>
        <w:fldChar w:fldCharType="begin"/>
      </w:r>
      <w:r w:rsidRPr="000124D0">
        <w:rPr>
          <w:rFonts w:asciiTheme="minorHAnsi" w:hAnsiTheme="minorHAnsi"/>
          <w:lang w:val="en-GB"/>
        </w:rPr>
        <w:instrText xml:space="preserve"> ADDIN ZOTERO_ITEM CSL_CITATION {"citationID":"ogu8uk0i2","properties":{"formattedCitation":"(R Core Team, 2015)","plainCitation":"(R Core Team, 2015)"},"citationItems":[{"id":109,"uris":["http://zotero.org/users/local/tuSwzyD4/items/VEX5B86K"],"uri":["http://zotero.org/users/local/tuSwzyD4/items/VEX5B86K"],"itemData":{"id":109,"type":"article-journal","title":"R: A language and environment for statistical computing.","container-title":"R Foundation for Statistical Computing, Vienna, Austria","URL":"https://www.R-project.org/","author":[{"family":"R Core Team","given":""}],"issued":{"date-parts":[["2015"]]}}}],"schema":"https://github.com/citation-style-language/schema/raw/master/csl-citation.json"} </w:instrText>
      </w:r>
      <w:r w:rsidRPr="000124D0">
        <w:rPr>
          <w:rFonts w:asciiTheme="minorHAnsi" w:hAnsiTheme="minorHAnsi"/>
          <w:lang w:val="en-GB"/>
        </w:rPr>
        <w:fldChar w:fldCharType="separate"/>
      </w:r>
      <w:r w:rsidRPr="000124D0">
        <w:rPr>
          <w:rFonts w:asciiTheme="minorHAnsi" w:hAnsiTheme="minorHAnsi"/>
          <w:lang w:val="en-GB"/>
        </w:rPr>
        <w:t>(R Core Team, 2015)</w:t>
      </w:r>
      <w:r w:rsidRPr="000124D0">
        <w:rPr>
          <w:rFonts w:asciiTheme="minorHAnsi" w:hAnsiTheme="minorHAnsi"/>
          <w:lang w:val="en-GB"/>
        </w:rPr>
        <w:fldChar w:fldCharType="end"/>
      </w:r>
      <w:r w:rsidRPr="000124D0">
        <w:rPr>
          <w:rFonts w:asciiTheme="minorHAnsi" w:hAnsiTheme="minorHAnsi"/>
          <w:lang w:val="en-GB"/>
        </w:rPr>
        <w:t xml:space="preserve"> provides a number of different packages to compute Mann-Kendall tests as well as linear and smooth regression models. There are also specialised software to conduct norm</w:t>
      </w:r>
      <w:r w:rsidR="0084072F" w:rsidRPr="000124D0">
        <w:rPr>
          <w:rFonts w:asciiTheme="minorHAnsi" w:hAnsiTheme="minorHAnsi"/>
          <w:lang w:val="en-GB"/>
        </w:rPr>
        <w:t>a</w:t>
      </w:r>
      <w:r w:rsidRPr="000124D0">
        <w:rPr>
          <w:rFonts w:asciiTheme="minorHAnsi" w:hAnsiTheme="minorHAnsi"/>
          <w:lang w:val="en-GB"/>
        </w:rPr>
        <w:t xml:space="preserve">lisation with smooth trends </w:t>
      </w:r>
      <w:r w:rsidRPr="000124D0">
        <w:rPr>
          <w:rFonts w:asciiTheme="minorHAnsi" w:hAnsiTheme="minorHAnsi"/>
          <w:lang w:val="en-GB"/>
        </w:rPr>
        <w:fldChar w:fldCharType="begin"/>
      </w:r>
      <w:r w:rsidRPr="000124D0">
        <w:rPr>
          <w:rFonts w:asciiTheme="minorHAnsi" w:hAnsiTheme="minorHAnsi"/>
          <w:lang w:val="en-GB"/>
        </w:rPr>
        <w:instrText xml:space="preserve"> ADDIN ZOTERO_ITEM CSL_CITATION {"citationID":"1ncu14vcd4","properties":{"formattedCitation":"(Grimvall et al., 2009)","plainCitation":"(Grimvall et al., 2009)"},"citationItems":[{"id":246,"uris":["http://zotero.org/users/local/tuSwzyD4/items/P32UJS7U"],"uri":["http://zotero.org/users/local/tuSwzyD4/items/P32UJS7U"],"itemData":{"id":246,"type":"book","title":"MULTITREND","publisher-place":"Linköpings universitet","version":"2009","event-place":"Linköpings universitet","URL":"http://www.ida.liu.se/divisions/stima/research/Software/index.en.shtml","author":[{"family":"Grimvall","given":"Anders"},{"family":"Libiseller","given":"Claudia"},{"family":"Wahlin","given":"Karl"}],"issued":{"date-parts":[["2009"]]}}}],"schema":"https://github.com/citation-style-language/schema/raw/master/csl-citation.json"} </w:instrText>
      </w:r>
      <w:r w:rsidRPr="000124D0">
        <w:rPr>
          <w:rFonts w:asciiTheme="minorHAnsi" w:hAnsiTheme="minorHAnsi"/>
          <w:lang w:val="en-GB"/>
        </w:rPr>
        <w:fldChar w:fldCharType="separate"/>
      </w:r>
      <w:r w:rsidRPr="000124D0">
        <w:rPr>
          <w:rFonts w:asciiTheme="minorHAnsi" w:hAnsiTheme="minorHAnsi"/>
          <w:lang w:val="en-GB"/>
        </w:rPr>
        <w:t>(e.g. MULTITREND (Grimvall et al., 2009)</w:t>
      </w:r>
      <w:r w:rsidRPr="000124D0">
        <w:rPr>
          <w:rFonts w:asciiTheme="minorHAnsi" w:hAnsiTheme="minorHAnsi"/>
          <w:lang w:val="en-GB"/>
        </w:rPr>
        <w:fldChar w:fldCharType="end"/>
      </w:r>
      <w:r w:rsidRPr="000124D0">
        <w:rPr>
          <w:rFonts w:asciiTheme="minorHAnsi" w:hAnsiTheme="minorHAnsi"/>
          <w:lang w:val="en-GB"/>
        </w:rPr>
        <w:t xml:space="preserve"> or RTrend </w:t>
      </w:r>
      <w:r w:rsidR="005B7957" w:rsidRPr="000124D0">
        <w:rPr>
          <w:rFonts w:asciiTheme="minorHAnsi" w:hAnsiTheme="minorHAnsi"/>
          <w:lang w:val="en-GB"/>
        </w:rPr>
        <w:t>(Uhlig et al. 2002)</w:t>
      </w:r>
      <w:r w:rsidR="00C16B9F" w:rsidRPr="000124D0">
        <w:rPr>
          <w:rFonts w:asciiTheme="minorHAnsi" w:hAnsiTheme="minorHAnsi"/>
          <w:lang w:val="en-GB"/>
        </w:rPr>
        <w:t>)</w:t>
      </w:r>
      <w:r w:rsidRPr="000124D0">
        <w:rPr>
          <w:rFonts w:asciiTheme="minorHAnsi" w:hAnsiTheme="minorHAnsi"/>
          <w:lang w:val="en-GB"/>
        </w:rPr>
        <w:t xml:space="preserve"> or to compute different versions of Mann-Ke</w:t>
      </w:r>
      <w:r w:rsidR="005B7957" w:rsidRPr="000124D0">
        <w:rPr>
          <w:rFonts w:asciiTheme="minorHAnsi" w:hAnsiTheme="minorHAnsi"/>
          <w:lang w:val="en-GB"/>
        </w:rPr>
        <w:t>ndall tests (e.g. MULTITEST (Grimvall et al., 2011</w:t>
      </w:r>
      <w:r w:rsidRPr="000124D0">
        <w:rPr>
          <w:rFonts w:asciiTheme="minorHAnsi" w:hAnsiTheme="minorHAnsi"/>
          <w:lang w:val="en-GB"/>
        </w:rPr>
        <w:t>)).</w:t>
      </w:r>
    </w:p>
    <w:p w14:paraId="2A755239" w14:textId="77777777" w:rsidR="005B7957" w:rsidRPr="000124D0" w:rsidRDefault="005B7957" w:rsidP="00346F28">
      <w:pPr>
        <w:pStyle w:val="Heading1"/>
        <w:rPr>
          <w:rFonts w:asciiTheme="minorHAnsi" w:hAnsiTheme="minorHAnsi"/>
          <w:lang w:val="en-GB"/>
        </w:rPr>
      </w:pPr>
      <w:bookmarkStart w:id="43" w:name="_Toc92871184"/>
      <w:bookmarkStart w:id="44" w:name="_Toc469570983"/>
      <w:bookmarkStart w:id="45" w:name="_Toc486936675"/>
      <w:r w:rsidRPr="000124D0">
        <w:rPr>
          <w:rFonts w:asciiTheme="minorHAnsi" w:hAnsiTheme="minorHAnsi"/>
          <w:lang w:val="en-GB"/>
        </w:rPr>
        <w:t>6.</w:t>
      </w:r>
      <w:r w:rsidRPr="000124D0">
        <w:rPr>
          <w:rFonts w:asciiTheme="minorHAnsi" w:hAnsiTheme="minorHAnsi"/>
          <w:lang w:val="en-GB"/>
        </w:rPr>
        <w:tab/>
        <w:t>References</w:t>
      </w:r>
      <w:bookmarkEnd w:id="43"/>
      <w:bookmarkEnd w:id="44"/>
      <w:bookmarkEnd w:id="45"/>
    </w:p>
    <w:p w14:paraId="71E01884" w14:textId="77777777" w:rsidR="005B7957" w:rsidRPr="000124D0" w:rsidRDefault="005B7957" w:rsidP="00346F28">
      <w:pPr>
        <w:tabs>
          <w:tab w:val="left" w:pos="425"/>
        </w:tabs>
        <w:ind w:left="567" w:hanging="567"/>
        <w:rPr>
          <w:rFonts w:asciiTheme="minorHAnsi" w:hAnsiTheme="minorHAnsi"/>
          <w:szCs w:val="22"/>
          <w:lang w:val="en-GB"/>
        </w:rPr>
      </w:pPr>
      <w:r w:rsidRPr="000124D0">
        <w:rPr>
          <w:rFonts w:asciiTheme="minorHAnsi" w:hAnsiTheme="minorHAnsi"/>
          <w:szCs w:val="22"/>
          <w:lang w:val="en-GB"/>
        </w:rPr>
        <w:t>Hastie, T.J. &amp; R.J. Tibshirani, 1990. Generalized Additive Models. Chapman &amp; Hall, 335 p.</w:t>
      </w:r>
    </w:p>
    <w:p w14:paraId="3D19688E" w14:textId="77777777" w:rsidR="005B7957" w:rsidRPr="000124D0" w:rsidRDefault="005B7957" w:rsidP="00346F28">
      <w:pPr>
        <w:tabs>
          <w:tab w:val="left" w:pos="425"/>
        </w:tabs>
        <w:ind w:left="567" w:hanging="567"/>
        <w:rPr>
          <w:rFonts w:asciiTheme="minorHAnsi" w:hAnsiTheme="minorHAnsi"/>
          <w:szCs w:val="22"/>
          <w:lang w:val="en-GB"/>
        </w:rPr>
      </w:pPr>
      <w:r w:rsidRPr="000124D0">
        <w:rPr>
          <w:rFonts w:asciiTheme="minorHAnsi" w:hAnsiTheme="minorHAnsi"/>
          <w:szCs w:val="22"/>
          <w:lang w:val="en-GB"/>
        </w:rPr>
        <w:t>ICES, 2000. Report of the Working Group on Statistical Aspects of Environmental Monitoring (WGSAEM). ICES CM 2000/D:1, Agenda item 4.</w:t>
      </w:r>
    </w:p>
    <w:p w14:paraId="7EA5FCEB" w14:textId="77777777" w:rsidR="00187440" w:rsidRDefault="005B7957" w:rsidP="00346F28">
      <w:pPr>
        <w:tabs>
          <w:tab w:val="left" w:pos="425"/>
        </w:tabs>
        <w:ind w:left="567" w:hanging="567"/>
        <w:rPr>
          <w:rFonts w:asciiTheme="minorHAnsi" w:hAnsiTheme="minorHAnsi"/>
          <w:szCs w:val="22"/>
          <w:lang w:val="en-GB"/>
        </w:rPr>
      </w:pPr>
      <w:r w:rsidRPr="000124D0">
        <w:rPr>
          <w:rFonts w:asciiTheme="minorHAnsi" w:hAnsiTheme="minorHAnsi"/>
          <w:szCs w:val="22"/>
          <w:lang w:val="en-GB"/>
        </w:rPr>
        <w:t>Grimvall A., Libiseller C., and Wahlin K.</w:t>
      </w:r>
      <w:r w:rsidR="00341899" w:rsidRPr="000124D0">
        <w:rPr>
          <w:rFonts w:asciiTheme="minorHAnsi" w:hAnsiTheme="minorHAnsi"/>
          <w:szCs w:val="22"/>
          <w:lang w:val="en-GB"/>
        </w:rPr>
        <w:t xml:space="preserve">, </w:t>
      </w:r>
      <w:r w:rsidRPr="000124D0">
        <w:rPr>
          <w:rFonts w:asciiTheme="minorHAnsi" w:hAnsiTheme="minorHAnsi"/>
          <w:szCs w:val="22"/>
          <w:lang w:val="en-GB"/>
        </w:rPr>
        <w:t xml:space="preserve">2009. MULTITREND - a Visual Basic program for joint evaluation of smooth trends. </w:t>
      </w:r>
      <w:proofErr w:type="spellStart"/>
      <w:proofErr w:type="gramStart"/>
      <w:r w:rsidRPr="000124D0">
        <w:rPr>
          <w:rFonts w:asciiTheme="minorHAnsi" w:hAnsiTheme="minorHAnsi"/>
          <w:szCs w:val="22"/>
          <w:lang w:val="en-GB"/>
        </w:rPr>
        <w:t>Linköpings</w:t>
      </w:r>
      <w:proofErr w:type="spellEnd"/>
      <w:r w:rsidRPr="000124D0">
        <w:rPr>
          <w:rFonts w:asciiTheme="minorHAnsi" w:hAnsiTheme="minorHAnsi"/>
          <w:szCs w:val="22"/>
          <w:lang w:val="en-GB"/>
        </w:rPr>
        <w:t xml:space="preserve"> </w:t>
      </w:r>
      <w:proofErr w:type="spellStart"/>
      <w:r w:rsidRPr="000124D0">
        <w:rPr>
          <w:rFonts w:asciiTheme="minorHAnsi" w:hAnsiTheme="minorHAnsi"/>
          <w:szCs w:val="22"/>
          <w:lang w:val="en-GB"/>
        </w:rPr>
        <w:t>universitet</w:t>
      </w:r>
      <w:proofErr w:type="spellEnd"/>
      <w:r w:rsidRPr="000124D0">
        <w:rPr>
          <w:rFonts w:asciiTheme="minorHAnsi" w:hAnsiTheme="minorHAnsi"/>
          <w:szCs w:val="22"/>
          <w:lang w:val="en-GB"/>
        </w:rPr>
        <w:t>.</w:t>
      </w:r>
      <w:proofErr w:type="gramEnd"/>
    </w:p>
    <w:p w14:paraId="57AB68B8" w14:textId="40E4CAFE" w:rsidR="005B7957" w:rsidRPr="000124D0" w:rsidRDefault="005B7957" w:rsidP="00346F28">
      <w:pPr>
        <w:tabs>
          <w:tab w:val="left" w:pos="425"/>
        </w:tabs>
        <w:ind w:left="567" w:hanging="567"/>
        <w:rPr>
          <w:rStyle w:val="Hyperlink"/>
          <w:rFonts w:asciiTheme="minorHAnsi" w:hAnsiTheme="minorHAnsi"/>
          <w:szCs w:val="22"/>
          <w:lang w:val="en-GB"/>
        </w:rPr>
      </w:pPr>
      <w:r w:rsidRPr="000124D0">
        <w:rPr>
          <w:rFonts w:asciiTheme="minorHAnsi" w:hAnsiTheme="minorHAnsi"/>
          <w:szCs w:val="22"/>
          <w:lang w:val="en-GB"/>
        </w:rPr>
        <w:t xml:space="preserve"> </w:t>
      </w:r>
      <w:hyperlink r:id="rId11" w:history="1">
        <w:r w:rsidR="00EB7909" w:rsidRPr="000124D0">
          <w:rPr>
            <w:rStyle w:val="Hyperlink"/>
            <w:rFonts w:asciiTheme="minorHAnsi" w:hAnsiTheme="minorHAnsi"/>
            <w:szCs w:val="22"/>
            <w:lang w:val="en-GB"/>
          </w:rPr>
          <w:t>http://www.ida.liu.se/divisions/stima/research/Software/index.en.shtml</w:t>
        </w:r>
      </w:hyperlink>
    </w:p>
    <w:p w14:paraId="244C4346" w14:textId="77777777" w:rsidR="00187440" w:rsidRDefault="00A61408" w:rsidP="00A61408">
      <w:pPr>
        <w:tabs>
          <w:tab w:val="left" w:pos="425"/>
        </w:tabs>
        <w:ind w:left="567" w:hanging="567"/>
        <w:rPr>
          <w:rFonts w:asciiTheme="minorHAnsi" w:hAnsiTheme="minorHAnsi"/>
          <w:szCs w:val="22"/>
          <w:lang w:val="en-GB"/>
        </w:rPr>
      </w:pPr>
      <w:r w:rsidRPr="000124D0">
        <w:rPr>
          <w:rFonts w:asciiTheme="minorHAnsi" w:hAnsiTheme="minorHAnsi"/>
          <w:szCs w:val="22"/>
          <w:lang w:val="en-GB"/>
        </w:rPr>
        <w:t xml:space="preserve">Grimvall A., Libiseller C., and Wahlin K., 2011. MULTITEST - a VBA macro for Mann-Kendall tests of temporal trends. </w:t>
      </w:r>
      <w:proofErr w:type="spellStart"/>
      <w:proofErr w:type="gramStart"/>
      <w:r w:rsidRPr="000124D0">
        <w:rPr>
          <w:rFonts w:asciiTheme="minorHAnsi" w:hAnsiTheme="minorHAnsi"/>
          <w:szCs w:val="22"/>
          <w:lang w:val="en-GB"/>
        </w:rPr>
        <w:t>Linköpings</w:t>
      </w:r>
      <w:proofErr w:type="spellEnd"/>
      <w:r w:rsidRPr="000124D0">
        <w:rPr>
          <w:rFonts w:asciiTheme="minorHAnsi" w:hAnsiTheme="minorHAnsi"/>
          <w:szCs w:val="22"/>
          <w:lang w:val="en-GB"/>
        </w:rPr>
        <w:t xml:space="preserve"> </w:t>
      </w:r>
      <w:proofErr w:type="spellStart"/>
      <w:r w:rsidRPr="000124D0">
        <w:rPr>
          <w:rFonts w:asciiTheme="minorHAnsi" w:hAnsiTheme="minorHAnsi"/>
          <w:szCs w:val="22"/>
          <w:lang w:val="en-GB"/>
        </w:rPr>
        <w:t>universitet</w:t>
      </w:r>
      <w:proofErr w:type="spellEnd"/>
      <w:r w:rsidRPr="000124D0">
        <w:rPr>
          <w:rFonts w:asciiTheme="minorHAnsi" w:hAnsiTheme="minorHAnsi"/>
          <w:szCs w:val="22"/>
          <w:lang w:val="en-GB"/>
        </w:rPr>
        <w:t>.</w:t>
      </w:r>
      <w:proofErr w:type="gramEnd"/>
    </w:p>
    <w:p w14:paraId="3BEA0252" w14:textId="1CBD9578" w:rsidR="00A61408" w:rsidRPr="000124D0" w:rsidRDefault="00A61408" w:rsidP="00A61408">
      <w:pPr>
        <w:tabs>
          <w:tab w:val="left" w:pos="425"/>
        </w:tabs>
        <w:ind w:left="567" w:hanging="567"/>
        <w:rPr>
          <w:rStyle w:val="Hyperlink"/>
          <w:rFonts w:asciiTheme="minorHAnsi" w:hAnsiTheme="minorHAnsi"/>
          <w:szCs w:val="22"/>
          <w:lang w:val="en-GB"/>
        </w:rPr>
      </w:pPr>
      <w:bookmarkStart w:id="46" w:name="_GoBack"/>
      <w:bookmarkEnd w:id="46"/>
      <w:r w:rsidRPr="000124D0">
        <w:rPr>
          <w:rFonts w:asciiTheme="minorHAnsi" w:hAnsiTheme="minorHAnsi"/>
          <w:szCs w:val="22"/>
          <w:lang w:val="en-GB"/>
        </w:rPr>
        <w:t xml:space="preserve"> </w:t>
      </w:r>
      <w:hyperlink r:id="rId12" w:history="1">
        <w:r w:rsidRPr="000124D0">
          <w:rPr>
            <w:rStyle w:val="Hyperlink"/>
            <w:rFonts w:asciiTheme="minorHAnsi" w:hAnsiTheme="minorHAnsi"/>
            <w:szCs w:val="22"/>
            <w:lang w:val="en-GB"/>
          </w:rPr>
          <w:t>http://www.ida.liu.se/divisions/stima/research/Software/index.en.shtml</w:t>
        </w:r>
      </w:hyperlink>
    </w:p>
    <w:p w14:paraId="0BA4E215" w14:textId="37576706" w:rsidR="001C18F1" w:rsidRPr="000124D0" w:rsidRDefault="0016101F" w:rsidP="006456F3">
      <w:pPr>
        <w:pStyle w:val="Bibliography"/>
        <w:rPr>
          <w:rFonts w:asciiTheme="minorHAnsi" w:hAnsiTheme="minorHAnsi"/>
          <w:lang w:val="en-GB"/>
        </w:rPr>
      </w:pPr>
      <w:r w:rsidRPr="000124D0">
        <w:rPr>
          <w:rFonts w:asciiTheme="minorHAnsi" w:hAnsiTheme="minorHAnsi"/>
          <w:lang w:val="en-GB"/>
        </w:rPr>
        <w:t>Larsen, S., Svendsen, L., 2013. Statistical aspects in relation to Baltic Sea Pollution Load Compilation. Task 1 under HELCOM PLC-6 (No. 33). Aarhus University, DCE – Danish Centre for Environment and Energy.</w:t>
      </w:r>
    </w:p>
    <w:p w14:paraId="16216CC9" w14:textId="5DCFE584" w:rsidR="001B3C04" w:rsidRPr="000124D0" w:rsidRDefault="00306E3D" w:rsidP="001C18F1">
      <w:pPr>
        <w:tabs>
          <w:tab w:val="left" w:pos="425"/>
        </w:tabs>
        <w:ind w:left="567" w:hanging="567"/>
        <w:rPr>
          <w:rFonts w:asciiTheme="minorHAnsi" w:hAnsiTheme="minorHAnsi"/>
          <w:szCs w:val="22"/>
          <w:lang w:val="en-GB"/>
        </w:rPr>
      </w:pPr>
      <w:r w:rsidRPr="000124D0">
        <w:rPr>
          <w:rFonts w:asciiTheme="minorHAnsi" w:hAnsiTheme="minorHAnsi"/>
          <w:szCs w:val="22"/>
          <w:lang w:val="en-GB"/>
        </w:rPr>
        <w:t>Hirsch R.M &amp; Slack j.R.</w:t>
      </w:r>
      <w:r w:rsidR="00341899" w:rsidRPr="000124D0">
        <w:rPr>
          <w:rFonts w:asciiTheme="minorHAnsi" w:hAnsiTheme="minorHAnsi"/>
          <w:szCs w:val="22"/>
          <w:lang w:val="en-GB"/>
        </w:rPr>
        <w:t xml:space="preserve">, </w:t>
      </w:r>
      <w:r w:rsidRPr="000124D0">
        <w:rPr>
          <w:rFonts w:asciiTheme="minorHAnsi" w:hAnsiTheme="minorHAnsi"/>
          <w:szCs w:val="22"/>
          <w:lang w:val="en-GB"/>
        </w:rPr>
        <w:t>1984. A Nonparametric Trend Test for Seasonal Data With Serial Dependence. Water resources research 20, 6, 727-732.</w:t>
      </w:r>
    </w:p>
    <w:p w14:paraId="75CD061E" w14:textId="77777777" w:rsidR="00863F8D" w:rsidRPr="000124D0" w:rsidRDefault="00863F8D" w:rsidP="00346F28">
      <w:pPr>
        <w:tabs>
          <w:tab w:val="left" w:pos="425"/>
        </w:tabs>
        <w:ind w:left="567" w:hanging="567"/>
        <w:rPr>
          <w:rFonts w:asciiTheme="minorHAnsi" w:hAnsiTheme="minorHAnsi"/>
          <w:szCs w:val="22"/>
          <w:lang w:val="en-GB"/>
        </w:rPr>
      </w:pPr>
      <w:r w:rsidRPr="000124D0">
        <w:rPr>
          <w:rFonts w:asciiTheme="minorHAnsi" w:hAnsiTheme="minorHAnsi"/>
          <w:szCs w:val="22"/>
          <w:lang w:val="en-GB"/>
        </w:rPr>
        <w:t>Libiseller C. &amp; Grimvall A.</w:t>
      </w:r>
      <w:r w:rsidR="00341899" w:rsidRPr="000124D0">
        <w:rPr>
          <w:rFonts w:asciiTheme="minorHAnsi" w:hAnsiTheme="minorHAnsi"/>
          <w:szCs w:val="22"/>
          <w:lang w:val="en-GB"/>
        </w:rPr>
        <w:t>,</w:t>
      </w:r>
      <w:r w:rsidRPr="000124D0">
        <w:rPr>
          <w:rFonts w:asciiTheme="minorHAnsi" w:hAnsiTheme="minorHAnsi"/>
          <w:szCs w:val="22"/>
          <w:lang w:val="en-GB"/>
        </w:rPr>
        <w:t xml:space="preserve"> 2001. Performance of partial Mann-Kendall tests for trend detection in the presence of covariates. Environmetrics 13.71-84.</w:t>
      </w:r>
    </w:p>
    <w:p w14:paraId="5570A682" w14:textId="77777777" w:rsidR="005B7957" w:rsidRPr="000124D0" w:rsidRDefault="005B7957" w:rsidP="00346F28">
      <w:pPr>
        <w:tabs>
          <w:tab w:val="left" w:pos="425"/>
        </w:tabs>
        <w:ind w:left="567" w:hanging="567"/>
        <w:rPr>
          <w:rFonts w:asciiTheme="minorHAnsi" w:hAnsiTheme="minorHAnsi"/>
          <w:spacing w:val="-3"/>
          <w:szCs w:val="22"/>
          <w:lang w:val="en-GB"/>
        </w:rPr>
      </w:pPr>
      <w:r w:rsidRPr="000124D0">
        <w:rPr>
          <w:rFonts w:asciiTheme="minorHAnsi" w:hAnsiTheme="minorHAnsi"/>
          <w:szCs w:val="22"/>
          <w:lang w:val="en-GB"/>
        </w:rPr>
        <w:t xml:space="preserve">Stålnacke, P. &amp; A. Grimvall, 2001. Semiparametric approaches to flow-normalisation and source apportionment of substance transport in rivers. </w:t>
      </w:r>
      <w:r w:rsidRPr="00066F02">
        <w:rPr>
          <w:rFonts w:asciiTheme="minorHAnsi" w:hAnsiTheme="minorHAnsi"/>
          <w:i/>
          <w:szCs w:val="22"/>
          <w:lang w:val="en-GB"/>
        </w:rPr>
        <w:t xml:space="preserve">Environmetrics </w:t>
      </w:r>
      <w:r w:rsidRPr="00066F02">
        <w:rPr>
          <w:rFonts w:asciiTheme="minorHAnsi" w:hAnsiTheme="minorHAnsi"/>
          <w:szCs w:val="22"/>
          <w:lang w:val="en-GB"/>
        </w:rPr>
        <w:t>12</w:t>
      </w:r>
      <w:r w:rsidRPr="000124D0">
        <w:rPr>
          <w:rFonts w:asciiTheme="minorHAnsi" w:hAnsiTheme="minorHAnsi"/>
          <w:szCs w:val="22"/>
          <w:lang w:val="en-GB"/>
        </w:rPr>
        <w:t>:233-250</w:t>
      </w:r>
      <w:r w:rsidRPr="000124D0">
        <w:rPr>
          <w:rFonts w:asciiTheme="minorHAnsi" w:hAnsiTheme="minorHAnsi"/>
          <w:spacing w:val="-3"/>
          <w:szCs w:val="22"/>
          <w:lang w:val="en-GB"/>
        </w:rPr>
        <w:t>.</w:t>
      </w:r>
    </w:p>
    <w:p w14:paraId="5DB09B92" w14:textId="77777777" w:rsidR="005B7957" w:rsidRPr="000124D0" w:rsidRDefault="005B7957" w:rsidP="00346F28">
      <w:pPr>
        <w:tabs>
          <w:tab w:val="left" w:pos="425"/>
        </w:tabs>
        <w:ind w:left="567" w:hanging="567"/>
        <w:rPr>
          <w:rFonts w:asciiTheme="minorHAnsi" w:hAnsiTheme="minorHAnsi"/>
          <w:szCs w:val="22"/>
          <w:lang w:val="en-GB"/>
        </w:rPr>
      </w:pPr>
      <w:r w:rsidRPr="000124D0">
        <w:rPr>
          <w:rFonts w:asciiTheme="minorHAnsi" w:hAnsiTheme="minorHAnsi"/>
          <w:szCs w:val="22"/>
          <w:lang w:val="en-GB"/>
        </w:rPr>
        <w:t xml:space="preserve">Thompson, M.L., Reynolds, J., Cok, L.H., Guttorp, P., Sampson, P.D., 2001. A review of statistical methods for the meteorological adjustment of ozone. </w:t>
      </w:r>
      <w:r w:rsidRPr="000124D0">
        <w:rPr>
          <w:rFonts w:asciiTheme="minorHAnsi" w:hAnsiTheme="minorHAnsi"/>
          <w:i/>
          <w:szCs w:val="22"/>
          <w:lang w:val="en-GB"/>
        </w:rPr>
        <w:t>Atmos. Environ</w:t>
      </w:r>
      <w:r w:rsidRPr="000124D0">
        <w:rPr>
          <w:rFonts w:asciiTheme="minorHAnsi" w:hAnsiTheme="minorHAnsi"/>
          <w:szCs w:val="22"/>
          <w:lang w:val="en-GB"/>
        </w:rPr>
        <w:t>., in press.</w:t>
      </w:r>
    </w:p>
    <w:p w14:paraId="5B4D21C7" w14:textId="5CA3BD71" w:rsidR="00CE4A8A" w:rsidRPr="000124D0" w:rsidRDefault="00CE4A8A" w:rsidP="00346F28">
      <w:pPr>
        <w:tabs>
          <w:tab w:val="left" w:pos="425"/>
        </w:tabs>
        <w:ind w:left="567" w:hanging="567"/>
        <w:rPr>
          <w:rFonts w:asciiTheme="minorHAnsi" w:hAnsiTheme="minorHAnsi"/>
          <w:szCs w:val="22"/>
          <w:lang w:val="en-GB"/>
        </w:rPr>
      </w:pPr>
      <w:r w:rsidRPr="000124D0">
        <w:rPr>
          <w:rFonts w:asciiTheme="minorHAnsi" w:hAnsiTheme="minorHAnsi"/>
          <w:szCs w:val="22"/>
          <w:lang w:val="en-GB"/>
        </w:rPr>
        <w:t>R Core Team</w:t>
      </w:r>
      <w:r w:rsidR="00341899" w:rsidRPr="000124D0">
        <w:rPr>
          <w:rFonts w:asciiTheme="minorHAnsi" w:hAnsiTheme="minorHAnsi"/>
          <w:szCs w:val="22"/>
          <w:lang w:val="en-GB"/>
        </w:rPr>
        <w:t>,</w:t>
      </w:r>
      <w:r w:rsidRPr="000124D0">
        <w:rPr>
          <w:rFonts w:asciiTheme="minorHAnsi" w:hAnsiTheme="minorHAnsi"/>
          <w:szCs w:val="22"/>
          <w:lang w:val="en-GB"/>
        </w:rPr>
        <w:t xml:space="preserve"> 2015. R: A language and environment for statistical computing. R Foundation for Statistical Computing, Vienna, Austria.</w:t>
      </w:r>
      <w:r w:rsidR="007E02E7" w:rsidRPr="000124D0">
        <w:rPr>
          <w:rFonts w:asciiTheme="minorHAnsi" w:hAnsiTheme="minorHAnsi"/>
          <w:szCs w:val="22"/>
          <w:lang w:val="en-GB"/>
        </w:rPr>
        <w:t xml:space="preserve"> </w:t>
      </w:r>
      <w:hyperlink r:id="rId13" w:history="1">
        <w:r w:rsidR="000124D0" w:rsidRPr="00E07073">
          <w:rPr>
            <w:rStyle w:val="Hyperlink"/>
            <w:rFonts w:asciiTheme="minorHAnsi" w:hAnsiTheme="minorHAnsi"/>
            <w:szCs w:val="22"/>
            <w:lang w:val="en-GB"/>
          </w:rPr>
          <w:t>https://www.R-project.org/</w:t>
        </w:r>
      </w:hyperlink>
    </w:p>
    <w:p w14:paraId="3915C528" w14:textId="77777777" w:rsidR="005B7957" w:rsidRPr="000124D0" w:rsidRDefault="005B7957" w:rsidP="00346F28">
      <w:pPr>
        <w:tabs>
          <w:tab w:val="left" w:pos="425"/>
        </w:tabs>
        <w:ind w:left="567" w:hanging="567"/>
        <w:rPr>
          <w:rFonts w:asciiTheme="minorHAnsi" w:hAnsiTheme="minorHAnsi"/>
          <w:szCs w:val="22"/>
          <w:lang w:val="en-GB"/>
        </w:rPr>
      </w:pPr>
      <w:r w:rsidRPr="000124D0">
        <w:rPr>
          <w:rFonts w:asciiTheme="minorHAnsi" w:hAnsiTheme="minorHAnsi"/>
          <w:szCs w:val="22"/>
          <w:lang w:val="en-GB"/>
        </w:rPr>
        <w:t>Uhlig, S. &amp; P. Kuhbier, 2001. Trend Methods for the Assessment of the Effectiveness of Reduction Measures in the water system. UFOPLAN: 298 22 244 (in abbreviated version annex of INPUT 04/4/1).</w:t>
      </w:r>
    </w:p>
    <w:p w14:paraId="13395EA9" w14:textId="77777777" w:rsidR="00A729F1" w:rsidRPr="000124D0" w:rsidRDefault="005B7957" w:rsidP="00346F28">
      <w:pPr>
        <w:tabs>
          <w:tab w:val="left" w:pos="425"/>
        </w:tabs>
        <w:ind w:left="567" w:hanging="567"/>
        <w:rPr>
          <w:rFonts w:asciiTheme="minorHAnsi" w:hAnsiTheme="minorHAnsi"/>
          <w:szCs w:val="22"/>
          <w:lang w:val="en-GB"/>
        </w:rPr>
      </w:pPr>
      <w:r w:rsidRPr="000124D0">
        <w:rPr>
          <w:rFonts w:asciiTheme="minorHAnsi" w:hAnsiTheme="minorHAnsi"/>
          <w:szCs w:val="22"/>
          <w:lang w:val="en-GB"/>
        </w:rPr>
        <w:t>Uhlig, S. et al., 2002. Development of a software package for trend assessment of loads within international working groups (OSPAR, HELCOM). Part 1: International pilot assessment. FKZ (UFOPLAN) 201 22 216/01 (also in INPUT 02/4/1-Add.1).</w:t>
      </w:r>
    </w:p>
    <w:sectPr w:rsidR="00A729F1" w:rsidRPr="000124D0">
      <w:footerReference w:type="even" r:id="rId14"/>
      <w:footerReference w:type="default" r:id="rId15"/>
      <w:pgSz w:w="11906" w:h="16838"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13894" w14:textId="77777777" w:rsidR="008D7FAD" w:rsidRDefault="008D7FAD">
      <w:r>
        <w:separator/>
      </w:r>
    </w:p>
  </w:endnote>
  <w:endnote w:type="continuationSeparator" w:id="0">
    <w:p w14:paraId="7D8CDDB8" w14:textId="77777777" w:rsidR="008D7FAD" w:rsidRDefault="008D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default"/>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97A96" w14:textId="77777777" w:rsidR="008D7FAD" w:rsidRDefault="008D7FAD" w:rsidP="008D7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A0B10B" w14:textId="77777777" w:rsidR="008D7FAD" w:rsidRDefault="008D7FAD" w:rsidP="007A3D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7" w:type="dxa"/>
      <w:tblCellMar>
        <w:top w:w="57" w:type="dxa"/>
        <w:left w:w="0" w:type="dxa"/>
        <w:bottom w:w="57" w:type="dxa"/>
        <w:right w:w="0" w:type="dxa"/>
      </w:tblCellMar>
      <w:tblLook w:val="0000" w:firstRow="0" w:lastRow="0" w:firstColumn="0" w:lastColumn="0" w:noHBand="0" w:noVBand="0"/>
    </w:tblPr>
    <w:tblGrid>
      <w:gridCol w:w="4111"/>
      <w:gridCol w:w="5536"/>
    </w:tblGrid>
    <w:tr w:rsidR="008D7FAD" w:rsidRPr="006456F3" w14:paraId="267F840A" w14:textId="77777777" w:rsidTr="009449F7">
      <w:trPr>
        <w:cantSplit/>
      </w:trPr>
      <w:tc>
        <w:tcPr>
          <w:tcW w:w="9647" w:type="dxa"/>
          <w:gridSpan w:val="2"/>
          <w:tcBorders>
            <w:bottom w:val="single" w:sz="4" w:space="0" w:color="auto"/>
          </w:tcBorders>
        </w:tcPr>
        <w:p w14:paraId="2989CCB8" w14:textId="77777777" w:rsidR="008D7FAD" w:rsidRPr="006456F3" w:rsidRDefault="008D7FAD" w:rsidP="000124D0">
          <w:pPr>
            <w:tabs>
              <w:tab w:val="left" w:pos="272"/>
              <w:tab w:val="left" w:pos="357"/>
            </w:tabs>
            <w:spacing w:after="0"/>
            <w:jc w:val="right"/>
            <w:rPr>
              <w:rFonts w:cs="Arial"/>
              <w:sz w:val="20"/>
              <w:lang w:val="en-GB"/>
            </w:rPr>
          </w:pPr>
          <w:r w:rsidRPr="006456F3">
            <w:rPr>
              <w:rFonts w:cs="Arial"/>
              <w:sz w:val="20"/>
              <w:lang w:val="en-GB"/>
            </w:rPr>
            <w:fldChar w:fldCharType="begin"/>
          </w:r>
          <w:r w:rsidRPr="006456F3">
            <w:rPr>
              <w:rFonts w:cs="Arial"/>
              <w:sz w:val="20"/>
              <w:lang w:val="en-GB"/>
            </w:rPr>
            <w:instrText xml:space="preserve"> PAGE </w:instrText>
          </w:r>
          <w:r w:rsidRPr="006456F3">
            <w:rPr>
              <w:rFonts w:cs="Arial"/>
              <w:sz w:val="20"/>
              <w:lang w:val="en-GB"/>
            </w:rPr>
            <w:fldChar w:fldCharType="separate"/>
          </w:r>
          <w:r w:rsidR="00187440">
            <w:rPr>
              <w:rFonts w:cs="Arial"/>
              <w:noProof/>
              <w:sz w:val="20"/>
              <w:lang w:val="en-GB"/>
            </w:rPr>
            <w:t>12</w:t>
          </w:r>
          <w:r w:rsidRPr="006456F3">
            <w:rPr>
              <w:rFonts w:cs="Arial"/>
              <w:sz w:val="20"/>
              <w:lang w:val="en-GB"/>
            </w:rPr>
            <w:fldChar w:fldCharType="end"/>
          </w:r>
          <w:r w:rsidRPr="006456F3">
            <w:rPr>
              <w:rFonts w:cs="Arial"/>
              <w:sz w:val="20"/>
              <w:lang w:val="en-GB"/>
            </w:rPr>
            <w:t xml:space="preserve"> of </w:t>
          </w:r>
          <w:r w:rsidRPr="006456F3">
            <w:rPr>
              <w:rFonts w:cs="Arial"/>
              <w:sz w:val="20"/>
              <w:lang w:val="en-GB"/>
            </w:rPr>
            <w:fldChar w:fldCharType="begin"/>
          </w:r>
          <w:r w:rsidRPr="006456F3">
            <w:rPr>
              <w:rFonts w:cs="Arial"/>
              <w:sz w:val="20"/>
              <w:lang w:val="en-GB"/>
            </w:rPr>
            <w:instrText xml:space="preserve"> NUMPAGES </w:instrText>
          </w:r>
          <w:r w:rsidRPr="006456F3">
            <w:rPr>
              <w:rFonts w:cs="Arial"/>
              <w:sz w:val="20"/>
              <w:lang w:val="en-GB"/>
            </w:rPr>
            <w:fldChar w:fldCharType="separate"/>
          </w:r>
          <w:r w:rsidR="00187440">
            <w:rPr>
              <w:rFonts w:cs="Arial"/>
              <w:noProof/>
              <w:sz w:val="20"/>
              <w:lang w:val="en-GB"/>
            </w:rPr>
            <w:t>12</w:t>
          </w:r>
          <w:r w:rsidRPr="006456F3">
            <w:rPr>
              <w:rFonts w:cs="Arial"/>
              <w:sz w:val="20"/>
              <w:lang w:val="en-GB"/>
            </w:rPr>
            <w:fldChar w:fldCharType="end"/>
          </w:r>
          <w:r w:rsidRPr="006456F3">
            <w:rPr>
              <w:rFonts w:cs="Arial"/>
              <w:sz w:val="20"/>
              <w:lang w:val="en-GB"/>
            </w:rPr>
            <w:t xml:space="preserve"> </w:t>
          </w:r>
        </w:p>
      </w:tc>
    </w:tr>
    <w:tr w:rsidR="008D7FAD" w:rsidRPr="006456F3" w14:paraId="49353272" w14:textId="77777777" w:rsidTr="009449F7">
      <w:trPr>
        <w:cantSplit/>
      </w:trPr>
      <w:tc>
        <w:tcPr>
          <w:tcW w:w="4111" w:type="dxa"/>
          <w:tcBorders>
            <w:top w:val="single" w:sz="4" w:space="0" w:color="auto"/>
          </w:tcBorders>
        </w:tcPr>
        <w:p w14:paraId="04F93B45" w14:textId="77777777" w:rsidR="008D7FAD" w:rsidRPr="006456F3" w:rsidRDefault="008D7FAD" w:rsidP="000124D0">
          <w:pPr>
            <w:tabs>
              <w:tab w:val="left" w:pos="272"/>
              <w:tab w:val="left" w:pos="357"/>
            </w:tabs>
            <w:spacing w:after="0"/>
            <w:rPr>
              <w:rFonts w:cs="Arial"/>
              <w:sz w:val="20"/>
              <w:lang w:val="en-GB"/>
            </w:rPr>
          </w:pPr>
          <w:r w:rsidRPr="006456F3">
            <w:rPr>
              <w:rFonts w:cs="Arial"/>
              <w:sz w:val="20"/>
              <w:lang w:val="en-GB"/>
            </w:rPr>
            <w:t>OSPAR Commission</w:t>
          </w:r>
        </w:p>
      </w:tc>
      <w:tc>
        <w:tcPr>
          <w:tcW w:w="5536" w:type="dxa"/>
          <w:tcBorders>
            <w:top w:val="single" w:sz="4" w:space="0" w:color="auto"/>
          </w:tcBorders>
        </w:tcPr>
        <w:p w14:paraId="68636C0E" w14:textId="464760FC" w:rsidR="008D7FAD" w:rsidRPr="006456F3" w:rsidRDefault="00187440" w:rsidP="00187440">
          <w:pPr>
            <w:tabs>
              <w:tab w:val="left" w:pos="272"/>
              <w:tab w:val="left" w:pos="357"/>
            </w:tabs>
            <w:spacing w:after="0"/>
            <w:jc w:val="right"/>
            <w:rPr>
              <w:rFonts w:cs="Arial"/>
              <w:sz w:val="20"/>
              <w:lang w:val="en-GB"/>
            </w:rPr>
          </w:pPr>
          <w:r>
            <w:rPr>
              <w:rFonts w:cs="Arial"/>
              <w:sz w:val="20"/>
              <w:lang w:val="en-GB"/>
            </w:rPr>
            <w:t>Agreement</w:t>
          </w:r>
          <w:r w:rsidR="008D7FAD">
            <w:rPr>
              <w:rFonts w:cs="Arial"/>
              <w:sz w:val="20"/>
              <w:lang w:val="en-GB"/>
            </w:rPr>
            <w:t xml:space="preserve"> number: </w:t>
          </w:r>
          <w:r>
            <w:rPr>
              <w:rFonts w:cs="Arial"/>
              <w:sz w:val="20"/>
              <w:lang w:val="en-GB"/>
            </w:rPr>
            <w:t>2003-09</w:t>
          </w:r>
          <w:r w:rsidR="008D7FAD">
            <w:rPr>
              <w:rFonts w:cs="Arial"/>
              <w:sz w:val="20"/>
              <w:lang w:val="en-GB"/>
            </w:rPr>
            <w:t xml:space="preserve"> </w:t>
          </w:r>
        </w:p>
      </w:tc>
    </w:tr>
  </w:tbl>
  <w:p w14:paraId="18DD25B2" w14:textId="77777777" w:rsidR="008D7FAD" w:rsidRDefault="008D7FAD" w:rsidP="00B477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14848" w14:textId="77777777" w:rsidR="008D7FAD" w:rsidRDefault="008D7FAD">
      <w:r>
        <w:separator/>
      </w:r>
    </w:p>
  </w:footnote>
  <w:footnote w:type="continuationSeparator" w:id="0">
    <w:p w14:paraId="79B3419D" w14:textId="77777777" w:rsidR="008D7FAD" w:rsidRDefault="008D7FAD">
      <w:r>
        <w:continuationSeparator/>
      </w:r>
    </w:p>
  </w:footnote>
  <w:footnote w:id="1">
    <w:p w14:paraId="0E48839B" w14:textId="4CDD3952" w:rsidR="008D7FAD" w:rsidRPr="00627D81" w:rsidRDefault="008D7FAD" w:rsidP="00346F28">
      <w:pPr>
        <w:pStyle w:val="FootnoteText"/>
        <w:rPr>
          <w:lang w:val="en-GB"/>
        </w:rPr>
      </w:pPr>
      <w:r w:rsidRPr="00627D81">
        <w:rPr>
          <w:rStyle w:val="FootnoteReference"/>
          <w:lang w:val="en-GB"/>
        </w:rPr>
        <w:footnoteRef/>
      </w:r>
      <w:r w:rsidRPr="00627D81">
        <w:rPr>
          <w:lang w:val="en-GB"/>
        </w:rPr>
        <w:t xml:space="preserve"> Source: ASMO 2003 Summary Record – ASMO 03/13/1, § 3.34-3.36, as amended by INPUT 2005 Summary Record - INPUT 05/8/1, Annex 8.</w:t>
      </w:r>
      <w:r w:rsidR="00187440">
        <w:rPr>
          <w:lang w:val="en-GB"/>
        </w:rPr>
        <w:t xml:space="preserve"> Revision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010D"/>
    <w:multiLevelType w:val="multilevel"/>
    <w:tmpl w:val="0CBCE3D8"/>
    <w:lvl w:ilvl="0">
      <w:start w:val="1"/>
      <w:numFmt w:val="bullet"/>
      <w:lvlText w:val=""/>
      <w:lvlJc w:val="left"/>
      <w:pPr>
        <w:tabs>
          <w:tab w:val="num" w:pos="2421"/>
        </w:tabs>
        <w:ind w:left="2421" w:hanging="360"/>
      </w:pPr>
      <w:rPr>
        <w:rFonts w:ascii="Symbol" w:hAnsi="Symbol" w:hint="default"/>
      </w:rPr>
    </w:lvl>
    <w:lvl w:ilvl="1" w:tentative="1">
      <w:start w:val="1"/>
      <w:numFmt w:val="bullet"/>
      <w:lvlText w:val="o"/>
      <w:lvlJc w:val="left"/>
      <w:pPr>
        <w:tabs>
          <w:tab w:val="num" w:pos="3141"/>
        </w:tabs>
        <w:ind w:left="3141" w:hanging="360"/>
      </w:pPr>
      <w:rPr>
        <w:rFonts w:ascii="Courier New" w:hAnsi="Courier New" w:cs="Courier New" w:hint="default"/>
      </w:rPr>
    </w:lvl>
    <w:lvl w:ilvl="2" w:tentative="1">
      <w:start w:val="1"/>
      <w:numFmt w:val="bullet"/>
      <w:lvlText w:val=""/>
      <w:lvlJc w:val="left"/>
      <w:pPr>
        <w:tabs>
          <w:tab w:val="num" w:pos="3861"/>
        </w:tabs>
        <w:ind w:left="3861" w:hanging="360"/>
      </w:pPr>
      <w:rPr>
        <w:rFonts w:ascii="Wingdings" w:hAnsi="Wingdings" w:hint="default"/>
      </w:rPr>
    </w:lvl>
    <w:lvl w:ilvl="3" w:tentative="1">
      <w:start w:val="1"/>
      <w:numFmt w:val="bullet"/>
      <w:lvlText w:val=""/>
      <w:lvlJc w:val="left"/>
      <w:pPr>
        <w:tabs>
          <w:tab w:val="num" w:pos="4581"/>
        </w:tabs>
        <w:ind w:left="4581" w:hanging="360"/>
      </w:pPr>
      <w:rPr>
        <w:rFonts w:ascii="Symbol" w:hAnsi="Symbol" w:hint="default"/>
      </w:rPr>
    </w:lvl>
    <w:lvl w:ilvl="4" w:tentative="1">
      <w:start w:val="1"/>
      <w:numFmt w:val="bullet"/>
      <w:lvlText w:val="o"/>
      <w:lvlJc w:val="left"/>
      <w:pPr>
        <w:tabs>
          <w:tab w:val="num" w:pos="5301"/>
        </w:tabs>
        <w:ind w:left="5301" w:hanging="360"/>
      </w:pPr>
      <w:rPr>
        <w:rFonts w:ascii="Courier New" w:hAnsi="Courier New" w:cs="Courier New" w:hint="default"/>
      </w:rPr>
    </w:lvl>
    <w:lvl w:ilvl="5" w:tentative="1">
      <w:start w:val="1"/>
      <w:numFmt w:val="bullet"/>
      <w:lvlText w:val=""/>
      <w:lvlJc w:val="left"/>
      <w:pPr>
        <w:tabs>
          <w:tab w:val="num" w:pos="6021"/>
        </w:tabs>
        <w:ind w:left="6021" w:hanging="360"/>
      </w:pPr>
      <w:rPr>
        <w:rFonts w:ascii="Wingdings" w:hAnsi="Wingdings" w:hint="default"/>
      </w:rPr>
    </w:lvl>
    <w:lvl w:ilvl="6" w:tentative="1">
      <w:start w:val="1"/>
      <w:numFmt w:val="bullet"/>
      <w:lvlText w:val=""/>
      <w:lvlJc w:val="left"/>
      <w:pPr>
        <w:tabs>
          <w:tab w:val="num" w:pos="6741"/>
        </w:tabs>
        <w:ind w:left="6741" w:hanging="360"/>
      </w:pPr>
      <w:rPr>
        <w:rFonts w:ascii="Symbol" w:hAnsi="Symbol" w:hint="default"/>
      </w:rPr>
    </w:lvl>
    <w:lvl w:ilvl="7" w:tentative="1">
      <w:start w:val="1"/>
      <w:numFmt w:val="bullet"/>
      <w:lvlText w:val="o"/>
      <w:lvlJc w:val="left"/>
      <w:pPr>
        <w:tabs>
          <w:tab w:val="num" w:pos="7461"/>
        </w:tabs>
        <w:ind w:left="7461" w:hanging="360"/>
      </w:pPr>
      <w:rPr>
        <w:rFonts w:ascii="Courier New" w:hAnsi="Courier New" w:cs="Courier New" w:hint="default"/>
      </w:rPr>
    </w:lvl>
    <w:lvl w:ilvl="8" w:tentative="1">
      <w:start w:val="1"/>
      <w:numFmt w:val="bullet"/>
      <w:lvlText w:val=""/>
      <w:lvlJc w:val="left"/>
      <w:pPr>
        <w:tabs>
          <w:tab w:val="num" w:pos="8181"/>
        </w:tabs>
        <w:ind w:left="8181" w:hanging="360"/>
      </w:pPr>
      <w:rPr>
        <w:rFonts w:ascii="Wingdings" w:hAnsi="Wingdings" w:hint="default"/>
      </w:rPr>
    </w:lvl>
  </w:abstractNum>
  <w:abstractNum w:abstractNumId="1">
    <w:nsid w:val="04724559"/>
    <w:multiLevelType w:val="hybridMultilevel"/>
    <w:tmpl w:val="A53C9202"/>
    <w:lvl w:ilvl="0" w:tplc="CDB8B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A70C3"/>
    <w:multiLevelType w:val="multilevel"/>
    <w:tmpl w:val="F7FAFBAA"/>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4F585E"/>
    <w:multiLevelType w:val="multilevel"/>
    <w:tmpl w:val="A4A8557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F8178F"/>
    <w:multiLevelType w:val="multilevel"/>
    <w:tmpl w:val="0B02B818"/>
    <w:lvl w:ilvl="0">
      <w:start w:val="3"/>
      <w:numFmt w:val="decimal"/>
      <w:lvlText w:val="%1"/>
      <w:lvlJc w:val="left"/>
      <w:pPr>
        <w:tabs>
          <w:tab w:val="num" w:pos="390"/>
        </w:tabs>
        <w:ind w:left="390" w:hanging="390"/>
      </w:pPr>
      <w:rPr>
        <w:rFonts w:hint="default"/>
      </w:rPr>
    </w:lvl>
    <w:lvl w:ilvl="1">
      <w:start w:val="3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AB50417"/>
    <w:multiLevelType w:val="multilevel"/>
    <w:tmpl w:val="3930364E"/>
    <w:lvl w:ilvl="0">
      <w:start w:val="1"/>
      <w:numFmt w:val="bullet"/>
      <w:lvlText w:val=""/>
      <w:lvlJc w:val="left"/>
      <w:pPr>
        <w:tabs>
          <w:tab w:val="num" w:pos="1854"/>
        </w:tabs>
        <w:ind w:left="1854" w:hanging="360"/>
      </w:pPr>
      <w:rPr>
        <w:rFonts w:ascii="Symbol" w:hAnsi="Symbol" w:hint="default"/>
      </w:rPr>
    </w:lvl>
    <w:lvl w:ilvl="1" w:tentative="1">
      <w:start w:val="1"/>
      <w:numFmt w:val="bullet"/>
      <w:lvlText w:val="o"/>
      <w:lvlJc w:val="left"/>
      <w:pPr>
        <w:tabs>
          <w:tab w:val="num" w:pos="2574"/>
        </w:tabs>
        <w:ind w:left="2574" w:hanging="360"/>
      </w:pPr>
      <w:rPr>
        <w:rFonts w:ascii="Courier New" w:hAnsi="Courier New" w:cs="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cs="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cs="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6">
    <w:nsid w:val="12F622C4"/>
    <w:multiLevelType w:val="multilevel"/>
    <w:tmpl w:val="7540BE14"/>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8E9471C"/>
    <w:multiLevelType w:val="hybridMultilevel"/>
    <w:tmpl w:val="D0781A3A"/>
    <w:lvl w:ilvl="0" w:tplc="CDB8B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82A4F"/>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9">
    <w:nsid w:val="1D7D0A11"/>
    <w:multiLevelType w:val="multilevel"/>
    <w:tmpl w:val="0B02B818"/>
    <w:lvl w:ilvl="0">
      <w:start w:val="3"/>
      <w:numFmt w:val="decimal"/>
      <w:lvlText w:val="%1"/>
      <w:lvlJc w:val="left"/>
      <w:pPr>
        <w:tabs>
          <w:tab w:val="num" w:pos="390"/>
        </w:tabs>
        <w:ind w:left="390" w:hanging="390"/>
      </w:pPr>
      <w:rPr>
        <w:rFonts w:hint="default"/>
      </w:rPr>
    </w:lvl>
    <w:lvl w:ilvl="1">
      <w:start w:val="3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0326931"/>
    <w:multiLevelType w:val="singleLevel"/>
    <w:tmpl w:val="77BE3274"/>
    <w:lvl w:ilvl="0">
      <w:start w:val="1"/>
      <w:numFmt w:val="decimal"/>
      <w:lvlText w:val="%1)"/>
      <w:legacy w:legacy="1" w:legacySpace="0" w:legacyIndent="284"/>
      <w:lvlJc w:val="left"/>
      <w:pPr>
        <w:ind w:left="284" w:hanging="284"/>
      </w:pPr>
      <w:rPr>
        <w:rFonts w:ascii="Times New Roman" w:hAnsi="Times New Roman" w:cs="Times New Roman" w:hint="default"/>
      </w:rPr>
    </w:lvl>
  </w:abstractNum>
  <w:abstractNum w:abstractNumId="11">
    <w:nsid w:val="22E01907"/>
    <w:multiLevelType w:val="singleLevel"/>
    <w:tmpl w:val="72AA87DE"/>
    <w:lvl w:ilvl="0">
      <w:start w:val="1"/>
      <w:numFmt w:val="bullet"/>
      <w:pStyle w:val="Style1"/>
      <w:lvlText w:val=""/>
      <w:lvlJc w:val="left"/>
      <w:pPr>
        <w:tabs>
          <w:tab w:val="num" w:pos="1134"/>
        </w:tabs>
        <w:ind w:left="1134" w:hanging="567"/>
      </w:pPr>
      <w:rPr>
        <w:rFonts w:ascii="Symbol" w:hAnsi="Symbol" w:hint="default"/>
      </w:rPr>
    </w:lvl>
  </w:abstractNum>
  <w:abstractNum w:abstractNumId="12">
    <w:nsid w:val="2E482985"/>
    <w:multiLevelType w:val="multilevel"/>
    <w:tmpl w:val="FAF66E7A"/>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F6D28C9"/>
    <w:multiLevelType w:val="multilevel"/>
    <w:tmpl w:val="2E445712"/>
    <w:lvl w:ilvl="0">
      <w:start w:val="1"/>
      <w:numFmt w:val="low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5425846"/>
    <w:multiLevelType w:val="multilevel"/>
    <w:tmpl w:val="6C5EE2C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86B32CF"/>
    <w:multiLevelType w:val="hybridMultilevel"/>
    <w:tmpl w:val="EE4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3463D"/>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7">
    <w:nsid w:val="39820007"/>
    <w:multiLevelType w:val="multilevel"/>
    <w:tmpl w:val="30CA0D40"/>
    <w:lvl w:ilvl="0">
      <w:start w:val="5"/>
      <w:numFmt w:val="lowerLetter"/>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8">
    <w:nsid w:val="41005F55"/>
    <w:multiLevelType w:val="hybridMultilevel"/>
    <w:tmpl w:val="E88A83BA"/>
    <w:lvl w:ilvl="0" w:tplc="8C1EE7B0">
      <w:start w:val="1"/>
      <w:numFmt w:val="decimal"/>
      <w:lvlText w:val="%1."/>
      <w:lvlJc w:val="left"/>
      <w:pPr>
        <w:ind w:left="920" w:hanging="5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53BE8"/>
    <w:multiLevelType w:val="multilevel"/>
    <w:tmpl w:val="F636FEF8"/>
    <w:lvl w:ilvl="0">
      <w:start w:val="3"/>
      <w:numFmt w:val="lowerLetter"/>
      <w:lvlText w:val="%1."/>
      <w:lvlJc w:val="left"/>
      <w:pPr>
        <w:tabs>
          <w:tab w:val="num" w:pos="1440"/>
        </w:tabs>
        <w:ind w:left="1440" w:hanging="720"/>
      </w:pPr>
      <w:rPr>
        <w:rFonts w:hint="default"/>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43F258A8"/>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21">
    <w:nsid w:val="46D639A0"/>
    <w:multiLevelType w:val="multilevel"/>
    <w:tmpl w:val="836C2AC8"/>
    <w:lvl w:ilvl="0">
      <w:start w:val="3"/>
      <w:numFmt w:val="decimal"/>
      <w:lvlText w:val="%1"/>
      <w:lvlJc w:val="left"/>
      <w:pPr>
        <w:tabs>
          <w:tab w:val="num" w:pos="720"/>
        </w:tabs>
        <w:ind w:left="720" w:hanging="720"/>
      </w:pPr>
      <w:rPr>
        <w:rFonts w:hint="default"/>
      </w:rPr>
    </w:lvl>
    <w:lvl w:ilvl="1">
      <w:start w:val="2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ACF24E8"/>
    <w:multiLevelType w:val="hybridMultilevel"/>
    <w:tmpl w:val="0D1E7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41577B7"/>
    <w:multiLevelType w:val="singleLevel"/>
    <w:tmpl w:val="4E5ECAD2"/>
    <w:lvl w:ilvl="0">
      <w:start w:val="1"/>
      <w:numFmt w:val="lowerLetter"/>
      <w:lvlText w:val="%1."/>
      <w:lvlJc w:val="left"/>
      <w:pPr>
        <w:tabs>
          <w:tab w:val="num" w:pos="570"/>
        </w:tabs>
        <w:ind w:left="570" w:hanging="570"/>
      </w:pPr>
      <w:rPr>
        <w:rFonts w:hint="default"/>
      </w:rPr>
    </w:lvl>
  </w:abstractNum>
  <w:abstractNum w:abstractNumId="24">
    <w:nsid w:val="5618228F"/>
    <w:multiLevelType w:val="hybridMultilevel"/>
    <w:tmpl w:val="E200BD86"/>
    <w:lvl w:ilvl="0" w:tplc="6F6CDB7E">
      <w:start w:val="1"/>
      <w:numFmt w:val="bullet"/>
      <w:pStyle w:val="BodyText"/>
      <w:lvlText w:val=""/>
      <w:lvlJc w:val="left"/>
      <w:pPr>
        <w:tabs>
          <w:tab w:val="num" w:pos="720"/>
        </w:tabs>
        <w:ind w:left="720" w:hanging="360"/>
      </w:pPr>
      <w:rPr>
        <w:rFonts w:ascii="Wingdings" w:hAnsi="Wingdings" w:hint="default"/>
      </w:rPr>
    </w:lvl>
    <w:lvl w:ilvl="1" w:tplc="2B083AB6">
      <w:start w:val="1"/>
      <w:numFmt w:val="decimal"/>
      <w:lvlText w:val="%2."/>
      <w:lvlJc w:val="left"/>
      <w:pPr>
        <w:tabs>
          <w:tab w:val="num" w:pos="1440"/>
        </w:tabs>
        <w:ind w:left="1440" w:hanging="360"/>
      </w:pPr>
    </w:lvl>
    <w:lvl w:ilvl="2" w:tplc="E74856A2" w:tentative="1">
      <w:start w:val="1"/>
      <w:numFmt w:val="bullet"/>
      <w:lvlText w:val=""/>
      <w:lvlJc w:val="left"/>
      <w:pPr>
        <w:tabs>
          <w:tab w:val="num" w:pos="2160"/>
        </w:tabs>
        <w:ind w:left="2160" w:hanging="360"/>
      </w:pPr>
      <w:rPr>
        <w:rFonts w:ascii="Wingdings" w:hAnsi="Wingdings" w:hint="default"/>
      </w:rPr>
    </w:lvl>
    <w:lvl w:ilvl="3" w:tplc="05D03A4C" w:tentative="1">
      <w:start w:val="1"/>
      <w:numFmt w:val="bullet"/>
      <w:lvlText w:val=""/>
      <w:lvlJc w:val="left"/>
      <w:pPr>
        <w:tabs>
          <w:tab w:val="num" w:pos="2880"/>
        </w:tabs>
        <w:ind w:left="2880" w:hanging="360"/>
      </w:pPr>
      <w:rPr>
        <w:rFonts w:ascii="Symbol" w:hAnsi="Symbol" w:hint="default"/>
      </w:rPr>
    </w:lvl>
    <w:lvl w:ilvl="4" w:tplc="E1B6AA6A" w:tentative="1">
      <w:start w:val="1"/>
      <w:numFmt w:val="bullet"/>
      <w:lvlText w:val="o"/>
      <w:lvlJc w:val="left"/>
      <w:pPr>
        <w:tabs>
          <w:tab w:val="num" w:pos="3600"/>
        </w:tabs>
        <w:ind w:left="3600" w:hanging="360"/>
      </w:pPr>
      <w:rPr>
        <w:rFonts w:ascii="Courier New" w:hAnsi="Courier New" w:hint="default"/>
      </w:rPr>
    </w:lvl>
    <w:lvl w:ilvl="5" w:tplc="539026D0" w:tentative="1">
      <w:start w:val="1"/>
      <w:numFmt w:val="bullet"/>
      <w:lvlText w:val=""/>
      <w:lvlJc w:val="left"/>
      <w:pPr>
        <w:tabs>
          <w:tab w:val="num" w:pos="4320"/>
        </w:tabs>
        <w:ind w:left="4320" w:hanging="360"/>
      </w:pPr>
      <w:rPr>
        <w:rFonts w:ascii="Wingdings" w:hAnsi="Wingdings" w:hint="default"/>
      </w:rPr>
    </w:lvl>
    <w:lvl w:ilvl="6" w:tplc="6D329446">
      <w:start w:val="1"/>
      <w:numFmt w:val="bullet"/>
      <w:pStyle w:val="Heading7"/>
      <w:lvlText w:val=""/>
      <w:lvlJc w:val="left"/>
      <w:pPr>
        <w:tabs>
          <w:tab w:val="num" w:pos="5040"/>
        </w:tabs>
        <w:ind w:left="5040" w:hanging="360"/>
      </w:pPr>
      <w:rPr>
        <w:rFonts w:ascii="Symbol" w:hAnsi="Symbol" w:hint="default"/>
      </w:rPr>
    </w:lvl>
    <w:lvl w:ilvl="7" w:tplc="CA1ABB9A" w:tentative="1">
      <w:start w:val="1"/>
      <w:numFmt w:val="bullet"/>
      <w:lvlText w:val="o"/>
      <w:lvlJc w:val="left"/>
      <w:pPr>
        <w:tabs>
          <w:tab w:val="num" w:pos="5760"/>
        </w:tabs>
        <w:ind w:left="5760" w:hanging="360"/>
      </w:pPr>
      <w:rPr>
        <w:rFonts w:ascii="Courier New" w:hAnsi="Courier New" w:hint="default"/>
      </w:rPr>
    </w:lvl>
    <w:lvl w:ilvl="8" w:tplc="7FCE767A" w:tentative="1">
      <w:start w:val="1"/>
      <w:numFmt w:val="bullet"/>
      <w:lvlText w:val=""/>
      <w:lvlJc w:val="left"/>
      <w:pPr>
        <w:tabs>
          <w:tab w:val="num" w:pos="6480"/>
        </w:tabs>
        <w:ind w:left="6480" w:hanging="360"/>
      </w:pPr>
      <w:rPr>
        <w:rFonts w:ascii="Wingdings" w:hAnsi="Wingdings" w:hint="default"/>
      </w:rPr>
    </w:lvl>
  </w:abstractNum>
  <w:abstractNum w:abstractNumId="25">
    <w:nsid w:val="597F2D89"/>
    <w:multiLevelType w:val="multilevel"/>
    <w:tmpl w:val="19E019D2"/>
    <w:lvl w:ilvl="0">
      <w:start w:val="3"/>
      <w:numFmt w:val="decimal"/>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5E84501"/>
    <w:multiLevelType w:val="hybridMultilevel"/>
    <w:tmpl w:val="0B7838FC"/>
    <w:lvl w:ilvl="0" w:tplc="9DDA3C8C">
      <w:start w:val="1"/>
      <w:numFmt w:val="bullet"/>
      <w:lvlText w:val=""/>
      <w:lvlJc w:val="left"/>
      <w:pPr>
        <w:tabs>
          <w:tab w:val="num" w:pos="360"/>
        </w:tabs>
        <w:ind w:left="340" w:hanging="340"/>
      </w:pPr>
      <w:rPr>
        <w:rFonts w:ascii="Symbol" w:hAnsi="Symbol" w:hint="default"/>
        <w:color w:val="auto"/>
      </w:rPr>
    </w:lvl>
    <w:lvl w:ilvl="1" w:tplc="3F680C0C">
      <w:start w:val="1"/>
      <w:numFmt w:val="bullet"/>
      <w:lvlText w:val="o"/>
      <w:lvlJc w:val="left"/>
      <w:pPr>
        <w:tabs>
          <w:tab w:val="num" w:pos="1440"/>
        </w:tabs>
        <w:ind w:left="1440" w:hanging="360"/>
      </w:pPr>
      <w:rPr>
        <w:rFonts w:ascii="Courier New" w:hAnsi="Courier New" w:hint="default"/>
      </w:rPr>
    </w:lvl>
    <w:lvl w:ilvl="2" w:tplc="7F36979C" w:tentative="1">
      <w:start w:val="1"/>
      <w:numFmt w:val="bullet"/>
      <w:lvlText w:val=""/>
      <w:lvlJc w:val="left"/>
      <w:pPr>
        <w:tabs>
          <w:tab w:val="num" w:pos="2160"/>
        </w:tabs>
        <w:ind w:left="2160" w:hanging="360"/>
      </w:pPr>
      <w:rPr>
        <w:rFonts w:ascii="Wingdings" w:hAnsi="Wingdings" w:hint="default"/>
      </w:rPr>
    </w:lvl>
    <w:lvl w:ilvl="3" w:tplc="A0FED360" w:tentative="1">
      <w:start w:val="1"/>
      <w:numFmt w:val="bullet"/>
      <w:lvlText w:val=""/>
      <w:lvlJc w:val="left"/>
      <w:pPr>
        <w:tabs>
          <w:tab w:val="num" w:pos="2880"/>
        </w:tabs>
        <w:ind w:left="2880" w:hanging="360"/>
      </w:pPr>
      <w:rPr>
        <w:rFonts w:ascii="Symbol" w:hAnsi="Symbol" w:hint="default"/>
      </w:rPr>
    </w:lvl>
    <w:lvl w:ilvl="4" w:tplc="9F7E27C8" w:tentative="1">
      <w:start w:val="1"/>
      <w:numFmt w:val="bullet"/>
      <w:lvlText w:val="o"/>
      <w:lvlJc w:val="left"/>
      <w:pPr>
        <w:tabs>
          <w:tab w:val="num" w:pos="3600"/>
        </w:tabs>
        <w:ind w:left="3600" w:hanging="360"/>
      </w:pPr>
      <w:rPr>
        <w:rFonts w:ascii="Courier New" w:hAnsi="Courier New" w:hint="default"/>
      </w:rPr>
    </w:lvl>
    <w:lvl w:ilvl="5" w:tplc="88DCF468" w:tentative="1">
      <w:start w:val="1"/>
      <w:numFmt w:val="bullet"/>
      <w:lvlText w:val=""/>
      <w:lvlJc w:val="left"/>
      <w:pPr>
        <w:tabs>
          <w:tab w:val="num" w:pos="4320"/>
        </w:tabs>
        <w:ind w:left="4320" w:hanging="360"/>
      </w:pPr>
      <w:rPr>
        <w:rFonts w:ascii="Wingdings" w:hAnsi="Wingdings" w:hint="default"/>
      </w:rPr>
    </w:lvl>
    <w:lvl w:ilvl="6" w:tplc="B9D2490C" w:tentative="1">
      <w:start w:val="1"/>
      <w:numFmt w:val="bullet"/>
      <w:lvlText w:val=""/>
      <w:lvlJc w:val="left"/>
      <w:pPr>
        <w:tabs>
          <w:tab w:val="num" w:pos="5040"/>
        </w:tabs>
        <w:ind w:left="5040" w:hanging="360"/>
      </w:pPr>
      <w:rPr>
        <w:rFonts w:ascii="Symbol" w:hAnsi="Symbol" w:hint="default"/>
      </w:rPr>
    </w:lvl>
    <w:lvl w:ilvl="7" w:tplc="C180ED78" w:tentative="1">
      <w:start w:val="1"/>
      <w:numFmt w:val="bullet"/>
      <w:lvlText w:val="o"/>
      <w:lvlJc w:val="left"/>
      <w:pPr>
        <w:tabs>
          <w:tab w:val="num" w:pos="5760"/>
        </w:tabs>
        <w:ind w:left="5760" w:hanging="360"/>
      </w:pPr>
      <w:rPr>
        <w:rFonts w:ascii="Courier New" w:hAnsi="Courier New" w:hint="default"/>
      </w:rPr>
    </w:lvl>
    <w:lvl w:ilvl="8" w:tplc="A24E260E" w:tentative="1">
      <w:start w:val="1"/>
      <w:numFmt w:val="bullet"/>
      <w:lvlText w:val=""/>
      <w:lvlJc w:val="left"/>
      <w:pPr>
        <w:tabs>
          <w:tab w:val="num" w:pos="6480"/>
        </w:tabs>
        <w:ind w:left="6480" w:hanging="360"/>
      </w:pPr>
      <w:rPr>
        <w:rFonts w:ascii="Wingdings" w:hAnsi="Wingdings" w:hint="default"/>
      </w:rPr>
    </w:lvl>
  </w:abstractNum>
  <w:abstractNum w:abstractNumId="27">
    <w:nsid w:val="681B2533"/>
    <w:multiLevelType w:val="multilevel"/>
    <w:tmpl w:val="990040E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86963C2"/>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29">
    <w:nsid w:val="68EB52D4"/>
    <w:multiLevelType w:val="multilevel"/>
    <w:tmpl w:val="42D43264"/>
    <w:lvl w:ilvl="0">
      <w:start w:val="3"/>
      <w:numFmt w:val="lowerRoman"/>
      <w:lvlText w:val="(%1)"/>
      <w:lvlJc w:val="left"/>
      <w:pPr>
        <w:tabs>
          <w:tab w:val="num" w:pos="2407"/>
        </w:tabs>
        <w:ind w:left="2407" w:hanging="720"/>
      </w:pPr>
      <w:rPr>
        <w:rFonts w:hint="default"/>
      </w:rPr>
    </w:lvl>
    <w:lvl w:ilvl="1">
      <w:start w:val="1"/>
      <w:numFmt w:val="lowerLetter"/>
      <w:lvlText w:val="%2."/>
      <w:lvlJc w:val="left"/>
      <w:pPr>
        <w:tabs>
          <w:tab w:val="num" w:pos="2767"/>
        </w:tabs>
        <w:ind w:left="2767" w:hanging="360"/>
      </w:pPr>
      <w:rPr>
        <w:rFonts w:hint="default"/>
      </w:rPr>
    </w:lvl>
    <w:lvl w:ilvl="2" w:tentative="1">
      <w:start w:val="1"/>
      <w:numFmt w:val="lowerRoman"/>
      <w:lvlText w:val="%3."/>
      <w:lvlJc w:val="right"/>
      <w:pPr>
        <w:tabs>
          <w:tab w:val="num" w:pos="3487"/>
        </w:tabs>
        <w:ind w:left="3487" w:hanging="180"/>
      </w:pPr>
    </w:lvl>
    <w:lvl w:ilvl="3" w:tentative="1">
      <w:start w:val="1"/>
      <w:numFmt w:val="decimal"/>
      <w:lvlText w:val="%4."/>
      <w:lvlJc w:val="left"/>
      <w:pPr>
        <w:tabs>
          <w:tab w:val="num" w:pos="4207"/>
        </w:tabs>
        <w:ind w:left="4207" w:hanging="360"/>
      </w:pPr>
    </w:lvl>
    <w:lvl w:ilvl="4" w:tentative="1">
      <w:start w:val="1"/>
      <w:numFmt w:val="lowerLetter"/>
      <w:lvlText w:val="%5."/>
      <w:lvlJc w:val="left"/>
      <w:pPr>
        <w:tabs>
          <w:tab w:val="num" w:pos="4927"/>
        </w:tabs>
        <w:ind w:left="4927" w:hanging="360"/>
      </w:pPr>
    </w:lvl>
    <w:lvl w:ilvl="5" w:tentative="1">
      <w:start w:val="1"/>
      <w:numFmt w:val="lowerRoman"/>
      <w:lvlText w:val="%6."/>
      <w:lvlJc w:val="right"/>
      <w:pPr>
        <w:tabs>
          <w:tab w:val="num" w:pos="5647"/>
        </w:tabs>
        <w:ind w:left="5647" w:hanging="180"/>
      </w:pPr>
    </w:lvl>
    <w:lvl w:ilvl="6" w:tentative="1">
      <w:start w:val="1"/>
      <w:numFmt w:val="decimal"/>
      <w:lvlText w:val="%7."/>
      <w:lvlJc w:val="left"/>
      <w:pPr>
        <w:tabs>
          <w:tab w:val="num" w:pos="6367"/>
        </w:tabs>
        <w:ind w:left="6367" w:hanging="360"/>
      </w:pPr>
    </w:lvl>
    <w:lvl w:ilvl="7" w:tentative="1">
      <w:start w:val="1"/>
      <w:numFmt w:val="lowerLetter"/>
      <w:lvlText w:val="%8."/>
      <w:lvlJc w:val="left"/>
      <w:pPr>
        <w:tabs>
          <w:tab w:val="num" w:pos="7087"/>
        </w:tabs>
        <w:ind w:left="7087" w:hanging="360"/>
      </w:pPr>
    </w:lvl>
    <w:lvl w:ilvl="8" w:tentative="1">
      <w:start w:val="1"/>
      <w:numFmt w:val="lowerRoman"/>
      <w:lvlText w:val="%9."/>
      <w:lvlJc w:val="right"/>
      <w:pPr>
        <w:tabs>
          <w:tab w:val="num" w:pos="7807"/>
        </w:tabs>
        <w:ind w:left="7807" w:hanging="180"/>
      </w:pPr>
    </w:lvl>
  </w:abstractNum>
  <w:abstractNum w:abstractNumId="30">
    <w:nsid w:val="6A465CFD"/>
    <w:multiLevelType w:val="hybridMultilevel"/>
    <w:tmpl w:val="2C52AD36"/>
    <w:lvl w:ilvl="0" w:tplc="CDB8B7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B4B20"/>
    <w:multiLevelType w:val="hybridMultilevel"/>
    <w:tmpl w:val="B056582C"/>
    <w:lvl w:ilvl="0" w:tplc="DB944C0E">
      <w:start w:val="1"/>
      <w:numFmt w:val="bullet"/>
      <w:lvlText w:val=""/>
      <w:lvlJc w:val="left"/>
      <w:pPr>
        <w:tabs>
          <w:tab w:val="num" w:pos="360"/>
        </w:tabs>
        <w:ind w:left="360" w:hanging="360"/>
      </w:pPr>
      <w:rPr>
        <w:rFonts w:ascii="Symbol" w:hAnsi="Symbol" w:hint="default"/>
      </w:rPr>
    </w:lvl>
    <w:lvl w:ilvl="1" w:tplc="287ED172" w:tentative="1">
      <w:start w:val="1"/>
      <w:numFmt w:val="bullet"/>
      <w:lvlText w:val="o"/>
      <w:lvlJc w:val="left"/>
      <w:pPr>
        <w:tabs>
          <w:tab w:val="num" w:pos="1080"/>
        </w:tabs>
        <w:ind w:left="1080" w:hanging="360"/>
      </w:pPr>
      <w:rPr>
        <w:rFonts w:ascii="Courier New" w:hAnsi="Courier New" w:cs="Courier New" w:hint="default"/>
      </w:rPr>
    </w:lvl>
    <w:lvl w:ilvl="2" w:tplc="8DDA83FE" w:tentative="1">
      <w:start w:val="1"/>
      <w:numFmt w:val="bullet"/>
      <w:lvlText w:val=""/>
      <w:lvlJc w:val="left"/>
      <w:pPr>
        <w:tabs>
          <w:tab w:val="num" w:pos="1800"/>
        </w:tabs>
        <w:ind w:left="1800" w:hanging="360"/>
      </w:pPr>
      <w:rPr>
        <w:rFonts w:ascii="Wingdings" w:hAnsi="Wingdings" w:hint="default"/>
      </w:rPr>
    </w:lvl>
    <w:lvl w:ilvl="3" w:tplc="4BB60918" w:tentative="1">
      <w:start w:val="1"/>
      <w:numFmt w:val="bullet"/>
      <w:lvlText w:val=""/>
      <w:lvlJc w:val="left"/>
      <w:pPr>
        <w:tabs>
          <w:tab w:val="num" w:pos="2520"/>
        </w:tabs>
        <w:ind w:left="2520" w:hanging="360"/>
      </w:pPr>
      <w:rPr>
        <w:rFonts w:ascii="Symbol" w:hAnsi="Symbol" w:hint="default"/>
      </w:rPr>
    </w:lvl>
    <w:lvl w:ilvl="4" w:tplc="44165724" w:tentative="1">
      <w:start w:val="1"/>
      <w:numFmt w:val="bullet"/>
      <w:lvlText w:val="o"/>
      <w:lvlJc w:val="left"/>
      <w:pPr>
        <w:tabs>
          <w:tab w:val="num" w:pos="3240"/>
        </w:tabs>
        <w:ind w:left="3240" w:hanging="360"/>
      </w:pPr>
      <w:rPr>
        <w:rFonts w:ascii="Courier New" w:hAnsi="Courier New" w:cs="Courier New" w:hint="default"/>
      </w:rPr>
    </w:lvl>
    <w:lvl w:ilvl="5" w:tplc="566C073E" w:tentative="1">
      <w:start w:val="1"/>
      <w:numFmt w:val="bullet"/>
      <w:lvlText w:val=""/>
      <w:lvlJc w:val="left"/>
      <w:pPr>
        <w:tabs>
          <w:tab w:val="num" w:pos="3960"/>
        </w:tabs>
        <w:ind w:left="3960" w:hanging="360"/>
      </w:pPr>
      <w:rPr>
        <w:rFonts w:ascii="Wingdings" w:hAnsi="Wingdings" w:hint="default"/>
      </w:rPr>
    </w:lvl>
    <w:lvl w:ilvl="6" w:tplc="40009EE0" w:tentative="1">
      <w:start w:val="1"/>
      <w:numFmt w:val="bullet"/>
      <w:lvlText w:val=""/>
      <w:lvlJc w:val="left"/>
      <w:pPr>
        <w:tabs>
          <w:tab w:val="num" w:pos="4680"/>
        </w:tabs>
        <w:ind w:left="4680" w:hanging="360"/>
      </w:pPr>
      <w:rPr>
        <w:rFonts w:ascii="Symbol" w:hAnsi="Symbol" w:hint="default"/>
      </w:rPr>
    </w:lvl>
    <w:lvl w:ilvl="7" w:tplc="70724922" w:tentative="1">
      <w:start w:val="1"/>
      <w:numFmt w:val="bullet"/>
      <w:lvlText w:val="o"/>
      <w:lvlJc w:val="left"/>
      <w:pPr>
        <w:tabs>
          <w:tab w:val="num" w:pos="5400"/>
        </w:tabs>
        <w:ind w:left="5400" w:hanging="360"/>
      </w:pPr>
      <w:rPr>
        <w:rFonts w:ascii="Courier New" w:hAnsi="Courier New" w:cs="Courier New" w:hint="default"/>
      </w:rPr>
    </w:lvl>
    <w:lvl w:ilvl="8" w:tplc="042A1268" w:tentative="1">
      <w:start w:val="1"/>
      <w:numFmt w:val="bullet"/>
      <w:lvlText w:val=""/>
      <w:lvlJc w:val="left"/>
      <w:pPr>
        <w:tabs>
          <w:tab w:val="num" w:pos="6120"/>
        </w:tabs>
        <w:ind w:left="6120" w:hanging="360"/>
      </w:pPr>
      <w:rPr>
        <w:rFonts w:ascii="Wingdings" w:hAnsi="Wingdings" w:hint="default"/>
      </w:rPr>
    </w:lvl>
  </w:abstractNum>
  <w:abstractNum w:abstractNumId="32">
    <w:nsid w:val="74B10AA4"/>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33">
    <w:nsid w:val="788A070E"/>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34">
    <w:nsid w:val="7A171775"/>
    <w:multiLevelType w:val="singleLevel"/>
    <w:tmpl w:val="04130001"/>
    <w:lvl w:ilvl="0">
      <w:start w:val="1"/>
      <w:numFmt w:val="bullet"/>
      <w:lvlText w:val=""/>
      <w:lvlJc w:val="left"/>
      <w:pPr>
        <w:tabs>
          <w:tab w:val="num" w:pos="1080"/>
        </w:tabs>
        <w:ind w:left="1080" w:hanging="360"/>
      </w:pPr>
      <w:rPr>
        <w:rFonts w:ascii="Symbol" w:hAnsi="Symbol" w:hint="default"/>
      </w:rPr>
    </w:lvl>
  </w:abstractNum>
  <w:abstractNum w:abstractNumId="35">
    <w:nsid w:val="7C2F7D9E"/>
    <w:multiLevelType w:val="multilevel"/>
    <w:tmpl w:val="F31E4B74"/>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lowerLetter"/>
      <w:lvlText w:val="%3."/>
      <w:lvlJc w:val="left"/>
      <w:pPr>
        <w:ind w:left="360" w:hanging="360"/>
      </w:pPr>
      <w:rPr>
        <w:rFonts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36">
    <w:nsid w:val="7DEA4975"/>
    <w:multiLevelType w:val="multilevel"/>
    <w:tmpl w:val="836C2AC8"/>
    <w:lvl w:ilvl="0">
      <w:start w:val="3"/>
      <w:numFmt w:val="decimal"/>
      <w:lvlText w:val="%1"/>
      <w:lvlJc w:val="left"/>
      <w:pPr>
        <w:tabs>
          <w:tab w:val="num" w:pos="720"/>
        </w:tabs>
        <w:ind w:left="720" w:hanging="720"/>
      </w:pPr>
      <w:rPr>
        <w:rFonts w:hint="default"/>
      </w:rPr>
    </w:lvl>
    <w:lvl w:ilvl="1">
      <w:start w:val="2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F2033F1"/>
    <w:multiLevelType w:val="hybridMultilevel"/>
    <w:tmpl w:val="114CD462"/>
    <w:lvl w:ilvl="0" w:tplc="EB640E0A">
      <w:start w:val="1"/>
      <w:numFmt w:val="decimal"/>
      <w:lvlText w:val="%1)"/>
      <w:lvlJc w:val="left"/>
      <w:pPr>
        <w:tabs>
          <w:tab w:val="num" w:pos="720"/>
        </w:tabs>
        <w:ind w:left="720" w:hanging="360"/>
      </w:pPr>
      <w:rPr>
        <w:rFonts w:hint="default"/>
      </w:rPr>
    </w:lvl>
    <w:lvl w:ilvl="1" w:tplc="0EE60E9A">
      <w:start w:val="1"/>
      <w:numFmt w:val="bullet"/>
      <w:lvlText w:val=""/>
      <w:lvlJc w:val="left"/>
      <w:pPr>
        <w:tabs>
          <w:tab w:val="num" w:pos="1440"/>
        </w:tabs>
        <w:ind w:left="1440" w:hanging="360"/>
      </w:pPr>
      <w:rPr>
        <w:rFonts w:ascii="Symbol" w:hAnsi="Symbol" w:hint="default"/>
      </w:rPr>
    </w:lvl>
    <w:lvl w:ilvl="2" w:tplc="89DE7EF6" w:tentative="1">
      <w:start w:val="1"/>
      <w:numFmt w:val="lowerRoman"/>
      <w:lvlText w:val="%3."/>
      <w:lvlJc w:val="right"/>
      <w:pPr>
        <w:tabs>
          <w:tab w:val="num" w:pos="2160"/>
        </w:tabs>
        <w:ind w:left="2160" w:hanging="180"/>
      </w:pPr>
    </w:lvl>
    <w:lvl w:ilvl="3" w:tplc="0E3ED1E2" w:tentative="1">
      <w:start w:val="1"/>
      <w:numFmt w:val="decimal"/>
      <w:lvlText w:val="%4."/>
      <w:lvlJc w:val="left"/>
      <w:pPr>
        <w:tabs>
          <w:tab w:val="num" w:pos="2880"/>
        </w:tabs>
        <w:ind w:left="2880" w:hanging="360"/>
      </w:pPr>
    </w:lvl>
    <w:lvl w:ilvl="4" w:tplc="8230FAA8" w:tentative="1">
      <w:start w:val="1"/>
      <w:numFmt w:val="lowerLetter"/>
      <w:lvlText w:val="%5."/>
      <w:lvlJc w:val="left"/>
      <w:pPr>
        <w:tabs>
          <w:tab w:val="num" w:pos="3600"/>
        </w:tabs>
        <w:ind w:left="3600" w:hanging="360"/>
      </w:pPr>
    </w:lvl>
    <w:lvl w:ilvl="5" w:tplc="B5A87DBC" w:tentative="1">
      <w:start w:val="1"/>
      <w:numFmt w:val="lowerRoman"/>
      <w:lvlText w:val="%6."/>
      <w:lvlJc w:val="right"/>
      <w:pPr>
        <w:tabs>
          <w:tab w:val="num" w:pos="4320"/>
        </w:tabs>
        <w:ind w:left="4320" w:hanging="180"/>
      </w:pPr>
    </w:lvl>
    <w:lvl w:ilvl="6" w:tplc="2B2EE18A" w:tentative="1">
      <w:start w:val="1"/>
      <w:numFmt w:val="decimal"/>
      <w:lvlText w:val="%7."/>
      <w:lvlJc w:val="left"/>
      <w:pPr>
        <w:tabs>
          <w:tab w:val="num" w:pos="5040"/>
        </w:tabs>
        <w:ind w:left="5040" w:hanging="360"/>
      </w:pPr>
    </w:lvl>
    <w:lvl w:ilvl="7" w:tplc="F8CE8982" w:tentative="1">
      <w:start w:val="1"/>
      <w:numFmt w:val="lowerLetter"/>
      <w:lvlText w:val="%8."/>
      <w:lvlJc w:val="left"/>
      <w:pPr>
        <w:tabs>
          <w:tab w:val="num" w:pos="5760"/>
        </w:tabs>
        <w:ind w:left="5760" w:hanging="360"/>
      </w:pPr>
    </w:lvl>
    <w:lvl w:ilvl="8" w:tplc="ADDC5738" w:tentative="1">
      <w:start w:val="1"/>
      <w:numFmt w:val="lowerRoman"/>
      <w:lvlText w:val="%9."/>
      <w:lvlJc w:val="right"/>
      <w:pPr>
        <w:tabs>
          <w:tab w:val="num" w:pos="6480"/>
        </w:tabs>
        <w:ind w:left="6480" w:hanging="180"/>
      </w:pPr>
    </w:lvl>
  </w:abstractNum>
  <w:num w:numId="1">
    <w:abstractNumId w:val="24"/>
  </w:num>
  <w:num w:numId="2">
    <w:abstractNumId w:val="8"/>
  </w:num>
  <w:num w:numId="3">
    <w:abstractNumId w:val="26"/>
  </w:num>
  <w:num w:numId="4">
    <w:abstractNumId w:val="34"/>
  </w:num>
  <w:num w:numId="5">
    <w:abstractNumId w:val="16"/>
  </w:num>
  <w:num w:numId="6">
    <w:abstractNumId w:val="28"/>
  </w:num>
  <w:num w:numId="7">
    <w:abstractNumId w:val="20"/>
  </w:num>
  <w:num w:numId="8">
    <w:abstractNumId w:val="32"/>
  </w:num>
  <w:num w:numId="9">
    <w:abstractNumId w:val="33"/>
  </w:num>
  <w:num w:numId="10">
    <w:abstractNumId w:val="37"/>
  </w:num>
  <w:num w:numId="11">
    <w:abstractNumId w:val="31"/>
  </w:num>
  <w:num w:numId="12">
    <w:abstractNumId w:val="3"/>
  </w:num>
  <w:num w:numId="13">
    <w:abstractNumId w:val="11"/>
  </w:num>
  <w:num w:numId="14">
    <w:abstractNumId w:val="23"/>
  </w:num>
  <w:num w:numId="15">
    <w:abstractNumId w:val="12"/>
  </w:num>
  <w:num w:numId="16">
    <w:abstractNumId w:val="17"/>
  </w:num>
  <w:num w:numId="17">
    <w:abstractNumId w:val="5"/>
  </w:num>
  <w:num w:numId="18">
    <w:abstractNumId w:val="13"/>
  </w:num>
  <w:num w:numId="19">
    <w:abstractNumId w:val="14"/>
  </w:num>
  <w:num w:numId="20">
    <w:abstractNumId w:val="0"/>
  </w:num>
  <w:num w:numId="21">
    <w:abstractNumId w:val="29"/>
  </w:num>
  <w:num w:numId="22">
    <w:abstractNumId w:val="19"/>
  </w:num>
  <w:num w:numId="23">
    <w:abstractNumId w:val="25"/>
  </w:num>
  <w:num w:numId="24">
    <w:abstractNumId w:val="2"/>
  </w:num>
  <w:num w:numId="25">
    <w:abstractNumId w:val="6"/>
  </w:num>
  <w:num w:numId="26">
    <w:abstractNumId w:val="36"/>
  </w:num>
  <w:num w:numId="27">
    <w:abstractNumId w:val="4"/>
  </w:num>
  <w:num w:numId="28">
    <w:abstractNumId w:val="9"/>
  </w:num>
  <w:num w:numId="29">
    <w:abstractNumId w:val="21"/>
  </w:num>
  <w:num w:numId="30">
    <w:abstractNumId w:val="27"/>
  </w:num>
  <w:num w:numId="31">
    <w:abstractNumId w:val="22"/>
  </w:num>
  <w:num w:numId="32">
    <w:abstractNumId w:val="10"/>
  </w:num>
  <w:num w:numId="33">
    <w:abstractNumId w:val="15"/>
  </w:num>
  <w:num w:numId="34">
    <w:abstractNumId w:val="7"/>
  </w:num>
  <w:num w:numId="35">
    <w:abstractNumId w:val="30"/>
  </w:num>
  <w:num w:numId="36">
    <w:abstractNumId w:val="1"/>
  </w:num>
  <w:num w:numId="37">
    <w:abstractNumId w:val="3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9A"/>
    <w:rsid w:val="00000B6A"/>
    <w:rsid w:val="00010667"/>
    <w:rsid w:val="00011EB4"/>
    <w:rsid w:val="000124D0"/>
    <w:rsid w:val="00017B19"/>
    <w:rsid w:val="0003581E"/>
    <w:rsid w:val="00050936"/>
    <w:rsid w:val="00066F02"/>
    <w:rsid w:val="00072BF9"/>
    <w:rsid w:val="00082CC5"/>
    <w:rsid w:val="0009694C"/>
    <w:rsid w:val="000A2DF1"/>
    <w:rsid w:val="000A67CA"/>
    <w:rsid w:val="000B6F5C"/>
    <w:rsid w:val="000E357E"/>
    <w:rsid w:val="000E50C7"/>
    <w:rsid w:val="000E5ABE"/>
    <w:rsid w:val="000F0E84"/>
    <w:rsid w:val="001055B5"/>
    <w:rsid w:val="001271B1"/>
    <w:rsid w:val="00130C61"/>
    <w:rsid w:val="00130E02"/>
    <w:rsid w:val="00135F1C"/>
    <w:rsid w:val="0013628B"/>
    <w:rsid w:val="001448E1"/>
    <w:rsid w:val="0016101F"/>
    <w:rsid w:val="001629C0"/>
    <w:rsid w:val="00187440"/>
    <w:rsid w:val="001A16B8"/>
    <w:rsid w:val="001B3C04"/>
    <w:rsid w:val="001C18F1"/>
    <w:rsid w:val="001C2B84"/>
    <w:rsid w:val="001D1914"/>
    <w:rsid w:val="001D4F48"/>
    <w:rsid w:val="001E3389"/>
    <w:rsid w:val="001E439C"/>
    <w:rsid w:val="00215E65"/>
    <w:rsid w:val="00225755"/>
    <w:rsid w:val="00231292"/>
    <w:rsid w:val="002450C4"/>
    <w:rsid w:val="0025673F"/>
    <w:rsid w:val="00256F29"/>
    <w:rsid w:val="0029145D"/>
    <w:rsid w:val="002F52CA"/>
    <w:rsid w:val="00304947"/>
    <w:rsid w:val="00306E3D"/>
    <w:rsid w:val="00341899"/>
    <w:rsid w:val="00346F28"/>
    <w:rsid w:val="00356737"/>
    <w:rsid w:val="003838D9"/>
    <w:rsid w:val="00393F91"/>
    <w:rsid w:val="003A0885"/>
    <w:rsid w:val="003A28AB"/>
    <w:rsid w:val="003C62E4"/>
    <w:rsid w:val="003D4E53"/>
    <w:rsid w:val="004079E3"/>
    <w:rsid w:val="00411115"/>
    <w:rsid w:val="004312D7"/>
    <w:rsid w:val="0043136A"/>
    <w:rsid w:val="00452EAF"/>
    <w:rsid w:val="004625F2"/>
    <w:rsid w:val="004976A1"/>
    <w:rsid w:val="004D4952"/>
    <w:rsid w:val="004E43C2"/>
    <w:rsid w:val="00500B2F"/>
    <w:rsid w:val="0050660F"/>
    <w:rsid w:val="0052499B"/>
    <w:rsid w:val="005362B6"/>
    <w:rsid w:val="00554DDA"/>
    <w:rsid w:val="00577B5D"/>
    <w:rsid w:val="005B7957"/>
    <w:rsid w:val="005D665F"/>
    <w:rsid w:val="005F2ED2"/>
    <w:rsid w:val="005F4D56"/>
    <w:rsid w:val="00623B46"/>
    <w:rsid w:val="006275D6"/>
    <w:rsid w:val="00627D81"/>
    <w:rsid w:val="00631EC2"/>
    <w:rsid w:val="0064299F"/>
    <w:rsid w:val="006456F3"/>
    <w:rsid w:val="00673BF3"/>
    <w:rsid w:val="00680A66"/>
    <w:rsid w:val="00682980"/>
    <w:rsid w:val="006864E0"/>
    <w:rsid w:val="006867FD"/>
    <w:rsid w:val="006914F5"/>
    <w:rsid w:val="00717109"/>
    <w:rsid w:val="007445DF"/>
    <w:rsid w:val="007614B9"/>
    <w:rsid w:val="00797BA3"/>
    <w:rsid w:val="007A3D63"/>
    <w:rsid w:val="007A7764"/>
    <w:rsid w:val="007B5FE0"/>
    <w:rsid w:val="007C6752"/>
    <w:rsid w:val="007E02E7"/>
    <w:rsid w:val="007F70D3"/>
    <w:rsid w:val="008106E7"/>
    <w:rsid w:val="00814728"/>
    <w:rsid w:val="00814C80"/>
    <w:rsid w:val="0083404E"/>
    <w:rsid w:val="008402F6"/>
    <w:rsid w:val="0084072F"/>
    <w:rsid w:val="0084451D"/>
    <w:rsid w:val="008457C0"/>
    <w:rsid w:val="008467C1"/>
    <w:rsid w:val="00846808"/>
    <w:rsid w:val="00863F8D"/>
    <w:rsid w:val="00871148"/>
    <w:rsid w:val="0088258B"/>
    <w:rsid w:val="00884EA1"/>
    <w:rsid w:val="008A2414"/>
    <w:rsid w:val="008C049A"/>
    <w:rsid w:val="008D7082"/>
    <w:rsid w:val="008D7FAD"/>
    <w:rsid w:val="008E4CDA"/>
    <w:rsid w:val="008E52EE"/>
    <w:rsid w:val="008E7E7D"/>
    <w:rsid w:val="008F0652"/>
    <w:rsid w:val="0090498C"/>
    <w:rsid w:val="00927182"/>
    <w:rsid w:val="009449F7"/>
    <w:rsid w:val="00946F7C"/>
    <w:rsid w:val="00976317"/>
    <w:rsid w:val="009800C1"/>
    <w:rsid w:val="009B4705"/>
    <w:rsid w:val="009E2625"/>
    <w:rsid w:val="00A02BC4"/>
    <w:rsid w:val="00A045D9"/>
    <w:rsid w:val="00A1665A"/>
    <w:rsid w:val="00A23CB8"/>
    <w:rsid w:val="00A2572D"/>
    <w:rsid w:val="00A41021"/>
    <w:rsid w:val="00A61408"/>
    <w:rsid w:val="00A66766"/>
    <w:rsid w:val="00A6705A"/>
    <w:rsid w:val="00A729F1"/>
    <w:rsid w:val="00A904B8"/>
    <w:rsid w:val="00AC2BF9"/>
    <w:rsid w:val="00AC51DF"/>
    <w:rsid w:val="00B2529D"/>
    <w:rsid w:val="00B44259"/>
    <w:rsid w:val="00B47745"/>
    <w:rsid w:val="00B67094"/>
    <w:rsid w:val="00B82DE4"/>
    <w:rsid w:val="00BA1F27"/>
    <w:rsid w:val="00BD4C6B"/>
    <w:rsid w:val="00C16B9F"/>
    <w:rsid w:val="00C3556B"/>
    <w:rsid w:val="00C418F5"/>
    <w:rsid w:val="00C735CE"/>
    <w:rsid w:val="00CB4857"/>
    <w:rsid w:val="00CE4A8A"/>
    <w:rsid w:val="00CF4B25"/>
    <w:rsid w:val="00D07425"/>
    <w:rsid w:val="00D12171"/>
    <w:rsid w:val="00D16E81"/>
    <w:rsid w:val="00D53D47"/>
    <w:rsid w:val="00D756B5"/>
    <w:rsid w:val="00D82F8A"/>
    <w:rsid w:val="00DA262D"/>
    <w:rsid w:val="00DB19C4"/>
    <w:rsid w:val="00DB61DC"/>
    <w:rsid w:val="00DC7153"/>
    <w:rsid w:val="00DD4394"/>
    <w:rsid w:val="00DD6074"/>
    <w:rsid w:val="00E05E35"/>
    <w:rsid w:val="00E209C0"/>
    <w:rsid w:val="00E509BB"/>
    <w:rsid w:val="00E66A38"/>
    <w:rsid w:val="00E70515"/>
    <w:rsid w:val="00E7388E"/>
    <w:rsid w:val="00E77937"/>
    <w:rsid w:val="00EB7909"/>
    <w:rsid w:val="00EE3E0E"/>
    <w:rsid w:val="00EE42B3"/>
    <w:rsid w:val="00F0536E"/>
    <w:rsid w:val="00F46494"/>
    <w:rsid w:val="00FC78E3"/>
    <w:rsid w:val="00FC7BC8"/>
    <w:rsid w:val="00FF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75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25"/>
    <w:pPr>
      <w:spacing w:after="120" w:line="276" w:lineRule="auto"/>
      <w:jc w:val="both"/>
    </w:pPr>
    <w:rPr>
      <w:rFonts w:ascii="Calibri" w:hAnsi="Calibri"/>
      <w:sz w:val="22"/>
      <w:lang w:val="nl-NL" w:eastAsia="de-DE"/>
    </w:rPr>
  </w:style>
  <w:style w:type="paragraph" w:styleId="Heading1">
    <w:name w:val="heading 1"/>
    <w:basedOn w:val="Normal"/>
    <w:next w:val="Normal"/>
    <w:qFormat/>
    <w:rsid w:val="00346F28"/>
    <w:pPr>
      <w:keepNext/>
      <w:tabs>
        <w:tab w:val="left" w:pos="540"/>
      </w:tabs>
      <w:spacing w:before="200"/>
      <w:outlineLvl w:val="0"/>
    </w:pPr>
    <w:rPr>
      <w:b/>
      <w:sz w:val="26"/>
      <w:lang w:val="es-ES"/>
    </w:rPr>
  </w:style>
  <w:style w:type="paragraph" w:styleId="Heading2">
    <w:name w:val="heading 2"/>
    <w:aliases w:val="Kap. 1.1."/>
    <w:basedOn w:val="Normal"/>
    <w:next w:val="Normal"/>
    <w:qFormat/>
    <w:rsid w:val="009449F7"/>
    <w:pPr>
      <w:keepNext/>
      <w:spacing w:before="120"/>
      <w:outlineLvl w:val="1"/>
    </w:pPr>
    <w:rPr>
      <w:b/>
      <w:sz w:val="24"/>
      <w:szCs w:val="24"/>
      <w:lang w:val="en-GB"/>
    </w:rPr>
  </w:style>
  <w:style w:type="paragraph" w:styleId="Heading3">
    <w:name w:val="heading 3"/>
    <w:aliases w:val="Kap. 1.1.1.,Heading,3"/>
    <w:basedOn w:val="Normal"/>
    <w:next w:val="Normal"/>
    <w:qFormat/>
    <w:rsid w:val="00AC2BF9"/>
    <w:pPr>
      <w:keepNext/>
      <w:spacing w:before="120"/>
      <w:outlineLvl w:val="2"/>
    </w:pPr>
    <w:rPr>
      <w:bCs/>
      <w:i/>
      <w:szCs w:val="22"/>
      <w:lang w:val="en-GB"/>
    </w:rPr>
  </w:style>
  <w:style w:type="paragraph" w:styleId="Heading4">
    <w:name w:val="heading 4"/>
    <w:aliases w:val="Vedlegg A"/>
    <w:basedOn w:val="Normal"/>
    <w:next w:val="Normal"/>
    <w:qFormat/>
    <w:pPr>
      <w:keepNext/>
      <w:outlineLvl w:val="3"/>
    </w:pPr>
    <w:rPr>
      <w:b/>
      <w:sz w:val="28"/>
      <w:lang w:val="en-GB"/>
    </w:rPr>
  </w:style>
  <w:style w:type="paragraph" w:styleId="Heading5">
    <w:name w:val="heading 5"/>
    <w:basedOn w:val="Normal"/>
    <w:next w:val="Normal"/>
    <w:qFormat/>
    <w:pPr>
      <w:keepNext/>
      <w:outlineLvl w:val="4"/>
    </w:pPr>
    <w:rPr>
      <w:sz w:val="20"/>
      <w:lang w:val="en-GB"/>
    </w:rPr>
  </w:style>
  <w:style w:type="paragraph" w:styleId="Heading7">
    <w:name w:val="heading 7"/>
    <w:basedOn w:val="Normal"/>
    <w:next w:val="Normal"/>
    <w:qFormat/>
    <w:pPr>
      <w:numPr>
        <w:ilvl w:val="6"/>
        <w:numId w:val="1"/>
      </w:numPr>
      <w:outlineLvl w:val="6"/>
    </w:pPr>
    <w:rPr>
      <w:sz w:val="20"/>
      <w:lang w:val="en-GB"/>
    </w:rPr>
  </w:style>
  <w:style w:type="paragraph" w:styleId="Heading9">
    <w:name w:val="heading 9"/>
    <w:basedOn w:val="Normal"/>
    <w:next w:val="Normal"/>
    <w:qFormat/>
    <w:pPr>
      <w:keepNext/>
      <w:spacing w:before="120"/>
      <w:outlineLvl w:val="8"/>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numId w:val="1"/>
      </w:numPr>
      <w:overflowPunct w:val="0"/>
      <w:autoSpaceDE w:val="0"/>
      <w:autoSpaceDN w:val="0"/>
      <w:adjustRightInd w:val="0"/>
      <w:spacing w:line="360" w:lineRule="auto"/>
      <w:textAlignment w:val="baseline"/>
    </w:pPr>
    <w:rPr>
      <w:lang w:val="en-GB"/>
    </w:rPr>
  </w:style>
  <w:style w:type="paragraph" w:styleId="BodyText2">
    <w:name w:val="Body Text 2"/>
    <w:basedOn w:val="Normal"/>
    <w:pPr>
      <w:tabs>
        <w:tab w:val="left" w:pos="540"/>
      </w:tabs>
      <w:spacing w:before="120"/>
    </w:pPr>
    <w:rPr>
      <w:sz w:val="20"/>
      <w:lang w:val="en-G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head1">
    <w:name w:val="head1"/>
    <w:basedOn w:val="Normal"/>
    <w:pPr>
      <w:overflowPunct w:val="0"/>
      <w:autoSpaceDE w:val="0"/>
      <w:autoSpaceDN w:val="0"/>
      <w:adjustRightInd w:val="0"/>
      <w:jc w:val="center"/>
      <w:textAlignment w:val="baseline"/>
    </w:pPr>
    <w:rPr>
      <w:b/>
      <w:sz w:val="28"/>
      <w:lang w:val="en-GB"/>
    </w:rPr>
  </w:style>
  <w:style w:type="paragraph" w:styleId="BodyTextIndent3">
    <w:name w:val="Body Text Indent 3"/>
    <w:basedOn w:val="Normal"/>
    <w:pPr>
      <w:ind w:left="360"/>
    </w:pPr>
    <w:rPr>
      <w:sz w:val="24"/>
      <w:lang w:val="en-GB"/>
    </w:rPr>
  </w:style>
  <w:style w:type="paragraph" w:styleId="BodyTextIndent2">
    <w:name w:val="Body Text Indent 2"/>
    <w:basedOn w:val="Normal"/>
    <w:pPr>
      <w:ind w:left="360"/>
    </w:pPr>
    <w:rPr>
      <w:b/>
      <w:bCs/>
      <w:sz w:val="24"/>
      <w:lang w:val="en-GB"/>
    </w:rPr>
  </w:style>
  <w:style w:type="paragraph" w:styleId="BodyTextIndent">
    <w:name w:val="Body Text Indent"/>
    <w:basedOn w:val="Normal"/>
    <w:pPr>
      <w:ind w:left="360"/>
    </w:pPr>
    <w:rPr>
      <w:sz w:val="24"/>
      <w:lang w:val="en-GB"/>
    </w:rPr>
  </w:style>
  <w:style w:type="paragraph" w:styleId="CommentText">
    <w:name w:val="annotation text"/>
    <w:basedOn w:val="Normal"/>
    <w:link w:val="CommentTextChar"/>
    <w:semiHidden/>
    <w:pPr>
      <w:widowControl w:val="0"/>
      <w:overflowPunct w:val="0"/>
      <w:autoSpaceDE w:val="0"/>
      <w:autoSpaceDN w:val="0"/>
      <w:adjustRightInd w:val="0"/>
      <w:spacing w:line="360" w:lineRule="auto"/>
      <w:textAlignment w:val="baseline"/>
    </w:pPr>
    <w:rPr>
      <w:lang w:val="de-DE"/>
    </w:rPr>
  </w:style>
  <w:style w:type="paragraph" w:customStyle="1" w:styleId="Formatvorlage1">
    <w:name w:val="Formatvorlage1"/>
    <w:basedOn w:val="Normal"/>
    <w:pPr>
      <w:overflowPunct w:val="0"/>
      <w:autoSpaceDE w:val="0"/>
      <w:autoSpaceDN w:val="0"/>
      <w:adjustRightInd w:val="0"/>
      <w:spacing w:line="360" w:lineRule="auto"/>
      <w:textAlignment w:val="baseline"/>
    </w:pPr>
    <w:rPr>
      <w:lang w:val="de-DE"/>
    </w:rPr>
  </w:style>
  <w:style w:type="paragraph" w:styleId="ListBullet">
    <w:name w:val="List Bullet"/>
    <w:basedOn w:val="Normal"/>
    <w:pPr>
      <w:widowControl w:val="0"/>
      <w:overflowPunct w:val="0"/>
      <w:autoSpaceDE w:val="0"/>
      <w:autoSpaceDN w:val="0"/>
      <w:adjustRightInd w:val="0"/>
      <w:spacing w:after="142"/>
      <w:ind w:left="284" w:hanging="284"/>
      <w:textAlignment w:val="baseline"/>
    </w:pPr>
    <w:rPr>
      <w:sz w:val="20"/>
      <w:lang w:val="en-GB"/>
    </w:rPr>
  </w:style>
  <w:style w:type="paragraph" w:styleId="ListNumber">
    <w:name w:val="List Number"/>
    <w:basedOn w:val="Normal"/>
    <w:pPr>
      <w:widowControl w:val="0"/>
      <w:overflowPunct w:val="0"/>
      <w:autoSpaceDE w:val="0"/>
      <w:autoSpaceDN w:val="0"/>
      <w:adjustRightInd w:val="0"/>
      <w:spacing w:after="142"/>
      <w:ind w:left="284" w:hanging="284"/>
      <w:textAlignment w:val="baseline"/>
    </w:pPr>
    <w:rPr>
      <w:sz w:val="20"/>
      <w:lang w:val="en-GB"/>
    </w:rPr>
  </w:style>
  <w:style w:type="paragraph" w:customStyle="1" w:styleId="table">
    <w:name w:val="table"/>
    <w:next w:val="Normal"/>
    <w:pPr>
      <w:widowControl w:val="0"/>
      <w:overflowPunct w:val="0"/>
      <w:autoSpaceDE w:val="0"/>
      <w:autoSpaceDN w:val="0"/>
      <w:adjustRightInd w:val="0"/>
      <w:spacing w:before="60" w:after="60"/>
      <w:textAlignment w:val="baseline"/>
    </w:pPr>
    <w:rPr>
      <w:sz w:val="18"/>
      <w:lang w:val="en-GB" w:eastAsia="nl-NL"/>
    </w:rPr>
  </w:style>
  <w:style w:type="paragraph" w:customStyle="1" w:styleId="Texteinfach">
    <w:name w:val="Text einfach"/>
    <w:basedOn w:val="Normal"/>
    <w:pPr>
      <w:spacing w:line="320" w:lineRule="exact"/>
    </w:pPr>
    <w:rPr>
      <w:sz w:val="24"/>
      <w:lang w:val="en-US"/>
    </w:rPr>
  </w:style>
  <w:style w:type="paragraph" w:customStyle="1" w:styleId="Literatur">
    <w:name w:val="Literatur"/>
    <w:basedOn w:val="Normal"/>
    <w:pPr>
      <w:tabs>
        <w:tab w:val="left" w:pos="425"/>
      </w:tabs>
      <w:spacing w:before="40" w:after="40" w:line="240" w:lineRule="exact"/>
      <w:ind w:left="567" w:hanging="567"/>
    </w:pPr>
    <w:rPr>
      <w:lang w:val="en-AU"/>
    </w:rPr>
  </w:style>
  <w:style w:type="character" w:styleId="PageNumber">
    <w:name w:val="page number"/>
    <w:rPr>
      <w:sz w:val="20"/>
    </w:rPr>
  </w:style>
  <w:style w:type="paragraph" w:styleId="Footer">
    <w:name w:val="footer"/>
    <w:aliases w:val="Footer1"/>
    <w:basedOn w:val="Normal"/>
    <w:pPr>
      <w:tabs>
        <w:tab w:val="center" w:pos="4536"/>
        <w:tab w:val="right" w:pos="9072"/>
      </w:tabs>
    </w:pPr>
    <w:rPr>
      <w:sz w:val="24"/>
    </w:rPr>
  </w:style>
  <w:style w:type="paragraph" w:styleId="Header">
    <w:name w:val="header"/>
    <w:aliases w:val="Header1"/>
    <w:basedOn w:val="Normal"/>
    <w:pPr>
      <w:tabs>
        <w:tab w:val="center" w:pos="4153"/>
        <w:tab w:val="right" w:pos="8306"/>
      </w:tabs>
    </w:pPr>
  </w:style>
  <w:style w:type="paragraph" w:styleId="TOC1">
    <w:name w:val="toc 1"/>
    <w:basedOn w:val="Normal"/>
    <w:next w:val="Normal"/>
    <w:autoRedefine/>
    <w:uiPriority w:val="39"/>
    <w:pPr>
      <w:spacing w:before="120"/>
    </w:pPr>
    <w:rPr>
      <w:b/>
      <w:bCs/>
      <w:caps/>
      <w:sz w:val="20"/>
    </w:rPr>
  </w:style>
  <w:style w:type="paragraph" w:customStyle="1" w:styleId="doc-number">
    <w:name w:val="doc-number"/>
    <w:basedOn w:val="Normal"/>
    <w:next w:val="Normal"/>
    <w:rPr>
      <w:sz w:val="24"/>
      <w:lang w:val="en-GB"/>
    </w:rPr>
  </w:style>
  <w:style w:type="paragraph" w:styleId="BalloonText">
    <w:name w:val="Balloon Text"/>
    <w:basedOn w:val="Normal"/>
    <w:semiHidden/>
    <w:rPr>
      <w:rFonts w:ascii="Tahoma" w:hAnsi="Tahoma" w:cs="Tahoma"/>
      <w:sz w:val="16"/>
      <w:szCs w:val="16"/>
    </w:rPr>
  </w:style>
  <w:style w:type="character" w:customStyle="1" w:styleId="berschrift1CharChar">
    <w:name w:val="Überschrift 1 Char Char"/>
    <w:rPr>
      <w:rFonts w:ascii="Arial" w:hAnsi="Arial" w:cs="Arial"/>
      <w:b/>
      <w:bCs/>
      <w:noProof w:val="0"/>
      <w:kern w:val="32"/>
      <w:sz w:val="32"/>
      <w:szCs w:val="32"/>
      <w:lang w:val="de-DE" w:eastAsia="de-DE" w:bidi="ar-SA"/>
    </w:rPr>
  </w:style>
  <w:style w:type="paragraph" w:styleId="TOC2">
    <w:name w:val="toc 2"/>
    <w:basedOn w:val="Normal"/>
    <w:next w:val="Normal"/>
    <w:autoRedefine/>
    <w:uiPriority w:val="39"/>
    <w:pPr>
      <w:tabs>
        <w:tab w:val="left" w:pos="720"/>
        <w:tab w:val="right" w:leader="dot" w:pos="8909"/>
      </w:tabs>
      <w:ind w:left="220"/>
    </w:pPr>
    <w:rPr>
      <w:smallCaps/>
      <w:sz w:val="20"/>
    </w:rPr>
  </w:style>
  <w:style w:type="paragraph" w:styleId="TOC3">
    <w:name w:val="toc 3"/>
    <w:basedOn w:val="Normal"/>
    <w:next w:val="Normal"/>
    <w:autoRedefine/>
    <w:uiPriority w:val="39"/>
    <w:pPr>
      <w:tabs>
        <w:tab w:val="right" w:leader="dot" w:pos="8909"/>
      </w:tabs>
      <w:ind w:left="720"/>
    </w:pPr>
    <w:rPr>
      <w:i/>
      <w:iCs/>
      <w:sz w:val="20"/>
    </w:rPr>
  </w:style>
  <w:style w:type="character" w:styleId="Hyperlink">
    <w:name w:val="Hyperlink"/>
    <w:uiPriority w:val="99"/>
    <w:rPr>
      <w:color w:val="0000FF"/>
      <w:u w:val="single"/>
    </w:rPr>
  </w:style>
  <w:style w:type="paragraph" w:styleId="TOC4">
    <w:name w:val="toc 4"/>
    <w:basedOn w:val="Normal"/>
    <w:next w:val="Normal"/>
    <w:autoRedefine/>
    <w:semiHidden/>
    <w:pPr>
      <w:ind w:left="660"/>
    </w:pPr>
    <w:rPr>
      <w:sz w:val="18"/>
      <w:szCs w:val="18"/>
    </w:rPr>
  </w:style>
  <w:style w:type="paragraph" w:styleId="TOC5">
    <w:name w:val="toc 5"/>
    <w:basedOn w:val="Normal"/>
    <w:next w:val="Normal"/>
    <w:autoRedefine/>
    <w:semiHidden/>
    <w:pPr>
      <w:ind w:left="880"/>
    </w:pPr>
    <w:rPr>
      <w:sz w:val="18"/>
      <w:szCs w:val="18"/>
    </w:rPr>
  </w:style>
  <w:style w:type="paragraph" w:styleId="TOC6">
    <w:name w:val="toc 6"/>
    <w:basedOn w:val="Normal"/>
    <w:next w:val="Normal"/>
    <w:autoRedefine/>
    <w:semiHidden/>
    <w:pPr>
      <w:ind w:left="1100"/>
    </w:pPr>
    <w:rPr>
      <w:sz w:val="18"/>
      <w:szCs w:val="18"/>
    </w:rPr>
  </w:style>
  <w:style w:type="paragraph" w:styleId="TOC7">
    <w:name w:val="toc 7"/>
    <w:basedOn w:val="Normal"/>
    <w:next w:val="Normal"/>
    <w:autoRedefine/>
    <w:semiHidden/>
    <w:pPr>
      <w:ind w:left="1320"/>
    </w:pPr>
    <w:rPr>
      <w:sz w:val="18"/>
      <w:szCs w:val="18"/>
    </w:rPr>
  </w:style>
  <w:style w:type="paragraph" w:styleId="TOC8">
    <w:name w:val="toc 8"/>
    <w:basedOn w:val="Normal"/>
    <w:next w:val="Normal"/>
    <w:autoRedefine/>
    <w:semiHidden/>
    <w:pPr>
      <w:ind w:left="1540"/>
    </w:pPr>
    <w:rPr>
      <w:sz w:val="18"/>
      <w:szCs w:val="18"/>
    </w:rPr>
  </w:style>
  <w:style w:type="paragraph" w:styleId="TOC9">
    <w:name w:val="toc 9"/>
    <w:basedOn w:val="Normal"/>
    <w:next w:val="Normal"/>
    <w:autoRedefine/>
    <w:semiHidden/>
    <w:pPr>
      <w:ind w:left="1760"/>
    </w:pPr>
    <w:rPr>
      <w:sz w:val="18"/>
      <w:szCs w:val="18"/>
    </w:rPr>
  </w:style>
  <w:style w:type="paragraph" w:styleId="BlockText">
    <w:name w:val="Block Text"/>
    <w:basedOn w:val="Normal"/>
    <w:pPr>
      <w:tabs>
        <w:tab w:val="left" w:pos="2376"/>
        <w:tab w:val="left" w:pos="9464"/>
      </w:tabs>
      <w:spacing w:after="60"/>
      <w:ind w:left="567" w:right="1140"/>
      <w:jc w:val="center"/>
    </w:pPr>
    <w:rPr>
      <w:rFonts w:ascii="Times New Roman Bold" w:hAnsi="Times New Roman Bold"/>
      <w:b/>
      <w:sz w:val="28"/>
      <w:lang w:val="en-GB"/>
    </w:rPr>
  </w:style>
  <w:style w:type="paragraph" w:customStyle="1" w:styleId="Address">
    <w:name w:val="Address"/>
    <w:basedOn w:val="Normal"/>
    <w:pPr>
      <w:tabs>
        <w:tab w:val="left" w:pos="567"/>
        <w:tab w:val="left" w:pos="1134"/>
        <w:tab w:val="left" w:pos="1701"/>
        <w:tab w:val="left" w:pos="2268"/>
      </w:tabs>
    </w:pPr>
    <w:rPr>
      <w:lang w:val="en-GB"/>
    </w:rPr>
  </w:style>
  <w:style w:type="paragraph" w:customStyle="1" w:styleId="List1">
    <w:name w:val="List1"/>
    <w:basedOn w:val="Normal"/>
    <w:pPr>
      <w:spacing w:before="60"/>
      <w:ind w:left="1134" w:hanging="567"/>
    </w:pPr>
    <w:rPr>
      <w:lang w:val="en-GB"/>
    </w:rPr>
  </w:style>
  <w:style w:type="paragraph" w:customStyle="1" w:styleId="Indenta">
    <w:name w:val="Indent a"/>
    <w:basedOn w:val="Normal"/>
    <w:pPr>
      <w:tabs>
        <w:tab w:val="left" w:pos="567"/>
        <w:tab w:val="left" w:pos="1134"/>
        <w:tab w:val="left" w:pos="1701"/>
        <w:tab w:val="left" w:pos="2268"/>
      </w:tabs>
      <w:ind w:left="1134" w:hanging="567"/>
    </w:pPr>
    <w:rPr>
      <w:lang w:val="en-GB"/>
    </w:rPr>
  </w:style>
  <w:style w:type="paragraph" w:customStyle="1" w:styleId="Style1">
    <w:name w:val="Style1"/>
    <w:basedOn w:val="Normal"/>
    <w:pPr>
      <w:numPr>
        <w:numId w:val="13"/>
      </w:numPr>
      <w:spacing w:before="120"/>
    </w:pPr>
    <w:rPr>
      <w:lang w:val="en-GB"/>
    </w:rPr>
  </w:style>
  <w:style w:type="character" w:styleId="CommentReference">
    <w:name w:val="annotation reference"/>
    <w:basedOn w:val="DefaultParagraphFont"/>
    <w:rsid w:val="00D53D47"/>
    <w:rPr>
      <w:sz w:val="16"/>
      <w:szCs w:val="16"/>
    </w:rPr>
  </w:style>
  <w:style w:type="paragraph" w:styleId="CommentSubject">
    <w:name w:val="annotation subject"/>
    <w:basedOn w:val="CommentText"/>
    <w:next w:val="CommentText"/>
    <w:link w:val="CommentSubjectChar"/>
    <w:rsid w:val="00D53D47"/>
    <w:pPr>
      <w:widowControl/>
      <w:overflowPunct/>
      <w:autoSpaceDE/>
      <w:autoSpaceDN/>
      <w:adjustRightInd/>
      <w:spacing w:line="240" w:lineRule="auto"/>
      <w:jc w:val="left"/>
      <w:textAlignment w:val="auto"/>
    </w:pPr>
    <w:rPr>
      <w:b/>
      <w:bCs/>
      <w:sz w:val="20"/>
      <w:lang w:val="nl-NL"/>
    </w:rPr>
  </w:style>
  <w:style w:type="character" w:customStyle="1" w:styleId="CommentTextChar">
    <w:name w:val="Comment Text Char"/>
    <w:basedOn w:val="DefaultParagraphFont"/>
    <w:link w:val="CommentText"/>
    <w:semiHidden/>
    <w:rsid w:val="00D53D47"/>
    <w:rPr>
      <w:sz w:val="22"/>
      <w:lang w:val="de-DE" w:eastAsia="de-DE"/>
    </w:rPr>
  </w:style>
  <w:style w:type="character" w:customStyle="1" w:styleId="CommentSubjectChar">
    <w:name w:val="Comment Subject Char"/>
    <w:basedOn w:val="CommentTextChar"/>
    <w:link w:val="CommentSubject"/>
    <w:rsid w:val="00D53D47"/>
    <w:rPr>
      <w:b/>
      <w:bCs/>
      <w:sz w:val="22"/>
      <w:lang w:val="nl-NL" w:eastAsia="de-DE"/>
    </w:rPr>
  </w:style>
  <w:style w:type="table" w:styleId="TableGrid">
    <w:name w:val="Table Grid"/>
    <w:basedOn w:val="TableNormal"/>
    <w:rsid w:val="0084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317"/>
    <w:pPr>
      <w:ind w:left="720"/>
      <w:contextualSpacing/>
    </w:pPr>
  </w:style>
  <w:style w:type="paragraph" w:styleId="Title">
    <w:name w:val="Title"/>
    <w:basedOn w:val="Normal"/>
    <w:link w:val="TitleChar"/>
    <w:uiPriority w:val="10"/>
    <w:qFormat/>
    <w:rsid w:val="00346F28"/>
    <w:pPr>
      <w:spacing w:before="240" w:after="240"/>
    </w:pPr>
    <w:rPr>
      <w:rFonts w:cs="Arial"/>
      <w:bCs/>
      <w:kern w:val="28"/>
      <w:sz w:val="40"/>
      <w:szCs w:val="32"/>
      <w:lang w:val="en-GB" w:eastAsia="en-US"/>
    </w:rPr>
  </w:style>
  <w:style w:type="character" w:customStyle="1" w:styleId="TitleChar">
    <w:name w:val="Title Char"/>
    <w:basedOn w:val="DefaultParagraphFont"/>
    <w:link w:val="Title"/>
    <w:uiPriority w:val="10"/>
    <w:rsid w:val="00346F28"/>
    <w:rPr>
      <w:rFonts w:ascii="Calibri" w:hAnsi="Calibri" w:cs="Arial"/>
      <w:bCs/>
      <w:kern w:val="28"/>
      <w:sz w:val="40"/>
      <w:szCs w:val="32"/>
      <w:lang w:val="en-GB"/>
    </w:rPr>
  </w:style>
  <w:style w:type="paragraph" w:customStyle="1" w:styleId="Docheader">
    <w:name w:val="Doc header"/>
    <w:basedOn w:val="Normal"/>
    <w:rsid w:val="00346F28"/>
    <w:pPr>
      <w:tabs>
        <w:tab w:val="left" w:pos="567"/>
      </w:tabs>
      <w:spacing w:line="280" w:lineRule="exact"/>
    </w:pPr>
    <w:rPr>
      <w:sz w:val="24"/>
      <w:lang w:val="en-US" w:eastAsia="en-US"/>
    </w:rPr>
  </w:style>
  <w:style w:type="paragraph" w:styleId="DocumentMap">
    <w:name w:val="Document Map"/>
    <w:basedOn w:val="Normal"/>
    <w:link w:val="DocumentMapChar"/>
    <w:semiHidden/>
    <w:unhideWhenUsed/>
    <w:rsid w:val="00DB19C4"/>
    <w:rPr>
      <w:rFonts w:ascii="Lucida Grande" w:hAnsi="Lucida Grande" w:cs="Lucida Grande"/>
      <w:sz w:val="24"/>
      <w:szCs w:val="24"/>
    </w:rPr>
  </w:style>
  <w:style w:type="character" w:customStyle="1" w:styleId="DocumentMapChar">
    <w:name w:val="Document Map Char"/>
    <w:basedOn w:val="DefaultParagraphFont"/>
    <w:link w:val="DocumentMap"/>
    <w:semiHidden/>
    <w:rsid w:val="00DB19C4"/>
    <w:rPr>
      <w:rFonts w:ascii="Lucida Grande" w:hAnsi="Lucida Grande" w:cs="Lucida Grande"/>
      <w:sz w:val="24"/>
      <w:szCs w:val="24"/>
      <w:lang w:val="nl-NL" w:eastAsia="de-DE"/>
    </w:rPr>
  </w:style>
  <w:style w:type="paragraph" w:customStyle="1" w:styleId="Default">
    <w:name w:val="Default"/>
    <w:rsid w:val="001B3C04"/>
    <w:pPr>
      <w:autoSpaceDE w:val="0"/>
      <w:autoSpaceDN w:val="0"/>
      <w:adjustRightInd w:val="0"/>
    </w:pPr>
    <w:rPr>
      <w:rFonts w:ascii="Arial" w:hAnsi="Arial" w:cs="Arial"/>
      <w:color w:val="000000"/>
      <w:sz w:val="24"/>
      <w:szCs w:val="24"/>
    </w:rPr>
  </w:style>
  <w:style w:type="character" w:styleId="EndnoteReference">
    <w:name w:val="endnote reference"/>
    <w:basedOn w:val="DefaultParagraphFont"/>
    <w:semiHidden/>
    <w:unhideWhenUsed/>
    <w:rsid w:val="001271B1"/>
    <w:rPr>
      <w:vertAlign w:val="superscript"/>
    </w:rPr>
  </w:style>
  <w:style w:type="paragraph" w:styleId="Bibliography">
    <w:name w:val="Bibliography"/>
    <w:basedOn w:val="Normal"/>
    <w:next w:val="Normal"/>
    <w:uiPriority w:val="37"/>
    <w:unhideWhenUsed/>
    <w:rsid w:val="0016101F"/>
  </w:style>
  <w:style w:type="paragraph" w:styleId="TOCHeading">
    <w:name w:val="TOC Heading"/>
    <w:basedOn w:val="Heading1"/>
    <w:next w:val="Normal"/>
    <w:uiPriority w:val="39"/>
    <w:semiHidden/>
    <w:unhideWhenUsed/>
    <w:qFormat/>
    <w:rsid w:val="008D7FAD"/>
    <w:pPr>
      <w:keepLines/>
      <w:tabs>
        <w:tab w:val="clear" w:pos="540"/>
      </w:tabs>
      <w:spacing w:before="480" w:after="0"/>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25"/>
    <w:pPr>
      <w:spacing w:after="120" w:line="276" w:lineRule="auto"/>
      <w:jc w:val="both"/>
    </w:pPr>
    <w:rPr>
      <w:rFonts w:ascii="Calibri" w:hAnsi="Calibri"/>
      <w:sz w:val="22"/>
      <w:lang w:val="nl-NL" w:eastAsia="de-DE"/>
    </w:rPr>
  </w:style>
  <w:style w:type="paragraph" w:styleId="Heading1">
    <w:name w:val="heading 1"/>
    <w:basedOn w:val="Normal"/>
    <w:next w:val="Normal"/>
    <w:qFormat/>
    <w:rsid w:val="00346F28"/>
    <w:pPr>
      <w:keepNext/>
      <w:tabs>
        <w:tab w:val="left" w:pos="540"/>
      </w:tabs>
      <w:spacing w:before="200"/>
      <w:outlineLvl w:val="0"/>
    </w:pPr>
    <w:rPr>
      <w:b/>
      <w:sz w:val="26"/>
      <w:lang w:val="es-ES"/>
    </w:rPr>
  </w:style>
  <w:style w:type="paragraph" w:styleId="Heading2">
    <w:name w:val="heading 2"/>
    <w:aliases w:val="Kap. 1.1."/>
    <w:basedOn w:val="Normal"/>
    <w:next w:val="Normal"/>
    <w:qFormat/>
    <w:rsid w:val="009449F7"/>
    <w:pPr>
      <w:keepNext/>
      <w:spacing w:before="120"/>
      <w:outlineLvl w:val="1"/>
    </w:pPr>
    <w:rPr>
      <w:b/>
      <w:sz w:val="24"/>
      <w:szCs w:val="24"/>
      <w:lang w:val="en-GB"/>
    </w:rPr>
  </w:style>
  <w:style w:type="paragraph" w:styleId="Heading3">
    <w:name w:val="heading 3"/>
    <w:aliases w:val="Kap. 1.1.1.,Heading,3"/>
    <w:basedOn w:val="Normal"/>
    <w:next w:val="Normal"/>
    <w:qFormat/>
    <w:rsid w:val="00AC2BF9"/>
    <w:pPr>
      <w:keepNext/>
      <w:spacing w:before="120"/>
      <w:outlineLvl w:val="2"/>
    </w:pPr>
    <w:rPr>
      <w:bCs/>
      <w:i/>
      <w:szCs w:val="22"/>
      <w:lang w:val="en-GB"/>
    </w:rPr>
  </w:style>
  <w:style w:type="paragraph" w:styleId="Heading4">
    <w:name w:val="heading 4"/>
    <w:aliases w:val="Vedlegg A"/>
    <w:basedOn w:val="Normal"/>
    <w:next w:val="Normal"/>
    <w:qFormat/>
    <w:pPr>
      <w:keepNext/>
      <w:outlineLvl w:val="3"/>
    </w:pPr>
    <w:rPr>
      <w:b/>
      <w:sz w:val="28"/>
      <w:lang w:val="en-GB"/>
    </w:rPr>
  </w:style>
  <w:style w:type="paragraph" w:styleId="Heading5">
    <w:name w:val="heading 5"/>
    <w:basedOn w:val="Normal"/>
    <w:next w:val="Normal"/>
    <w:qFormat/>
    <w:pPr>
      <w:keepNext/>
      <w:outlineLvl w:val="4"/>
    </w:pPr>
    <w:rPr>
      <w:sz w:val="20"/>
      <w:lang w:val="en-GB"/>
    </w:rPr>
  </w:style>
  <w:style w:type="paragraph" w:styleId="Heading7">
    <w:name w:val="heading 7"/>
    <w:basedOn w:val="Normal"/>
    <w:next w:val="Normal"/>
    <w:qFormat/>
    <w:pPr>
      <w:numPr>
        <w:ilvl w:val="6"/>
        <w:numId w:val="1"/>
      </w:numPr>
      <w:outlineLvl w:val="6"/>
    </w:pPr>
    <w:rPr>
      <w:sz w:val="20"/>
      <w:lang w:val="en-GB"/>
    </w:rPr>
  </w:style>
  <w:style w:type="paragraph" w:styleId="Heading9">
    <w:name w:val="heading 9"/>
    <w:basedOn w:val="Normal"/>
    <w:next w:val="Normal"/>
    <w:qFormat/>
    <w:pPr>
      <w:keepNext/>
      <w:spacing w:before="120"/>
      <w:outlineLvl w:val="8"/>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numId w:val="1"/>
      </w:numPr>
      <w:overflowPunct w:val="0"/>
      <w:autoSpaceDE w:val="0"/>
      <w:autoSpaceDN w:val="0"/>
      <w:adjustRightInd w:val="0"/>
      <w:spacing w:line="360" w:lineRule="auto"/>
      <w:textAlignment w:val="baseline"/>
    </w:pPr>
    <w:rPr>
      <w:lang w:val="en-GB"/>
    </w:rPr>
  </w:style>
  <w:style w:type="paragraph" w:styleId="BodyText2">
    <w:name w:val="Body Text 2"/>
    <w:basedOn w:val="Normal"/>
    <w:pPr>
      <w:tabs>
        <w:tab w:val="left" w:pos="540"/>
      </w:tabs>
      <w:spacing w:before="120"/>
    </w:pPr>
    <w:rPr>
      <w:sz w:val="20"/>
      <w:lang w:val="en-G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head1">
    <w:name w:val="head1"/>
    <w:basedOn w:val="Normal"/>
    <w:pPr>
      <w:overflowPunct w:val="0"/>
      <w:autoSpaceDE w:val="0"/>
      <w:autoSpaceDN w:val="0"/>
      <w:adjustRightInd w:val="0"/>
      <w:jc w:val="center"/>
      <w:textAlignment w:val="baseline"/>
    </w:pPr>
    <w:rPr>
      <w:b/>
      <w:sz w:val="28"/>
      <w:lang w:val="en-GB"/>
    </w:rPr>
  </w:style>
  <w:style w:type="paragraph" w:styleId="BodyTextIndent3">
    <w:name w:val="Body Text Indent 3"/>
    <w:basedOn w:val="Normal"/>
    <w:pPr>
      <w:ind w:left="360"/>
    </w:pPr>
    <w:rPr>
      <w:sz w:val="24"/>
      <w:lang w:val="en-GB"/>
    </w:rPr>
  </w:style>
  <w:style w:type="paragraph" w:styleId="BodyTextIndent2">
    <w:name w:val="Body Text Indent 2"/>
    <w:basedOn w:val="Normal"/>
    <w:pPr>
      <w:ind w:left="360"/>
    </w:pPr>
    <w:rPr>
      <w:b/>
      <w:bCs/>
      <w:sz w:val="24"/>
      <w:lang w:val="en-GB"/>
    </w:rPr>
  </w:style>
  <w:style w:type="paragraph" w:styleId="BodyTextIndent">
    <w:name w:val="Body Text Indent"/>
    <w:basedOn w:val="Normal"/>
    <w:pPr>
      <w:ind w:left="360"/>
    </w:pPr>
    <w:rPr>
      <w:sz w:val="24"/>
      <w:lang w:val="en-GB"/>
    </w:rPr>
  </w:style>
  <w:style w:type="paragraph" w:styleId="CommentText">
    <w:name w:val="annotation text"/>
    <w:basedOn w:val="Normal"/>
    <w:link w:val="CommentTextChar"/>
    <w:semiHidden/>
    <w:pPr>
      <w:widowControl w:val="0"/>
      <w:overflowPunct w:val="0"/>
      <w:autoSpaceDE w:val="0"/>
      <w:autoSpaceDN w:val="0"/>
      <w:adjustRightInd w:val="0"/>
      <w:spacing w:line="360" w:lineRule="auto"/>
      <w:textAlignment w:val="baseline"/>
    </w:pPr>
    <w:rPr>
      <w:lang w:val="de-DE"/>
    </w:rPr>
  </w:style>
  <w:style w:type="paragraph" w:customStyle="1" w:styleId="Formatvorlage1">
    <w:name w:val="Formatvorlage1"/>
    <w:basedOn w:val="Normal"/>
    <w:pPr>
      <w:overflowPunct w:val="0"/>
      <w:autoSpaceDE w:val="0"/>
      <w:autoSpaceDN w:val="0"/>
      <w:adjustRightInd w:val="0"/>
      <w:spacing w:line="360" w:lineRule="auto"/>
      <w:textAlignment w:val="baseline"/>
    </w:pPr>
    <w:rPr>
      <w:lang w:val="de-DE"/>
    </w:rPr>
  </w:style>
  <w:style w:type="paragraph" w:styleId="ListBullet">
    <w:name w:val="List Bullet"/>
    <w:basedOn w:val="Normal"/>
    <w:pPr>
      <w:widowControl w:val="0"/>
      <w:overflowPunct w:val="0"/>
      <w:autoSpaceDE w:val="0"/>
      <w:autoSpaceDN w:val="0"/>
      <w:adjustRightInd w:val="0"/>
      <w:spacing w:after="142"/>
      <w:ind w:left="284" w:hanging="284"/>
      <w:textAlignment w:val="baseline"/>
    </w:pPr>
    <w:rPr>
      <w:sz w:val="20"/>
      <w:lang w:val="en-GB"/>
    </w:rPr>
  </w:style>
  <w:style w:type="paragraph" w:styleId="ListNumber">
    <w:name w:val="List Number"/>
    <w:basedOn w:val="Normal"/>
    <w:pPr>
      <w:widowControl w:val="0"/>
      <w:overflowPunct w:val="0"/>
      <w:autoSpaceDE w:val="0"/>
      <w:autoSpaceDN w:val="0"/>
      <w:adjustRightInd w:val="0"/>
      <w:spacing w:after="142"/>
      <w:ind w:left="284" w:hanging="284"/>
      <w:textAlignment w:val="baseline"/>
    </w:pPr>
    <w:rPr>
      <w:sz w:val="20"/>
      <w:lang w:val="en-GB"/>
    </w:rPr>
  </w:style>
  <w:style w:type="paragraph" w:customStyle="1" w:styleId="table">
    <w:name w:val="table"/>
    <w:next w:val="Normal"/>
    <w:pPr>
      <w:widowControl w:val="0"/>
      <w:overflowPunct w:val="0"/>
      <w:autoSpaceDE w:val="0"/>
      <w:autoSpaceDN w:val="0"/>
      <w:adjustRightInd w:val="0"/>
      <w:spacing w:before="60" w:after="60"/>
      <w:textAlignment w:val="baseline"/>
    </w:pPr>
    <w:rPr>
      <w:sz w:val="18"/>
      <w:lang w:val="en-GB" w:eastAsia="nl-NL"/>
    </w:rPr>
  </w:style>
  <w:style w:type="paragraph" w:customStyle="1" w:styleId="Texteinfach">
    <w:name w:val="Text einfach"/>
    <w:basedOn w:val="Normal"/>
    <w:pPr>
      <w:spacing w:line="320" w:lineRule="exact"/>
    </w:pPr>
    <w:rPr>
      <w:sz w:val="24"/>
      <w:lang w:val="en-US"/>
    </w:rPr>
  </w:style>
  <w:style w:type="paragraph" w:customStyle="1" w:styleId="Literatur">
    <w:name w:val="Literatur"/>
    <w:basedOn w:val="Normal"/>
    <w:pPr>
      <w:tabs>
        <w:tab w:val="left" w:pos="425"/>
      </w:tabs>
      <w:spacing w:before="40" w:after="40" w:line="240" w:lineRule="exact"/>
      <w:ind w:left="567" w:hanging="567"/>
    </w:pPr>
    <w:rPr>
      <w:lang w:val="en-AU"/>
    </w:rPr>
  </w:style>
  <w:style w:type="character" w:styleId="PageNumber">
    <w:name w:val="page number"/>
    <w:rPr>
      <w:sz w:val="20"/>
    </w:rPr>
  </w:style>
  <w:style w:type="paragraph" w:styleId="Footer">
    <w:name w:val="footer"/>
    <w:aliases w:val="Footer1"/>
    <w:basedOn w:val="Normal"/>
    <w:pPr>
      <w:tabs>
        <w:tab w:val="center" w:pos="4536"/>
        <w:tab w:val="right" w:pos="9072"/>
      </w:tabs>
    </w:pPr>
    <w:rPr>
      <w:sz w:val="24"/>
    </w:rPr>
  </w:style>
  <w:style w:type="paragraph" w:styleId="Header">
    <w:name w:val="header"/>
    <w:aliases w:val="Header1"/>
    <w:basedOn w:val="Normal"/>
    <w:pPr>
      <w:tabs>
        <w:tab w:val="center" w:pos="4153"/>
        <w:tab w:val="right" w:pos="8306"/>
      </w:tabs>
    </w:pPr>
  </w:style>
  <w:style w:type="paragraph" w:styleId="TOC1">
    <w:name w:val="toc 1"/>
    <w:basedOn w:val="Normal"/>
    <w:next w:val="Normal"/>
    <w:autoRedefine/>
    <w:uiPriority w:val="39"/>
    <w:pPr>
      <w:spacing w:before="120"/>
    </w:pPr>
    <w:rPr>
      <w:b/>
      <w:bCs/>
      <w:caps/>
      <w:sz w:val="20"/>
    </w:rPr>
  </w:style>
  <w:style w:type="paragraph" w:customStyle="1" w:styleId="doc-number">
    <w:name w:val="doc-number"/>
    <w:basedOn w:val="Normal"/>
    <w:next w:val="Normal"/>
    <w:rPr>
      <w:sz w:val="24"/>
      <w:lang w:val="en-GB"/>
    </w:rPr>
  </w:style>
  <w:style w:type="paragraph" w:styleId="BalloonText">
    <w:name w:val="Balloon Text"/>
    <w:basedOn w:val="Normal"/>
    <w:semiHidden/>
    <w:rPr>
      <w:rFonts w:ascii="Tahoma" w:hAnsi="Tahoma" w:cs="Tahoma"/>
      <w:sz w:val="16"/>
      <w:szCs w:val="16"/>
    </w:rPr>
  </w:style>
  <w:style w:type="character" w:customStyle="1" w:styleId="berschrift1CharChar">
    <w:name w:val="Überschrift 1 Char Char"/>
    <w:rPr>
      <w:rFonts w:ascii="Arial" w:hAnsi="Arial" w:cs="Arial"/>
      <w:b/>
      <w:bCs/>
      <w:noProof w:val="0"/>
      <w:kern w:val="32"/>
      <w:sz w:val="32"/>
      <w:szCs w:val="32"/>
      <w:lang w:val="de-DE" w:eastAsia="de-DE" w:bidi="ar-SA"/>
    </w:rPr>
  </w:style>
  <w:style w:type="paragraph" w:styleId="TOC2">
    <w:name w:val="toc 2"/>
    <w:basedOn w:val="Normal"/>
    <w:next w:val="Normal"/>
    <w:autoRedefine/>
    <w:uiPriority w:val="39"/>
    <w:pPr>
      <w:tabs>
        <w:tab w:val="left" w:pos="720"/>
        <w:tab w:val="right" w:leader="dot" w:pos="8909"/>
      </w:tabs>
      <w:ind w:left="220"/>
    </w:pPr>
    <w:rPr>
      <w:smallCaps/>
      <w:sz w:val="20"/>
    </w:rPr>
  </w:style>
  <w:style w:type="paragraph" w:styleId="TOC3">
    <w:name w:val="toc 3"/>
    <w:basedOn w:val="Normal"/>
    <w:next w:val="Normal"/>
    <w:autoRedefine/>
    <w:uiPriority w:val="39"/>
    <w:pPr>
      <w:tabs>
        <w:tab w:val="right" w:leader="dot" w:pos="8909"/>
      </w:tabs>
      <w:ind w:left="720"/>
    </w:pPr>
    <w:rPr>
      <w:i/>
      <w:iCs/>
      <w:sz w:val="20"/>
    </w:rPr>
  </w:style>
  <w:style w:type="character" w:styleId="Hyperlink">
    <w:name w:val="Hyperlink"/>
    <w:uiPriority w:val="99"/>
    <w:rPr>
      <w:color w:val="0000FF"/>
      <w:u w:val="single"/>
    </w:rPr>
  </w:style>
  <w:style w:type="paragraph" w:styleId="TOC4">
    <w:name w:val="toc 4"/>
    <w:basedOn w:val="Normal"/>
    <w:next w:val="Normal"/>
    <w:autoRedefine/>
    <w:semiHidden/>
    <w:pPr>
      <w:ind w:left="660"/>
    </w:pPr>
    <w:rPr>
      <w:sz w:val="18"/>
      <w:szCs w:val="18"/>
    </w:rPr>
  </w:style>
  <w:style w:type="paragraph" w:styleId="TOC5">
    <w:name w:val="toc 5"/>
    <w:basedOn w:val="Normal"/>
    <w:next w:val="Normal"/>
    <w:autoRedefine/>
    <w:semiHidden/>
    <w:pPr>
      <w:ind w:left="880"/>
    </w:pPr>
    <w:rPr>
      <w:sz w:val="18"/>
      <w:szCs w:val="18"/>
    </w:rPr>
  </w:style>
  <w:style w:type="paragraph" w:styleId="TOC6">
    <w:name w:val="toc 6"/>
    <w:basedOn w:val="Normal"/>
    <w:next w:val="Normal"/>
    <w:autoRedefine/>
    <w:semiHidden/>
    <w:pPr>
      <w:ind w:left="1100"/>
    </w:pPr>
    <w:rPr>
      <w:sz w:val="18"/>
      <w:szCs w:val="18"/>
    </w:rPr>
  </w:style>
  <w:style w:type="paragraph" w:styleId="TOC7">
    <w:name w:val="toc 7"/>
    <w:basedOn w:val="Normal"/>
    <w:next w:val="Normal"/>
    <w:autoRedefine/>
    <w:semiHidden/>
    <w:pPr>
      <w:ind w:left="1320"/>
    </w:pPr>
    <w:rPr>
      <w:sz w:val="18"/>
      <w:szCs w:val="18"/>
    </w:rPr>
  </w:style>
  <w:style w:type="paragraph" w:styleId="TOC8">
    <w:name w:val="toc 8"/>
    <w:basedOn w:val="Normal"/>
    <w:next w:val="Normal"/>
    <w:autoRedefine/>
    <w:semiHidden/>
    <w:pPr>
      <w:ind w:left="1540"/>
    </w:pPr>
    <w:rPr>
      <w:sz w:val="18"/>
      <w:szCs w:val="18"/>
    </w:rPr>
  </w:style>
  <w:style w:type="paragraph" w:styleId="TOC9">
    <w:name w:val="toc 9"/>
    <w:basedOn w:val="Normal"/>
    <w:next w:val="Normal"/>
    <w:autoRedefine/>
    <w:semiHidden/>
    <w:pPr>
      <w:ind w:left="1760"/>
    </w:pPr>
    <w:rPr>
      <w:sz w:val="18"/>
      <w:szCs w:val="18"/>
    </w:rPr>
  </w:style>
  <w:style w:type="paragraph" w:styleId="BlockText">
    <w:name w:val="Block Text"/>
    <w:basedOn w:val="Normal"/>
    <w:pPr>
      <w:tabs>
        <w:tab w:val="left" w:pos="2376"/>
        <w:tab w:val="left" w:pos="9464"/>
      </w:tabs>
      <w:spacing w:after="60"/>
      <w:ind w:left="567" w:right="1140"/>
      <w:jc w:val="center"/>
    </w:pPr>
    <w:rPr>
      <w:rFonts w:ascii="Times New Roman Bold" w:hAnsi="Times New Roman Bold"/>
      <w:b/>
      <w:sz w:val="28"/>
      <w:lang w:val="en-GB"/>
    </w:rPr>
  </w:style>
  <w:style w:type="paragraph" w:customStyle="1" w:styleId="Address">
    <w:name w:val="Address"/>
    <w:basedOn w:val="Normal"/>
    <w:pPr>
      <w:tabs>
        <w:tab w:val="left" w:pos="567"/>
        <w:tab w:val="left" w:pos="1134"/>
        <w:tab w:val="left" w:pos="1701"/>
        <w:tab w:val="left" w:pos="2268"/>
      </w:tabs>
    </w:pPr>
    <w:rPr>
      <w:lang w:val="en-GB"/>
    </w:rPr>
  </w:style>
  <w:style w:type="paragraph" w:customStyle="1" w:styleId="List1">
    <w:name w:val="List1"/>
    <w:basedOn w:val="Normal"/>
    <w:pPr>
      <w:spacing w:before="60"/>
      <w:ind w:left="1134" w:hanging="567"/>
    </w:pPr>
    <w:rPr>
      <w:lang w:val="en-GB"/>
    </w:rPr>
  </w:style>
  <w:style w:type="paragraph" w:customStyle="1" w:styleId="Indenta">
    <w:name w:val="Indent a"/>
    <w:basedOn w:val="Normal"/>
    <w:pPr>
      <w:tabs>
        <w:tab w:val="left" w:pos="567"/>
        <w:tab w:val="left" w:pos="1134"/>
        <w:tab w:val="left" w:pos="1701"/>
        <w:tab w:val="left" w:pos="2268"/>
      </w:tabs>
      <w:ind w:left="1134" w:hanging="567"/>
    </w:pPr>
    <w:rPr>
      <w:lang w:val="en-GB"/>
    </w:rPr>
  </w:style>
  <w:style w:type="paragraph" w:customStyle="1" w:styleId="Style1">
    <w:name w:val="Style1"/>
    <w:basedOn w:val="Normal"/>
    <w:pPr>
      <w:numPr>
        <w:numId w:val="13"/>
      </w:numPr>
      <w:spacing w:before="120"/>
    </w:pPr>
    <w:rPr>
      <w:lang w:val="en-GB"/>
    </w:rPr>
  </w:style>
  <w:style w:type="character" w:styleId="CommentReference">
    <w:name w:val="annotation reference"/>
    <w:basedOn w:val="DefaultParagraphFont"/>
    <w:rsid w:val="00D53D47"/>
    <w:rPr>
      <w:sz w:val="16"/>
      <w:szCs w:val="16"/>
    </w:rPr>
  </w:style>
  <w:style w:type="paragraph" w:styleId="CommentSubject">
    <w:name w:val="annotation subject"/>
    <w:basedOn w:val="CommentText"/>
    <w:next w:val="CommentText"/>
    <w:link w:val="CommentSubjectChar"/>
    <w:rsid w:val="00D53D47"/>
    <w:pPr>
      <w:widowControl/>
      <w:overflowPunct/>
      <w:autoSpaceDE/>
      <w:autoSpaceDN/>
      <w:adjustRightInd/>
      <w:spacing w:line="240" w:lineRule="auto"/>
      <w:jc w:val="left"/>
      <w:textAlignment w:val="auto"/>
    </w:pPr>
    <w:rPr>
      <w:b/>
      <w:bCs/>
      <w:sz w:val="20"/>
      <w:lang w:val="nl-NL"/>
    </w:rPr>
  </w:style>
  <w:style w:type="character" w:customStyle="1" w:styleId="CommentTextChar">
    <w:name w:val="Comment Text Char"/>
    <w:basedOn w:val="DefaultParagraphFont"/>
    <w:link w:val="CommentText"/>
    <w:semiHidden/>
    <w:rsid w:val="00D53D47"/>
    <w:rPr>
      <w:sz w:val="22"/>
      <w:lang w:val="de-DE" w:eastAsia="de-DE"/>
    </w:rPr>
  </w:style>
  <w:style w:type="character" w:customStyle="1" w:styleId="CommentSubjectChar">
    <w:name w:val="Comment Subject Char"/>
    <w:basedOn w:val="CommentTextChar"/>
    <w:link w:val="CommentSubject"/>
    <w:rsid w:val="00D53D47"/>
    <w:rPr>
      <w:b/>
      <w:bCs/>
      <w:sz w:val="22"/>
      <w:lang w:val="nl-NL" w:eastAsia="de-DE"/>
    </w:rPr>
  </w:style>
  <w:style w:type="table" w:styleId="TableGrid">
    <w:name w:val="Table Grid"/>
    <w:basedOn w:val="TableNormal"/>
    <w:rsid w:val="00840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317"/>
    <w:pPr>
      <w:ind w:left="720"/>
      <w:contextualSpacing/>
    </w:pPr>
  </w:style>
  <w:style w:type="paragraph" w:styleId="Title">
    <w:name w:val="Title"/>
    <w:basedOn w:val="Normal"/>
    <w:link w:val="TitleChar"/>
    <w:uiPriority w:val="10"/>
    <w:qFormat/>
    <w:rsid w:val="00346F28"/>
    <w:pPr>
      <w:spacing w:before="240" w:after="240"/>
    </w:pPr>
    <w:rPr>
      <w:rFonts w:cs="Arial"/>
      <w:bCs/>
      <w:kern w:val="28"/>
      <w:sz w:val="40"/>
      <w:szCs w:val="32"/>
      <w:lang w:val="en-GB" w:eastAsia="en-US"/>
    </w:rPr>
  </w:style>
  <w:style w:type="character" w:customStyle="1" w:styleId="TitleChar">
    <w:name w:val="Title Char"/>
    <w:basedOn w:val="DefaultParagraphFont"/>
    <w:link w:val="Title"/>
    <w:uiPriority w:val="10"/>
    <w:rsid w:val="00346F28"/>
    <w:rPr>
      <w:rFonts w:ascii="Calibri" w:hAnsi="Calibri" w:cs="Arial"/>
      <w:bCs/>
      <w:kern w:val="28"/>
      <w:sz w:val="40"/>
      <w:szCs w:val="32"/>
      <w:lang w:val="en-GB"/>
    </w:rPr>
  </w:style>
  <w:style w:type="paragraph" w:customStyle="1" w:styleId="Docheader">
    <w:name w:val="Doc header"/>
    <w:basedOn w:val="Normal"/>
    <w:rsid w:val="00346F28"/>
    <w:pPr>
      <w:tabs>
        <w:tab w:val="left" w:pos="567"/>
      </w:tabs>
      <w:spacing w:line="280" w:lineRule="exact"/>
    </w:pPr>
    <w:rPr>
      <w:sz w:val="24"/>
      <w:lang w:val="en-US" w:eastAsia="en-US"/>
    </w:rPr>
  </w:style>
  <w:style w:type="paragraph" w:styleId="DocumentMap">
    <w:name w:val="Document Map"/>
    <w:basedOn w:val="Normal"/>
    <w:link w:val="DocumentMapChar"/>
    <w:semiHidden/>
    <w:unhideWhenUsed/>
    <w:rsid w:val="00DB19C4"/>
    <w:rPr>
      <w:rFonts w:ascii="Lucida Grande" w:hAnsi="Lucida Grande" w:cs="Lucida Grande"/>
      <w:sz w:val="24"/>
      <w:szCs w:val="24"/>
    </w:rPr>
  </w:style>
  <w:style w:type="character" w:customStyle="1" w:styleId="DocumentMapChar">
    <w:name w:val="Document Map Char"/>
    <w:basedOn w:val="DefaultParagraphFont"/>
    <w:link w:val="DocumentMap"/>
    <w:semiHidden/>
    <w:rsid w:val="00DB19C4"/>
    <w:rPr>
      <w:rFonts w:ascii="Lucida Grande" w:hAnsi="Lucida Grande" w:cs="Lucida Grande"/>
      <w:sz w:val="24"/>
      <w:szCs w:val="24"/>
      <w:lang w:val="nl-NL" w:eastAsia="de-DE"/>
    </w:rPr>
  </w:style>
  <w:style w:type="paragraph" w:customStyle="1" w:styleId="Default">
    <w:name w:val="Default"/>
    <w:rsid w:val="001B3C04"/>
    <w:pPr>
      <w:autoSpaceDE w:val="0"/>
      <w:autoSpaceDN w:val="0"/>
      <w:adjustRightInd w:val="0"/>
    </w:pPr>
    <w:rPr>
      <w:rFonts w:ascii="Arial" w:hAnsi="Arial" w:cs="Arial"/>
      <w:color w:val="000000"/>
      <w:sz w:val="24"/>
      <w:szCs w:val="24"/>
    </w:rPr>
  </w:style>
  <w:style w:type="character" w:styleId="EndnoteReference">
    <w:name w:val="endnote reference"/>
    <w:basedOn w:val="DefaultParagraphFont"/>
    <w:semiHidden/>
    <w:unhideWhenUsed/>
    <w:rsid w:val="001271B1"/>
    <w:rPr>
      <w:vertAlign w:val="superscript"/>
    </w:rPr>
  </w:style>
  <w:style w:type="paragraph" w:styleId="Bibliography">
    <w:name w:val="Bibliography"/>
    <w:basedOn w:val="Normal"/>
    <w:next w:val="Normal"/>
    <w:uiPriority w:val="37"/>
    <w:unhideWhenUsed/>
    <w:rsid w:val="0016101F"/>
  </w:style>
  <w:style w:type="paragraph" w:styleId="TOCHeading">
    <w:name w:val="TOC Heading"/>
    <w:basedOn w:val="Heading1"/>
    <w:next w:val="Normal"/>
    <w:uiPriority w:val="39"/>
    <w:semiHidden/>
    <w:unhideWhenUsed/>
    <w:qFormat/>
    <w:rsid w:val="008D7FAD"/>
    <w:pPr>
      <w:keepLines/>
      <w:tabs>
        <w:tab w:val="clear" w:pos="540"/>
      </w:tabs>
      <w:spacing w:before="480" w:after="0"/>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994">
      <w:bodyDiv w:val="1"/>
      <w:marLeft w:val="0"/>
      <w:marRight w:val="0"/>
      <w:marTop w:val="0"/>
      <w:marBottom w:val="0"/>
      <w:divBdr>
        <w:top w:val="none" w:sz="0" w:space="0" w:color="auto"/>
        <w:left w:val="none" w:sz="0" w:space="0" w:color="auto"/>
        <w:bottom w:val="none" w:sz="0" w:space="0" w:color="auto"/>
        <w:right w:val="none" w:sz="0" w:space="0" w:color="auto"/>
      </w:divBdr>
    </w:div>
    <w:div w:id="457528233">
      <w:bodyDiv w:val="1"/>
      <w:marLeft w:val="0"/>
      <w:marRight w:val="0"/>
      <w:marTop w:val="0"/>
      <w:marBottom w:val="0"/>
      <w:divBdr>
        <w:top w:val="none" w:sz="0" w:space="0" w:color="auto"/>
        <w:left w:val="none" w:sz="0" w:space="0" w:color="auto"/>
        <w:bottom w:val="none" w:sz="0" w:space="0" w:color="auto"/>
        <w:right w:val="none" w:sz="0" w:space="0" w:color="auto"/>
      </w:divBdr>
    </w:div>
    <w:div w:id="182022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projec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a.liu.se/divisions/stima/research/Software/index.en.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a.liu.se/divisions/stima/research/Software/index.en.s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3695-DBDB-4B21-9500-FA52EE0D7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4281</Words>
  <Characters>24402</Characters>
  <Application>Microsoft Office Word</Application>
  <DocSecurity>0</DocSecurity>
  <Lines>203</Lines>
  <Paragraphs>57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Agenda Item 4</vt:lpstr>
      <vt:lpstr>Agenda Item 4</vt:lpstr>
    </vt:vector>
  </TitlesOfParts>
  <Company>itf-rikz/rws/minvenw.nl</Company>
  <LinksUpToDate>false</LinksUpToDate>
  <CharactersWithSpaces>28626</CharactersWithSpaces>
  <SharedDoc>false</SharedDoc>
  <HLinks>
    <vt:vector size="204" baseType="variant">
      <vt:variant>
        <vt:i4>1441848</vt:i4>
      </vt:variant>
      <vt:variant>
        <vt:i4>200</vt:i4>
      </vt:variant>
      <vt:variant>
        <vt:i4>0</vt:i4>
      </vt:variant>
      <vt:variant>
        <vt:i4>5</vt:i4>
      </vt:variant>
      <vt:variant>
        <vt:lpwstr/>
      </vt:variant>
      <vt:variant>
        <vt:lpwstr>_Toc92871185</vt:lpwstr>
      </vt:variant>
      <vt:variant>
        <vt:i4>1507384</vt:i4>
      </vt:variant>
      <vt:variant>
        <vt:i4>194</vt:i4>
      </vt:variant>
      <vt:variant>
        <vt:i4>0</vt:i4>
      </vt:variant>
      <vt:variant>
        <vt:i4>5</vt:i4>
      </vt:variant>
      <vt:variant>
        <vt:lpwstr/>
      </vt:variant>
      <vt:variant>
        <vt:lpwstr>_Toc92871184</vt:lpwstr>
      </vt:variant>
      <vt:variant>
        <vt:i4>1048632</vt:i4>
      </vt:variant>
      <vt:variant>
        <vt:i4>188</vt:i4>
      </vt:variant>
      <vt:variant>
        <vt:i4>0</vt:i4>
      </vt:variant>
      <vt:variant>
        <vt:i4>5</vt:i4>
      </vt:variant>
      <vt:variant>
        <vt:lpwstr/>
      </vt:variant>
      <vt:variant>
        <vt:lpwstr>_Toc92871183</vt:lpwstr>
      </vt:variant>
      <vt:variant>
        <vt:i4>1114168</vt:i4>
      </vt:variant>
      <vt:variant>
        <vt:i4>182</vt:i4>
      </vt:variant>
      <vt:variant>
        <vt:i4>0</vt:i4>
      </vt:variant>
      <vt:variant>
        <vt:i4>5</vt:i4>
      </vt:variant>
      <vt:variant>
        <vt:lpwstr/>
      </vt:variant>
      <vt:variant>
        <vt:lpwstr>_Toc92871182</vt:lpwstr>
      </vt:variant>
      <vt:variant>
        <vt:i4>1179704</vt:i4>
      </vt:variant>
      <vt:variant>
        <vt:i4>176</vt:i4>
      </vt:variant>
      <vt:variant>
        <vt:i4>0</vt:i4>
      </vt:variant>
      <vt:variant>
        <vt:i4>5</vt:i4>
      </vt:variant>
      <vt:variant>
        <vt:lpwstr/>
      </vt:variant>
      <vt:variant>
        <vt:lpwstr>_Toc92871181</vt:lpwstr>
      </vt:variant>
      <vt:variant>
        <vt:i4>1245240</vt:i4>
      </vt:variant>
      <vt:variant>
        <vt:i4>170</vt:i4>
      </vt:variant>
      <vt:variant>
        <vt:i4>0</vt:i4>
      </vt:variant>
      <vt:variant>
        <vt:i4>5</vt:i4>
      </vt:variant>
      <vt:variant>
        <vt:lpwstr/>
      </vt:variant>
      <vt:variant>
        <vt:lpwstr>_Toc92871180</vt:lpwstr>
      </vt:variant>
      <vt:variant>
        <vt:i4>1703991</vt:i4>
      </vt:variant>
      <vt:variant>
        <vt:i4>164</vt:i4>
      </vt:variant>
      <vt:variant>
        <vt:i4>0</vt:i4>
      </vt:variant>
      <vt:variant>
        <vt:i4>5</vt:i4>
      </vt:variant>
      <vt:variant>
        <vt:lpwstr/>
      </vt:variant>
      <vt:variant>
        <vt:lpwstr>_Toc92871179</vt:lpwstr>
      </vt:variant>
      <vt:variant>
        <vt:i4>1769527</vt:i4>
      </vt:variant>
      <vt:variant>
        <vt:i4>158</vt:i4>
      </vt:variant>
      <vt:variant>
        <vt:i4>0</vt:i4>
      </vt:variant>
      <vt:variant>
        <vt:i4>5</vt:i4>
      </vt:variant>
      <vt:variant>
        <vt:lpwstr/>
      </vt:variant>
      <vt:variant>
        <vt:lpwstr>_Toc92871178</vt:lpwstr>
      </vt:variant>
      <vt:variant>
        <vt:i4>1310775</vt:i4>
      </vt:variant>
      <vt:variant>
        <vt:i4>152</vt:i4>
      </vt:variant>
      <vt:variant>
        <vt:i4>0</vt:i4>
      </vt:variant>
      <vt:variant>
        <vt:i4>5</vt:i4>
      </vt:variant>
      <vt:variant>
        <vt:lpwstr/>
      </vt:variant>
      <vt:variant>
        <vt:lpwstr>_Toc92871177</vt:lpwstr>
      </vt:variant>
      <vt:variant>
        <vt:i4>1376311</vt:i4>
      </vt:variant>
      <vt:variant>
        <vt:i4>146</vt:i4>
      </vt:variant>
      <vt:variant>
        <vt:i4>0</vt:i4>
      </vt:variant>
      <vt:variant>
        <vt:i4>5</vt:i4>
      </vt:variant>
      <vt:variant>
        <vt:lpwstr/>
      </vt:variant>
      <vt:variant>
        <vt:lpwstr>_Toc92871176</vt:lpwstr>
      </vt:variant>
      <vt:variant>
        <vt:i4>1441847</vt:i4>
      </vt:variant>
      <vt:variant>
        <vt:i4>140</vt:i4>
      </vt:variant>
      <vt:variant>
        <vt:i4>0</vt:i4>
      </vt:variant>
      <vt:variant>
        <vt:i4>5</vt:i4>
      </vt:variant>
      <vt:variant>
        <vt:lpwstr/>
      </vt:variant>
      <vt:variant>
        <vt:lpwstr>_Toc92871175</vt:lpwstr>
      </vt:variant>
      <vt:variant>
        <vt:i4>1507383</vt:i4>
      </vt:variant>
      <vt:variant>
        <vt:i4>134</vt:i4>
      </vt:variant>
      <vt:variant>
        <vt:i4>0</vt:i4>
      </vt:variant>
      <vt:variant>
        <vt:i4>5</vt:i4>
      </vt:variant>
      <vt:variant>
        <vt:lpwstr/>
      </vt:variant>
      <vt:variant>
        <vt:lpwstr>_Toc92871174</vt:lpwstr>
      </vt:variant>
      <vt:variant>
        <vt:i4>1048631</vt:i4>
      </vt:variant>
      <vt:variant>
        <vt:i4>128</vt:i4>
      </vt:variant>
      <vt:variant>
        <vt:i4>0</vt:i4>
      </vt:variant>
      <vt:variant>
        <vt:i4>5</vt:i4>
      </vt:variant>
      <vt:variant>
        <vt:lpwstr/>
      </vt:variant>
      <vt:variant>
        <vt:lpwstr>_Toc92871173</vt:lpwstr>
      </vt:variant>
      <vt:variant>
        <vt:i4>1114167</vt:i4>
      </vt:variant>
      <vt:variant>
        <vt:i4>122</vt:i4>
      </vt:variant>
      <vt:variant>
        <vt:i4>0</vt:i4>
      </vt:variant>
      <vt:variant>
        <vt:i4>5</vt:i4>
      </vt:variant>
      <vt:variant>
        <vt:lpwstr/>
      </vt:variant>
      <vt:variant>
        <vt:lpwstr>_Toc92871172</vt:lpwstr>
      </vt:variant>
      <vt:variant>
        <vt:i4>1179703</vt:i4>
      </vt:variant>
      <vt:variant>
        <vt:i4>116</vt:i4>
      </vt:variant>
      <vt:variant>
        <vt:i4>0</vt:i4>
      </vt:variant>
      <vt:variant>
        <vt:i4>5</vt:i4>
      </vt:variant>
      <vt:variant>
        <vt:lpwstr/>
      </vt:variant>
      <vt:variant>
        <vt:lpwstr>_Toc92871171</vt:lpwstr>
      </vt:variant>
      <vt:variant>
        <vt:i4>1245239</vt:i4>
      </vt:variant>
      <vt:variant>
        <vt:i4>110</vt:i4>
      </vt:variant>
      <vt:variant>
        <vt:i4>0</vt:i4>
      </vt:variant>
      <vt:variant>
        <vt:i4>5</vt:i4>
      </vt:variant>
      <vt:variant>
        <vt:lpwstr/>
      </vt:variant>
      <vt:variant>
        <vt:lpwstr>_Toc92871170</vt:lpwstr>
      </vt:variant>
      <vt:variant>
        <vt:i4>1703990</vt:i4>
      </vt:variant>
      <vt:variant>
        <vt:i4>104</vt:i4>
      </vt:variant>
      <vt:variant>
        <vt:i4>0</vt:i4>
      </vt:variant>
      <vt:variant>
        <vt:i4>5</vt:i4>
      </vt:variant>
      <vt:variant>
        <vt:lpwstr/>
      </vt:variant>
      <vt:variant>
        <vt:lpwstr>_Toc92871169</vt:lpwstr>
      </vt:variant>
      <vt:variant>
        <vt:i4>1769526</vt:i4>
      </vt:variant>
      <vt:variant>
        <vt:i4>98</vt:i4>
      </vt:variant>
      <vt:variant>
        <vt:i4>0</vt:i4>
      </vt:variant>
      <vt:variant>
        <vt:i4>5</vt:i4>
      </vt:variant>
      <vt:variant>
        <vt:lpwstr/>
      </vt:variant>
      <vt:variant>
        <vt:lpwstr>_Toc92871168</vt:lpwstr>
      </vt:variant>
      <vt:variant>
        <vt:i4>1310774</vt:i4>
      </vt:variant>
      <vt:variant>
        <vt:i4>92</vt:i4>
      </vt:variant>
      <vt:variant>
        <vt:i4>0</vt:i4>
      </vt:variant>
      <vt:variant>
        <vt:i4>5</vt:i4>
      </vt:variant>
      <vt:variant>
        <vt:lpwstr/>
      </vt:variant>
      <vt:variant>
        <vt:lpwstr>_Toc92871167</vt:lpwstr>
      </vt:variant>
      <vt:variant>
        <vt:i4>1376310</vt:i4>
      </vt:variant>
      <vt:variant>
        <vt:i4>86</vt:i4>
      </vt:variant>
      <vt:variant>
        <vt:i4>0</vt:i4>
      </vt:variant>
      <vt:variant>
        <vt:i4>5</vt:i4>
      </vt:variant>
      <vt:variant>
        <vt:lpwstr/>
      </vt:variant>
      <vt:variant>
        <vt:lpwstr>_Toc92871166</vt:lpwstr>
      </vt:variant>
      <vt:variant>
        <vt:i4>1441846</vt:i4>
      </vt:variant>
      <vt:variant>
        <vt:i4>80</vt:i4>
      </vt:variant>
      <vt:variant>
        <vt:i4>0</vt:i4>
      </vt:variant>
      <vt:variant>
        <vt:i4>5</vt:i4>
      </vt:variant>
      <vt:variant>
        <vt:lpwstr/>
      </vt:variant>
      <vt:variant>
        <vt:lpwstr>_Toc92871165</vt:lpwstr>
      </vt:variant>
      <vt:variant>
        <vt:i4>1507382</vt:i4>
      </vt:variant>
      <vt:variant>
        <vt:i4>74</vt:i4>
      </vt:variant>
      <vt:variant>
        <vt:i4>0</vt:i4>
      </vt:variant>
      <vt:variant>
        <vt:i4>5</vt:i4>
      </vt:variant>
      <vt:variant>
        <vt:lpwstr/>
      </vt:variant>
      <vt:variant>
        <vt:lpwstr>_Toc92871164</vt:lpwstr>
      </vt:variant>
      <vt:variant>
        <vt:i4>1048630</vt:i4>
      </vt:variant>
      <vt:variant>
        <vt:i4>68</vt:i4>
      </vt:variant>
      <vt:variant>
        <vt:i4>0</vt:i4>
      </vt:variant>
      <vt:variant>
        <vt:i4>5</vt:i4>
      </vt:variant>
      <vt:variant>
        <vt:lpwstr/>
      </vt:variant>
      <vt:variant>
        <vt:lpwstr>_Toc92871163</vt:lpwstr>
      </vt:variant>
      <vt:variant>
        <vt:i4>1114166</vt:i4>
      </vt:variant>
      <vt:variant>
        <vt:i4>62</vt:i4>
      </vt:variant>
      <vt:variant>
        <vt:i4>0</vt:i4>
      </vt:variant>
      <vt:variant>
        <vt:i4>5</vt:i4>
      </vt:variant>
      <vt:variant>
        <vt:lpwstr/>
      </vt:variant>
      <vt:variant>
        <vt:lpwstr>_Toc92871162</vt:lpwstr>
      </vt:variant>
      <vt:variant>
        <vt:i4>1179702</vt:i4>
      </vt:variant>
      <vt:variant>
        <vt:i4>56</vt:i4>
      </vt:variant>
      <vt:variant>
        <vt:i4>0</vt:i4>
      </vt:variant>
      <vt:variant>
        <vt:i4>5</vt:i4>
      </vt:variant>
      <vt:variant>
        <vt:lpwstr/>
      </vt:variant>
      <vt:variant>
        <vt:lpwstr>_Toc92871161</vt:lpwstr>
      </vt:variant>
      <vt:variant>
        <vt:i4>1245238</vt:i4>
      </vt:variant>
      <vt:variant>
        <vt:i4>50</vt:i4>
      </vt:variant>
      <vt:variant>
        <vt:i4>0</vt:i4>
      </vt:variant>
      <vt:variant>
        <vt:i4>5</vt:i4>
      </vt:variant>
      <vt:variant>
        <vt:lpwstr/>
      </vt:variant>
      <vt:variant>
        <vt:lpwstr>_Toc92871160</vt:lpwstr>
      </vt:variant>
      <vt:variant>
        <vt:i4>1703989</vt:i4>
      </vt:variant>
      <vt:variant>
        <vt:i4>44</vt:i4>
      </vt:variant>
      <vt:variant>
        <vt:i4>0</vt:i4>
      </vt:variant>
      <vt:variant>
        <vt:i4>5</vt:i4>
      </vt:variant>
      <vt:variant>
        <vt:lpwstr/>
      </vt:variant>
      <vt:variant>
        <vt:lpwstr>_Toc92871159</vt:lpwstr>
      </vt:variant>
      <vt:variant>
        <vt:i4>1769525</vt:i4>
      </vt:variant>
      <vt:variant>
        <vt:i4>38</vt:i4>
      </vt:variant>
      <vt:variant>
        <vt:i4>0</vt:i4>
      </vt:variant>
      <vt:variant>
        <vt:i4>5</vt:i4>
      </vt:variant>
      <vt:variant>
        <vt:lpwstr/>
      </vt:variant>
      <vt:variant>
        <vt:lpwstr>_Toc92871158</vt:lpwstr>
      </vt:variant>
      <vt:variant>
        <vt:i4>1310773</vt:i4>
      </vt:variant>
      <vt:variant>
        <vt:i4>32</vt:i4>
      </vt:variant>
      <vt:variant>
        <vt:i4>0</vt:i4>
      </vt:variant>
      <vt:variant>
        <vt:i4>5</vt:i4>
      </vt:variant>
      <vt:variant>
        <vt:lpwstr/>
      </vt:variant>
      <vt:variant>
        <vt:lpwstr>_Toc92871157</vt:lpwstr>
      </vt:variant>
      <vt:variant>
        <vt:i4>1376309</vt:i4>
      </vt:variant>
      <vt:variant>
        <vt:i4>26</vt:i4>
      </vt:variant>
      <vt:variant>
        <vt:i4>0</vt:i4>
      </vt:variant>
      <vt:variant>
        <vt:i4>5</vt:i4>
      </vt:variant>
      <vt:variant>
        <vt:lpwstr/>
      </vt:variant>
      <vt:variant>
        <vt:lpwstr>_Toc92871156</vt:lpwstr>
      </vt:variant>
      <vt:variant>
        <vt:i4>1441845</vt:i4>
      </vt:variant>
      <vt:variant>
        <vt:i4>20</vt:i4>
      </vt:variant>
      <vt:variant>
        <vt:i4>0</vt:i4>
      </vt:variant>
      <vt:variant>
        <vt:i4>5</vt:i4>
      </vt:variant>
      <vt:variant>
        <vt:lpwstr/>
      </vt:variant>
      <vt:variant>
        <vt:lpwstr>_Toc92871155</vt:lpwstr>
      </vt:variant>
      <vt:variant>
        <vt:i4>1507381</vt:i4>
      </vt:variant>
      <vt:variant>
        <vt:i4>14</vt:i4>
      </vt:variant>
      <vt:variant>
        <vt:i4>0</vt:i4>
      </vt:variant>
      <vt:variant>
        <vt:i4>5</vt:i4>
      </vt:variant>
      <vt:variant>
        <vt:lpwstr/>
      </vt:variant>
      <vt:variant>
        <vt:lpwstr>_Toc92871154</vt:lpwstr>
      </vt:variant>
      <vt:variant>
        <vt:i4>1048629</vt:i4>
      </vt:variant>
      <vt:variant>
        <vt:i4>8</vt:i4>
      </vt:variant>
      <vt:variant>
        <vt:i4>0</vt:i4>
      </vt:variant>
      <vt:variant>
        <vt:i4>5</vt:i4>
      </vt:variant>
      <vt:variant>
        <vt:lpwstr/>
      </vt:variant>
      <vt:variant>
        <vt:lpwstr>_Toc92871153</vt:lpwstr>
      </vt:variant>
      <vt:variant>
        <vt:i4>1114165</vt:i4>
      </vt:variant>
      <vt:variant>
        <vt:i4>2</vt:i4>
      </vt:variant>
      <vt:variant>
        <vt:i4>0</vt:i4>
      </vt:variant>
      <vt:variant>
        <vt:i4>5</vt:i4>
      </vt:variant>
      <vt:variant>
        <vt:lpwstr/>
      </vt:variant>
      <vt:variant>
        <vt:lpwstr>_Toc92871152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4</dc:title>
  <dc:creator>rikz.rws.minvenw.nl</dc:creator>
  <cp:lastModifiedBy>Barbara Middleton</cp:lastModifiedBy>
  <cp:revision>11</cp:revision>
  <cp:lastPrinted>2017-01-26T11:05:00Z</cp:lastPrinted>
  <dcterms:created xsi:type="dcterms:W3CDTF">2017-05-24T07:49:00Z</dcterms:created>
  <dcterms:modified xsi:type="dcterms:W3CDTF">2017-09-15T13:15:00Z</dcterms:modified>
</cp:coreProperties>
</file>