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70361" w14:textId="0F6BBE6C" w:rsidR="00EB25AC" w:rsidRDefault="00EB25AC" w:rsidP="00EB25AC">
      <w:pPr>
        <w:pStyle w:val="BodyText"/>
        <w:jc w:val="right"/>
        <w:rPr>
          <w:rFonts w:cs="Arial"/>
          <w:sz w:val="40"/>
        </w:rPr>
      </w:pPr>
      <w:r>
        <w:rPr>
          <w:rFonts w:cs="Arial"/>
          <w:noProof/>
          <w:sz w:val="40"/>
          <w:lang w:eastAsia="en-GB"/>
        </w:rPr>
        <w:drawing>
          <wp:inline distT="0" distB="0" distL="0" distR="0" wp14:anchorId="66EB9515" wp14:editId="46B4569E">
            <wp:extent cx="23907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933450"/>
                    </a:xfrm>
                    <a:prstGeom prst="rect">
                      <a:avLst/>
                    </a:prstGeom>
                    <a:noFill/>
                  </pic:spPr>
                </pic:pic>
              </a:graphicData>
            </a:graphic>
          </wp:inline>
        </w:drawing>
      </w:r>
    </w:p>
    <w:p w14:paraId="5C3A7706" w14:textId="6890764A" w:rsidR="00162736" w:rsidRPr="007D5FF8" w:rsidRDefault="007D5FF8" w:rsidP="00AA52BE">
      <w:pPr>
        <w:pStyle w:val="BodyText"/>
        <w:rPr>
          <w:rFonts w:cs="Arial"/>
          <w:sz w:val="40"/>
        </w:rPr>
      </w:pPr>
      <w:r w:rsidRPr="007D5FF8">
        <w:rPr>
          <w:rFonts w:cs="Arial"/>
          <w:sz w:val="40"/>
        </w:rPr>
        <w:t>Explanatory Notes to the Reporting Format for the OSPAR Database on Offshore Renewable Energy Developments</w:t>
      </w:r>
    </w:p>
    <w:p w14:paraId="66B6253F" w14:textId="61761B28" w:rsidR="00813EE3" w:rsidRDefault="00EB25AC" w:rsidP="00AA52BE">
      <w:pPr>
        <w:pStyle w:val="BodyText"/>
        <w:rPr>
          <w:rFonts w:cs="Arial"/>
        </w:rPr>
      </w:pPr>
      <w:r>
        <w:rPr>
          <w:rFonts w:cs="Arial"/>
        </w:rPr>
        <w:t>(OSPAR Agreement 2018-03)</w:t>
      </w:r>
      <w:r>
        <w:rPr>
          <w:rStyle w:val="FootnoteReference"/>
          <w:rFonts w:cs="Arial"/>
        </w:rPr>
        <w:footnoteReference w:id="1"/>
      </w:r>
    </w:p>
    <w:p w14:paraId="1BEB2D41" w14:textId="61F0484E" w:rsidR="00EB25AC" w:rsidRDefault="00EB25AC" w:rsidP="00AA52BE">
      <w:pPr>
        <w:pStyle w:val="BodyText"/>
        <w:rPr>
          <w:rFonts w:cs="Arial"/>
        </w:rPr>
      </w:pPr>
      <w:r>
        <w:rPr>
          <w:rFonts w:cs="Arial"/>
        </w:rPr>
        <w:t>Source: EIHA 2018 Summary Record, Annex 10</w:t>
      </w:r>
    </w:p>
    <w:p w14:paraId="0448667D" w14:textId="395F45E7" w:rsidR="007D5FF8" w:rsidRDefault="00813EE3" w:rsidP="00AA52BE">
      <w:pPr>
        <w:pStyle w:val="BodyText"/>
        <w:rPr>
          <w:rFonts w:cs="Arial"/>
        </w:rPr>
      </w:pPr>
      <w:r>
        <w:rPr>
          <w:rFonts w:cs="Arial"/>
        </w:rPr>
        <w:t xml:space="preserve">Data should be reported in Shapefile and Microsoft Excel format. The information in the table below should be reported in the Excel file with the corresponding “ID” </w:t>
      </w:r>
      <w:r w:rsidR="00B72A69">
        <w:rPr>
          <w:rFonts w:cs="Arial"/>
        </w:rPr>
        <w:t xml:space="preserve">entered </w:t>
      </w:r>
      <w:r>
        <w:rPr>
          <w:rFonts w:cs="Arial"/>
        </w:rPr>
        <w:t>in the attributes of the Shapefile</w:t>
      </w:r>
      <w:r w:rsidR="00C92598">
        <w:rPr>
          <w:rFonts w:cs="Arial"/>
        </w:rPr>
        <w:t>s (one polygon Shapefile outlining energy developments and one point Shapefile with turbine/individual device locations</w:t>
      </w:r>
      <w:r w:rsidR="005F14EF">
        <w:rPr>
          <w:rFonts w:cs="Arial"/>
        </w:rPr>
        <w:t xml:space="preserve"> if available</w:t>
      </w:r>
      <w:r w:rsidR="00C92598">
        <w:rPr>
          <w:rFonts w:cs="Arial"/>
        </w:rPr>
        <w:t>)</w:t>
      </w:r>
      <w:r>
        <w:rPr>
          <w:rFonts w:cs="Arial"/>
        </w:rPr>
        <w:t xml:space="preserve"> </w:t>
      </w:r>
      <w:r w:rsidR="00C92598">
        <w:rPr>
          <w:rFonts w:cs="Arial"/>
        </w:rPr>
        <w:t xml:space="preserve">enabling </w:t>
      </w:r>
      <w:r>
        <w:rPr>
          <w:rFonts w:cs="Arial"/>
        </w:rPr>
        <w:t xml:space="preserve">the spreadsheet data </w:t>
      </w:r>
      <w:r w:rsidR="00C92598">
        <w:rPr>
          <w:rFonts w:cs="Arial"/>
        </w:rPr>
        <w:t xml:space="preserve">to </w:t>
      </w:r>
      <w:r>
        <w:rPr>
          <w:rFonts w:cs="Arial"/>
        </w:rPr>
        <w:t>be associated with the spatial data.</w:t>
      </w:r>
    </w:p>
    <w:p w14:paraId="336E7231" w14:textId="02CD1642" w:rsidR="007D5FF8" w:rsidRDefault="007D5FF8" w:rsidP="007D5FF8">
      <w:pPr>
        <w:spacing w:before="120"/>
        <w:rPr>
          <w:rFonts w:cs="Arial"/>
        </w:rPr>
      </w:pPr>
      <w:r>
        <w:rPr>
          <w:rFonts w:cs="Arial"/>
        </w:rPr>
        <w:t>D</w:t>
      </w:r>
      <w:r w:rsidRPr="004B338B">
        <w:rPr>
          <w:rFonts w:cs="Arial"/>
        </w:rPr>
        <w:t xml:space="preserve">ata should be </w:t>
      </w:r>
      <w:r>
        <w:rPr>
          <w:rFonts w:cs="Arial"/>
        </w:rPr>
        <w:t xml:space="preserve">reported </w:t>
      </w:r>
      <w:r w:rsidRPr="004B338B">
        <w:rPr>
          <w:rFonts w:cs="Arial"/>
        </w:rPr>
        <w:t xml:space="preserve">using the continental decimal (with a space as </w:t>
      </w:r>
      <w:r>
        <w:rPr>
          <w:rFonts w:cs="Arial"/>
        </w:rPr>
        <w:t xml:space="preserve">thousand </w:t>
      </w:r>
      <w:proofErr w:type="gramStart"/>
      <w:r w:rsidRPr="004B338B">
        <w:rPr>
          <w:rFonts w:cs="Arial"/>
        </w:rPr>
        <w:t>separator</w:t>
      </w:r>
      <w:proofErr w:type="gramEnd"/>
      <w:r w:rsidRPr="004B338B">
        <w:rPr>
          <w:rFonts w:cs="Arial"/>
        </w:rPr>
        <w:t xml:space="preserve"> an</w:t>
      </w:r>
      <w:r>
        <w:rPr>
          <w:rFonts w:cs="Arial"/>
        </w:rPr>
        <w:t>d a comma as decimal separator). When filling in the reporting format, Contracting Parties are kindly requested to adhere to the following</w:t>
      </w:r>
      <w:r w:rsidR="00AC7459">
        <w:rPr>
          <w:rFonts w:cs="Arial"/>
        </w:rPr>
        <w:t xml:space="preserve"> structure and</w:t>
      </w:r>
      <w:r>
        <w:rPr>
          <w:rFonts w:cs="Arial"/>
        </w:rPr>
        <w:t xml:space="preserve"> terminology: </w:t>
      </w:r>
    </w:p>
    <w:p w14:paraId="512203E5" w14:textId="77777777" w:rsidR="002B6722" w:rsidRDefault="002B6722" w:rsidP="007D5FF8">
      <w:pPr>
        <w:spacing w:before="120"/>
        <w:rPr>
          <w:rFonts w:cs="Arial"/>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218"/>
        <w:gridCol w:w="1617"/>
        <w:gridCol w:w="4819"/>
      </w:tblGrid>
      <w:tr w:rsidR="007D5FF8" w:rsidRPr="007D5FF8" w14:paraId="58A796A9" w14:textId="77777777" w:rsidTr="007D5FF8">
        <w:trPr>
          <w:trHeight w:val="300"/>
        </w:trPr>
        <w:tc>
          <w:tcPr>
            <w:tcW w:w="3218" w:type="dxa"/>
            <w:shd w:val="clear" w:color="auto" w:fill="auto"/>
            <w:noWrap/>
            <w:hideMark/>
          </w:tcPr>
          <w:p w14:paraId="2FA909BD" w14:textId="4DA2DA53" w:rsidR="007D5FF8" w:rsidRPr="007D5FF8" w:rsidRDefault="00E75210" w:rsidP="007D5FF8">
            <w:pPr>
              <w:tabs>
                <w:tab w:val="clear" w:pos="567"/>
              </w:tabs>
              <w:spacing w:after="0"/>
              <w:jc w:val="left"/>
              <w:rPr>
                <w:b/>
                <w:color w:val="000000"/>
                <w:lang w:eastAsia="en-GB"/>
              </w:rPr>
            </w:pPr>
            <w:r w:rsidRPr="00E75210">
              <w:rPr>
                <w:b/>
                <w:color w:val="000000"/>
                <w:lang w:eastAsia="en-GB"/>
              </w:rPr>
              <w:t>Field</w:t>
            </w:r>
          </w:p>
        </w:tc>
        <w:tc>
          <w:tcPr>
            <w:tcW w:w="1617" w:type="dxa"/>
            <w:shd w:val="clear" w:color="auto" w:fill="auto"/>
            <w:noWrap/>
            <w:hideMark/>
          </w:tcPr>
          <w:p w14:paraId="02E75CC0" w14:textId="68322FC3" w:rsidR="007D5FF8" w:rsidRPr="007D5FF8" w:rsidRDefault="007D5FF8" w:rsidP="007D5FF8">
            <w:pPr>
              <w:tabs>
                <w:tab w:val="clear" w:pos="567"/>
              </w:tabs>
              <w:spacing w:after="0"/>
              <w:jc w:val="left"/>
              <w:rPr>
                <w:b/>
                <w:color w:val="000000"/>
                <w:lang w:eastAsia="en-GB"/>
              </w:rPr>
            </w:pPr>
            <w:r w:rsidRPr="00E75210">
              <w:rPr>
                <w:b/>
                <w:color w:val="000000"/>
                <w:lang w:eastAsia="en-GB"/>
              </w:rPr>
              <w:t>Example</w:t>
            </w:r>
          </w:p>
        </w:tc>
        <w:tc>
          <w:tcPr>
            <w:tcW w:w="4819" w:type="dxa"/>
            <w:shd w:val="clear" w:color="auto" w:fill="auto"/>
            <w:noWrap/>
            <w:hideMark/>
          </w:tcPr>
          <w:p w14:paraId="00DDD100" w14:textId="3CD6E539" w:rsidR="007D5FF8" w:rsidRPr="007D5FF8" w:rsidRDefault="007D5FF8" w:rsidP="007D5FF8">
            <w:pPr>
              <w:tabs>
                <w:tab w:val="clear" w:pos="567"/>
              </w:tabs>
              <w:spacing w:after="0"/>
              <w:jc w:val="left"/>
              <w:rPr>
                <w:b/>
                <w:color w:val="000000"/>
                <w:lang w:eastAsia="en-GB"/>
              </w:rPr>
            </w:pPr>
            <w:r w:rsidRPr="00E75210">
              <w:rPr>
                <w:b/>
                <w:color w:val="000000"/>
                <w:lang w:eastAsia="en-GB"/>
              </w:rPr>
              <w:t>Notes</w:t>
            </w:r>
          </w:p>
        </w:tc>
      </w:tr>
      <w:tr w:rsidR="007D5FF8" w:rsidRPr="007D5FF8" w14:paraId="5A3E1F12" w14:textId="77777777" w:rsidTr="007D5FF8">
        <w:trPr>
          <w:trHeight w:val="300"/>
        </w:trPr>
        <w:tc>
          <w:tcPr>
            <w:tcW w:w="3218" w:type="dxa"/>
            <w:shd w:val="clear" w:color="auto" w:fill="auto"/>
            <w:noWrap/>
            <w:hideMark/>
          </w:tcPr>
          <w:p w14:paraId="304BC1EF" w14:textId="09A05E56" w:rsidR="007D5FF8" w:rsidRPr="007D5FF8" w:rsidRDefault="007D5FF8" w:rsidP="007D5FF8">
            <w:pPr>
              <w:tabs>
                <w:tab w:val="clear" w:pos="567"/>
              </w:tabs>
              <w:spacing w:after="0"/>
              <w:jc w:val="left"/>
              <w:rPr>
                <w:color w:val="000000"/>
                <w:lang w:eastAsia="en-GB"/>
              </w:rPr>
            </w:pPr>
            <w:r>
              <w:rPr>
                <w:color w:val="000000"/>
                <w:lang w:eastAsia="en-GB"/>
              </w:rPr>
              <w:t>ID</w:t>
            </w:r>
          </w:p>
        </w:tc>
        <w:tc>
          <w:tcPr>
            <w:tcW w:w="1617" w:type="dxa"/>
            <w:shd w:val="clear" w:color="auto" w:fill="auto"/>
            <w:noWrap/>
            <w:hideMark/>
          </w:tcPr>
          <w:p w14:paraId="655BADD0" w14:textId="06E6AACE" w:rsidR="007D5FF8" w:rsidRPr="007D5FF8" w:rsidRDefault="007D5FF8" w:rsidP="007D5FF8">
            <w:pPr>
              <w:tabs>
                <w:tab w:val="clear" w:pos="567"/>
              </w:tabs>
              <w:spacing w:after="0"/>
              <w:jc w:val="left"/>
              <w:rPr>
                <w:color w:val="000000"/>
                <w:lang w:eastAsia="en-GB"/>
              </w:rPr>
            </w:pPr>
            <w:r>
              <w:rPr>
                <w:color w:val="000000"/>
                <w:lang w:eastAsia="en-GB"/>
              </w:rPr>
              <w:t>Be001</w:t>
            </w:r>
          </w:p>
        </w:tc>
        <w:tc>
          <w:tcPr>
            <w:tcW w:w="4819" w:type="dxa"/>
            <w:shd w:val="clear" w:color="auto" w:fill="auto"/>
            <w:noWrap/>
            <w:hideMark/>
          </w:tcPr>
          <w:p w14:paraId="0927E30D" w14:textId="510A4B72" w:rsidR="007D5FF8" w:rsidRPr="007D5FF8" w:rsidRDefault="00AC7459" w:rsidP="003F28EB">
            <w:pPr>
              <w:tabs>
                <w:tab w:val="clear" w:pos="567"/>
              </w:tabs>
              <w:spacing w:after="0"/>
              <w:jc w:val="left"/>
              <w:rPr>
                <w:color w:val="000000"/>
                <w:lang w:eastAsia="en-GB"/>
              </w:rPr>
            </w:pPr>
            <w:r>
              <w:rPr>
                <w:rFonts w:cs="Arial"/>
                <w:snapToGrid w:val="0"/>
              </w:rPr>
              <w:t>F</w:t>
            </w:r>
            <w:r w:rsidR="007D5FF8" w:rsidRPr="007D5FF8">
              <w:rPr>
                <w:rFonts w:cs="Arial"/>
                <w:snapToGrid w:val="0"/>
              </w:rPr>
              <w:t>ormed of the ISO 2 letter country code under the jurisdiction of the Contracting Party concerned, and an incremental number with three significant figures, using padding zeroes where applicable. Additional, singular characters e.g. ‘a’ or ‘b’ can be used as a suffix to differentiate between smaller parts forming a larger area</w:t>
            </w:r>
            <w:r w:rsidR="003F28EB">
              <w:rPr>
                <w:rFonts w:cs="Arial"/>
                <w:snapToGrid w:val="0"/>
              </w:rPr>
              <w:t>. Note that this ID will be carried with the development over the course of its lifetime and should not change</w:t>
            </w:r>
          </w:p>
        </w:tc>
      </w:tr>
      <w:tr w:rsidR="007D5FF8" w:rsidRPr="007D5FF8" w14:paraId="785EB28E" w14:textId="77777777" w:rsidTr="007D5FF8">
        <w:trPr>
          <w:trHeight w:val="300"/>
        </w:trPr>
        <w:tc>
          <w:tcPr>
            <w:tcW w:w="3218" w:type="dxa"/>
            <w:shd w:val="clear" w:color="auto" w:fill="auto"/>
            <w:noWrap/>
            <w:hideMark/>
          </w:tcPr>
          <w:p w14:paraId="1C3ADBF8" w14:textId="32C53004" w:rsidR="007D5FF8" w:rsidRPr="007D5FF8" w:rsidRDefault="007D5FF8" w:rsidP="007D5FF8">
            <w:pPr>
              <w:tabs>
                <w:tab w:val="clear" w:pos="567"/>
              </w:tabs>
              <w:spacing w:after="0"/>
              <w:jc w:val="left"/>
              <w:rPr>
                <w:color w:val="000000"/>
                <w:lang w:eastAsia="en-GB"/>
              </w:rPr>
            </w:pPr>
            <w:r>
              <w:rPr>
                <w:color w:val="000000"/>
                <w:lang w:eastAsia="en-GB"/>
              </w:rPr>
              <w:t>Contracting Party</w:t>
            </w:r>
          </w:p>
        </w:tc>
        <w:tc>
          <w:tcPr>
            <w:tcW w:w="1617" w:type="dxa"/>
            <w:shd w:val="clear" w:color="auto" w:fill="auto"/>
            <w:noWrap/>
            <w:hideMark/>
          </w:tcPr>
          <w:p w14:paraId="19157830" w14:textId="630449E7" w:rsidR="007D5FF8" w:rsidRPr="007D5FF8" w:rsidRDefault="007D5FF8" w:rsidP="007D5FF8">
            <w:pPr>
              <w:tabs>
                <w:tab w:val="clear" w:pos="567"/>
              </w:tabs>
              <w:spacing w:after="0"/>
              <w:jc w:val="left"/>
              <w:rPr>
                <w:color w:val="000000"/>
                <w:lang w:eastAsia="en-GB"/>
              </w:rPr>
            </w:pPr>
            <w:r>
              <w:rPr>
                <w:color w:val="000000"/>
                <w:lang w:eastAsia="en-GB"/>
              </w:rPr>
              <w:t>Belgium</w:t>
            </w:r>
          </w:p>
        </w:tc>
        <w:tc>
          <w:tcPr>
            <w:tcW w:w="4819" w:type="dxa"/>
            <w:shd w:val="clear" w:color="auto" w:fill="auto"/>
            <w:noWrap/>
            <w:hideMark/>
          </w:tcPr>
          <w:p w14:paraId="67B07AAA" w14:textId="4E35E71A" w:rsidR="007D5FF8" w:rsidRPr="007D5FF8" w:rsidRDefault="003F28EB" w:rsidP="007D5FF8">
            <w:pPr>
              <w:tabs>
                <w:tab w:val="clear" w:pos="567"/>
              </w:tabs>
              <w:spacing w:after="0"/>
              <w:jc w:val="left"/>
              <w:rPr>
                <w:color w:val="000000"/>
                <w:lang w:eastAsia="en-GB"/>
              </w:rPr>
            </w:pPr>
            <w:r>
              <w:rPr>
                <w:color w:val="000000"/>
                <w:lang w:eastAsia="en-GB"/>
              </w:rPr>
              <w:t>Name of applicable Contracting Party with jurisdiction of the development</w:t>
            </w:r>
          </w:p>
        </w:tc>
      </w:tr>
      <w:tr w:rsidR="007D5FF8" w:rsidRPr="007D5FF8" w14:paraId="3AD20456" w14:textId="77777777" w:rsidTr="007D5FF8">
        <w:trPr>
          <w:trHeight w:val="300"/>
        </w:trPr>
        <w:tc>
          <w:tcPr>
            <w:tcW w:w="3218" w:type="dxa"/>
            <w:shd w:val="clear" w:color="auto" w:fill="auto"/>
            <w:noWrap/>
            <w:hideMark/>
          </w:tcPr>
          <w:p w14:paraId="63F4F9E1" w14:textId="091B58F7" w:rsidR="007D5FF8" w:rsidRPr="007D5FF8" w:rsidRDefault="007D5FF8" w:rsidP="007D5FF8">
            <w:pPr>
              <w:tabs>
                <w:tab w:val="clear" w:pos="567"/>
              </w:tabs>
              <w:spacing w:after="0"/>
              <w:jc w:val="left"/>
              <w:rPr>
                <w:color w:val="000000"/>
                <w:lang w:eastAsia="en-GB"/>
              </w:rPr>
            </w:pPr>
            <w:r>
              <w:rPr>
                <w:color w:val="000000"/>
                <w:lang w:eastAsia="en-GB"/>
              </w:rPr>
              <w:t>Name</w:t>
            </w:r>
          </w:p>
        </w:tc>
        <w:tc>
          <w:tcPr>
            <w:tcW w:w="1617" w:type="dxa"/>
            <w:shd w:val="clear" w:color="auto" w:fill="auto"/>
            <w:noWrap/>
            <w:hideMark/>
          </w:tcPr>
          <w:p w14:paraId="4823162A" w14:textId="6E87ADC8" w:rsidR="007D5FF8" w:rsidRPr="007D5FF8" w:rsidRDefault="003F28EB" w:rsidP="007D5FF8">
            <w:pPr>
              <w:tabs>
                <w:tab w:val="clear" w:pos="567"/>
              </w:tabs>
              <w:spacing w:after="0"/>
              <w:jc w:val="left"/>
              <w:rPr>
                <w:color w:val="000000"/>
                <w:lang w:eastAsia="en-GB"/>
              </w:rPr>
            </w:pPr>
            <w:r>
              <w:rPr>
                <w:color w:val="000000"/>
                <w:lang w:eastAsia="en-GB"/>
              </w:rPr>
              <w:t>C-Power</w:t>
            </w:r>
          </w:p>
        </w:tc>
        <w:tc>
          <w:tcPr>
            <w:tcW w:w="4819" w:type="dxa"/>
            <w:shd w:val="clear" w:color="auto" w:fill="auto"/>
            <w:noWrap/>
            <w:hideMark/>
          </w:tcPr>
          <w:p w14:paraId="0516128B" w14:textId="1D71A310" w:rsidR="007D5FF8" w:rsidRPr="007D5FF8" w:rsidRDefault="003F28EB" w:rsidP="003F28EB">
            <w:pPr>
              <w:tabs>
                <w:tab w:val="clear" w:pos="567"/>
              </w:tabs>
              <w:spacing w:after="0"/>
              <w:jc w:val="left"/>
              <w:rPr>
                <w:color w:val="000000"/>
                <w:lang w:eastAsia="en-GB"/>
              </w:rPr>
            </w:pPr>
            <w:r>
              <w:rPr>
                <w:color w:val="000000"/>
                <w:lang w:eastAsia="en-GB"/>
              </w:rPr>
              <w:t>Name of an offshore renewable energy development, or device in the case of a single installation</w:t>
            </w:r>
          </w:p>
        </w:tc>
      </w:tr>
      <w:tr w:rsidR="007D5FF8" w:rsidRPr="007D5FF8" w14:paraId="08570CD4" w14:textId="77777777" w:rsidTr="007D5FF8">
        <w:trPr>
          <w:trHeight w:val="300"/>
        </w:trPr>
        <w:tc>
          <w:tcPr>
            <w:tcW w:w="3218" w:type="dxa"/>
            <w:shd w:val="clear" w:color="auto" w:fill="auto"/>
            <w:noWrap/>
            <w:hideMark/>
          </w:tcPr>
          <w:p w14:paraId="25FD26AB" w14:textId="5AB301F4" w:rsidR="007D5FF8" w:rsidRPr="007D5FF8" w:rsidRDefault="007D5FF8" w:rsidP="007D5FF8">
            <w:pPr>
              <w:tabs>
                <w:tab w:val="clear" w:pos="567"/>
              </w:tabs>
              <w:spacing w:after="0"/>
              <w:jc w:val="left"/>
              <w:rPr>
                <w:color w:val="000000"/>
                <w:lang w:eastAsia="en-GB"/>
              </w:rPr>
            </w:pPr>
            <w:r>
              <w:rPr>
                <w:color w:val="000000"/>
                <w:lang w:eastAsia="en-GB"/>
              </w:rPr>
              <w:t>Distance to coast</w:t>
            </w:r>
          </w:p>
        </w:tc>
        <w:tc>
          <w:tcPr>
            <w:tcW w:w="1617" w:type="dxa"/>
            <w:shd w:val="clear" w:color="auto" w:fill="auto"/>
            <w:noWrap/>
            <w:hideMark/>
          </w:tcPr>
          <w:p w14:paraId="7BC13646" w14:textId="7032E201" w:rsidR="007D5FF8" w:rsidRPr="007D5FF8" w:rsidRDefault="003F28EB" w:rsidP="007D5FF8">
            <w:pPr>
              <w:tabs>
                <w:tab w:val="clear" w:pos="567"/>
              </w:tabs>
              <w:spacing w:after="0"/>
              <w:jc w:val="left"/>
              <w:rPr>
                <w:color w:val="000000"/>
                <w:lang w:eastAsia="en-GB"/>
              </w:rPr>
            </w:pPr>
            <w:r>
              <w:rPr>
                <w:color w:val="000000"/>
                <w:lang w:eastAsia="en-GB"/>
              </w:rPr>
              <w:t>27</w:t>
            </w:r>
          </w:p>
        </w:tc>
        <w:tc>
          <w:tcPr>
            <w:tcW w:w="4819" w:type="dxa"/>
            <w:shd w:val="clear" w:color="auto" w:fill="auto"/>
            <w:noWrap/>
            <w:hideMark/>
          </w:tcPr>
          <w:p w14:paraId="3E4C188F" w14:textId="21532BFC" w:rsidR="007D5FF8" w:rsidRPr="007D5FF8" w:rsidRDefault="003F28EB" w:rsidP="003F28EB">
            <w:pPr>
              <w:tabs>
                <w:tab w:val="clear" w:pos="567"/>
              </w:tabs>
              <w:spacing w:after="0"/>
              <w:jc w:val="left"/>
              <w:rPr>
                <w:color w:val="000000"/>
                <w:lang w:eastAsia="en-GB"/>
              </w:rPr>
            </w:pPr>
            <w:r>
              <w:rPr>
                <w:color w:val="000000"/>
                <w:lang w:eastAsia="en-GB"/>
              </w:rPr>
              <w:t>Distance from the energy site, or device, to the shoreline, measured in km, at its closest point</w:t>
            </w:r>
          </w:p>
        </w:tc>
      </w:tr>
      <w:tr w:rsidR="007D5FF8" w:rsidRPr="007D5FF8" w14:paraId="3FD7CAD1" w14:textId="77777777" w:rsidTr="007D5FF8">
        <w:trPr>
          <w:trHeight w:val="300"/>
        </w:trPr>
        <w:tc>
          <w:tcPr>
            <w:tcW w:w="3218" w:type="dxa"/>
            <w:shd w:val="clear" w:color="auto" w:fill="auto"/>
            <w:noWrap/>
            <w:hideMark/>
          </w:tcPr>
          <w:p w14:paraId="0E93E38E" w14:textId="6EFACCA5" w:rsidR="007D5FF8" w:rsidRPr="007D5FF8" w:rsidRDefault="007D5FF8" w:rsidP="007D5FF8">
            <w:pPr>
              <w:tabs>
                <w:tab w:val="clear" w:pos="567"/>
              </w:tabs>
              <w:spacing w:after="0"/>
              <w:jc w:val="left"/>
              <w:rPr>
                <w:color w:val="000000"/>
                <w:lang w:eastAsia="en-GB"/>
              </w:rPr>
            </w:pPr>
            <w:r>
              <w:rPr>
                <w:color w:val="000000"/>
                <w:lang w:eastAsia="en-GB"/>
              </w:rPr>
              <w:t>Operator</w:t>
            </w:r>
          </w:p>
        </w:tc>
        <w:tc>
          <w:tcPr>
            <w:tcW w:w="1617" w:type="dxa"/>
            <w:shd w:val="clear" w:color="auto" w:fill="auto"/>
            <w:noWrap/>
            <w:hideMark/>
          </w:tcPr>
          <w:p w14:paraId="5A8D7D73" w14:textId="024E2655" w:rsidR="007D5FF8" w:rsidRPr="007D5FF8" w:rsidRDefault="003F28EB" w:rsidP="007D5FF8">
            <w:pPr>
              <w:tabs>
                <w:tab w:val="clear" w:pos="567"/>
              </w:tabs>
              <w:spacing w:after="0"/>
              <w:jc w:val="left"/>
              <w:rPr>
                <w:color w:val="000000"/>
                <w:lang w:eastAsia="en-GB"/>
              </w:rPr>
            </w:pPr>
            <w:r>
              <w:rPr>
                <w:color w:val="000000"/>
                <w:lang w:eastAsia="en-GB"/>
              </w:rPr>
              <w:t>C-Power</w:t>
            </w:r>
          </w:p>
        </w:tc>
        <w:tc>
          <w:tcPr>
            <w:tcW w:w="4819" w:type="dxa"/>
            <w:shd w:val="clear" w:color="auto" w:fill="auto"/>
            <w:noWrap/>
            <w:hideMark/>
          </w:tcPr>
          <w:p w14:paraId="01128DD5" w14:textId="5CDE756E" w:rsidR="007D5FF8" w:rsidRPr="007D5FF8" w:rsidRDefault="00AC7459" w:rsidP="00AC7459">
            <w:pPr>
              <w:tabs>
                <w:tab w:val="clear" w:pos="567"/>
              </w:tabs>
              <w:spacing w:after="0"/>
              <w:jc w:val="left"/>
              <w:rPr>
                <w:color w:val="000000"/>
                <w:lang w:eastAsia="en-GB"/>
              </w:rPr>
            </w:pPr>
            <w:r>
              <w:rPr>
                <w:color w:val="000000"/>
                <w:lang w:eastAsia="en-GB"/>
              </w:rPr>
              <w:t>Name of the party responsible for the development</w:t>
            </w:r>
          </w:p>
        </w:tc>
      </w:tr>
      <w:tr w:rsidR="007D5FF8" w:rsidRPr="007D5FF8" w14:paraId="6F078C8E" w14:textId="77777777" w:rsidTr="007D5FF8">
        <w:trPr>
          <w:trHeight w:val="300"/>
        </w:trPr>
        <w:tc>
          <w:tcPr>
            <w:tcW w:w="3218" w:type="dxa"/>
            <w:shd w:val="clear" w:color="auto" w:fill="auto"/>
            <w:noWrap/>
            <w:hideMark/>
          </w:tcPr>
          <w:p w14:paraId="548C94BC" w14:textId="47FD915E" w:rsidR="007D5FF8" w:rsidRPr="007D5FF8" w:rsidRDefault="007D5FF8" w:rsidP="007D5FF8">
            <w:pPr>
              <w:tabs>
                <w:tab w:val="clear" w:pos="567"/>
              </w:tabs>
              <w:spacing w:after="0"/>
              <w:jc w:val="left"/>
              <w:rPr>
                <w:color w:val="000000"/>
                <w:lang w:eastAsia="en-GB"/>
              </w:rPr>
            </w:pPr>
            <w:r>
              <w:rPr>
                <w:color w:val="000000"/>
                <w:lang w:eastAsia="en-GB"/>
              </w:rPr>
              <w:t>Device type</w:t>
            </w:r>
          </w:p>
        </w:tc>
        <w:tc>
          <w:tcPr>
            <w:tcW w:w="1617" w:type="dxa"/>
            <w:shd w:val="clear" w:color="auto" w:fill="auto"/>
            <w:noWrap/>
            <w:hideMark/>
          </w:tcPr>
          <w:p w14:paraId="3032C950" w14:textId="474E7232" w:rsidR="007D5FF8" w:rsidRPr="007D5FF8" w:rsidRDefault="003F28EB" w:rsidP="007D5FF8">
            <w:pPr>
              <w:tabs>
                <w:tab w:val="clear" w:pos="567"/>
              </w:tabs>
              <w:spacing w:after="0"/>
              <w:jc w:val="left"/>
              <w:rPr>
                <w:color w:val="000000"/>
                <w:lang w:eastAsia="en-GB"/>
              </w:rPr>
            </w:pPr>
            <w:r>
              <w:rPr>
                <w:color w:val="000000"/>
                <w:lang w:eastAsia="en-GB"/>
              </w:rPr>
              <w:t>wind turbine</w:t>
            </w:r>
          </w:p>
        </w:tc>
        <w:tc>
          <w:tcPr>
            <w:tcW w:w="4819" w:type="dxa"/>
            <w:shd w:val="clear" w:color="auto" w:fill="auto"/>
            <w:noWrap/>
            <w:hideMark/>
          </w:tcPr>
          <w:p w14:paraId="1AD5FACE" w14:textId="1E036DE8" w:rsidR="003F28EB" w:rsidRDefault="003F28EB" w:rsidP="003F28EB">
            <w:pPr>
              <w:tabs>
                <w:tab w:val="clear" w:pos="567"/>
              </w:tabs>
              <w:spacing w:after="0" w:line="280" w:lineRule="atLeast"/>
              <w:jc w:val="left"/>
              <w:rPr>
                <w:rFonts w:cs="Arial"/>
                <w:snapToGrid w:val="0"/>
              </w:rPr>
            </w:pPr>
            <w:r>
              <w:rPr>
                <w:rFonts w:cs="Arial"/>
                <w:snapToGrid w:val="0"/>
              </w:rPr>
              <w:t>Select from the following options:</w:t>
            </w:r>
          </w:p>
          <w:p w14:paraId="068967BC" w14:textId="5CC63FF9" w:rsidR="003F28EB" w:rsidRPr="007D5FF8" w:rsidRDefault="00496AE6" w:rsidP="003F28EB">
            <w:pPr>
              <w:tabs>
                <w:tab w:val="clear" w:pos="567"/>
                <w:tab w:val="left" w:pos="1418"/>
                <w:tab w:val="left" w:pos="1701"/>
                <w:tab w:val="left" w:pos="2268"/>
              </w:tabs>
              <w:spacing w:after="0" w:line="280" w:lineRule="atLeast"/>
              <w:jc w:val="left"/>
              <w:rPr>
                <w:rFonts w:cs="Arial"/>
                <w:snapToGrid w:val="0"/>
              </w:rPr>
            </w:pPr>
            <w:r>
              <w:rPr>
                <w:rFonts w:cs="Arial"/>
                <w:snapToGrid w:val="0"/>
              </w:rPr>
              <w:t>“</w:t>
            </w:r>
            <w:r w:rsidR="003F28EB" w:rsidRPr="007D5FF8">
              <w:rPr>
                <w:rFonts w:cs="Arial"/>
                <w:snapToGrid w:val="0"/>
              </w:rPr>
              <w:t>wind turbine</w:t>
            </w:r>
            <w:r>
              <w:rPr>
                <w:rFonts w:cs="Arial"/>
                <w:snapToGrid w:val="0"/>
              </w:rPr>
              <w:t>”</w:t>
            </w:r>
          </w:p>
          <w:p w14:paraId="605D3AE3" w14:textId="22E77C4C" w:rsidR="003F28EB" w:rsidRPr="007D5FF8" w:rsidRDefault="00496AE6" w:rsidP="003F28EB">
            <w:pPr>
              <w:tabs>
                <w:tab w:val="clear" w:pos="567"/>
                <w:tab w:val="left" w:pos="1418"/>
                <w:tab w:val="left" w:pos="1701"/>
                <w:tab w:val="left" w:pos="2268"/>
              </w:tabs>
              <w:spacing w:after="0" w:line="280" w:lineRule="atLeast"/>
              <w:jc w:val="left"/>
              <w:rPr>
                <w:rFonts w:cs="Arial"/>
                <w:snapToGrid w:val="0"/>
              </w:rPr>
            </w:pPr>
            <w:r>
              <w:rPr>
                <w:rFonts w:cs="Arial"/>
                <w:snapToGrid w:val="0"/>
              </w:rPr>
              <w:t>“</w:t>
            </w:r>
            <w:r w:rsidR="003F28EB" w:rsidRPr="007D5FF8">
              <w:rPr>
                <w:rFonts w:cs="Arial"/>
                <w:snapToGrid w:val="0"/>
              </w:rPr>
              <w:t>wave (floating)</w:t>
            </w:r>
            <w:r>
              <w:rPr>
                <w:rFonts w:cs="Arial"/>
                <w:snapToGrid w:val="0"/>
              </w:rPr>
              <w:t>”</w:t>
            </w:r>
          </w:p>
          <w:p w14:paraId="73A8FB04" w14:textId="7BD9AD79" w:rsidR="003F28EB" w:rsidRPr="007D5FF8" w:rsidRDefault="00496AE6" w:rsidP="003F28EB">
            <w:pPr>
              <w:tabs>
                <w:tab w:val="clear" w:pos="567"/>
                <w:tab w:val="left" w:pos="1418"/>
                <w:tab w:val="left" w:pos="1701"/>
                <w:tab w:val="left" w:pos="2268"/>
              </w:tabs>
              <w:spacing w:after="0" w:line="280" w:lineRule="atLeast"/>
              <w:jc w:val="left"/>
              <w:rPr>
                <w:rFonts w:cs="Arial"/>
                <w:snapToGrid w:val="0"/>
              </w:rPr>
            </w:pPr>
            <w:r>
              <w:rPr>
                <w:rFonts w:cs="Arial"/>
                <w:snapToGrid w:val="0"/>
              </w:rPr>
              <w:t>“wave (coastal infrastructure)”</w:t>
            </w:r>
          </w:p>
          <w:p w14:paraId="34B2BF84" w14:textId="41549AF4" w:rsidR="003F28EB" w:rsidRPr="007D5FF8" w:rsidRDefault="00496AE6" w:rsidP="003F28EB">
            <w:pPr>
              <w:tabs>
                <w:tab w:val="clear" w:pos="567"/>
                <w:tab w:val="left" w:pos="1418"/>
                <w:tab w:val="left" w:pos="1701"/>
                <w:tab w:val="left" w:pos="2268"/>
              </w:tabs>
              <w:spacing w:after="0" w:line="280" w:lineRule="atLeast"/>
              <w:jc w:val="left"/>
              <w:rPr>
                <w:rFonts w:cs="Arial"/>
                <w:snapToGrid w:val="0"/>
              </w:rPr>
            </w:pPr>
            <w:r>
              <w:rPr>
                <w:rFonts w:cs="Arial"/>
                <w:snapToGrid w:val="0"/>
              </w:rPr>
              <w:lastRenderedPageBreak/>
              <w:t>“</w:t>
            </w:r>
            <w:r w:rsidR="003F28EB" w:rsidRPr="007D5FF8">
              <w:rPr>
                <w:rFonts w:cs="Arial"/>
                <w:snapToGrid w:val="0"/>
              </w:rPr>
              <w:t>tidal stream (turbines)</w:t>
            </w:r>
            <w:r>
              <w:rPr>
                <w:rFonts w:cs="Arial"/>
                <w:snapToGrid w:val="0"/>
              </w:rPr>
              <w:t>”</w:t>
            </w:r>
          </w:p>
          <w:p w14:paraId="4869F68E" w14:textId="2E0340A9" w:rsidR="003F28EB" w:rsidRPr="007D5FF8" w:rsidRDefault="00496AE6" w:rsidP="003F28EB">
            <w:pPr>
              <w:tabs>
                <w:tab w:val="clear" w:pos="567"/>
                <w:tab w:val="left" w:pos="1418"/>
                <w:tab w:val="left" w:pos="1701"/>
                <w:tab w:val="left" w:pos="2268"/>
              </w:tabs>
              <w:spacing w:after="0" w:line="280" w:lineRule="atLeast"/>
              <w:jc w:val="left"/>
              <w:rPr>
                <w:rFonts w:cs="Arial"/>
                <w:snapToGrid w:val="0"/>
              </w:rPr>
            </w:pPr>
            <w:r>
              <w:rPr>
                <w:rFonts w:cs="Arial"/>
                <w:snapToGrid w:val="0"/>
              </w:rPr>
              <w:t>“</w:t>
            </w:r>
            <w:r w:rsidR="003F28EB" w:rsidRPr="007D5FF8">
              <w:rPr>
                <w:rFonts w:cs="Arial"/>
                <w:snapToGrid w:val="0"/>
              </w:rPr>
              <w:t>tidal stream (hydrofoils)</w:t>
            </w:r>
            <w:r>
              <w:rPr>
                <w:rFonts w:cs="Arial"/>
                <w:snapToGrid w:val="0"/>
              </w:rPr>
              <w:t>”</w:t>
            </w:r>
            <w:r w:rsidR="003F28EB" w:rsidRPr="007D5FF8">
              <w:rPr>
                <w:rFonts w:cs="Arial"/>
                <w:snapToGrid w:val="0"/>
              </w:rPr>
              <w:t xml:space="preserve"> </w:t>
            </w:r>
          </w:p>
          <w:p w14:paraId="242489FE" w14:textId="0681E2E9" w:rsidR="003F28EB" w:rsidRPr="007D5FF8" w:rsidRDefault="00496AE6" w:rsidP="003F28EB">
            <w:pPr>
              <w:tabs>
                <w:tab w:val="clear" w:pos="567"/>
                <w:tab w:val="left" w:pos="1418"/>
                <w:tab w:val="left" w:pos="1701"/>
                <w:tab w:val="left" w:pos="2268"/>
              </w:tabs>
              <w:spacing w:after="0" w:line="280" w:lineRule="atLeast"/>
              <w:jc w:val="left"/>
              <w:rPr>
                <w:rFonts w:cs="Arial"/>
                <w:snapToGrid w:val="0"/>
              </w:rPr>
            </w:pPr>
            <w:r>
              <w:rPr>
                <w:rFonts w:cs="Arial"/>
                <w:snapToGrid w:val="0"/>
              </w:rPr>
              <w:t>“</w:t>
            </w:r>
            <w:r w:rsidR="003F28EB" w:rsidRPr="007D5FF8">
              <w:rPr>
                <w:rFonts w:cs="Arial"/>
                <w:snapToGrid w:val="0"/>
              </w:rPr>
              <w:t>tidal stream (screws)</w:t>
            </w:r>
            <w:r>
              <w:rPr>
                <w:rFonts w:cs="Arial"/>
                <w:snapToGrid w:val="0"/>
              </w:rPr>
              <w:t>”</w:t>
            </w:r>
          </w:p>
          <w:p w14:paraId="28CE9809" w14:textId="1E3F60D9" w:rsidR="003F28EB" w:rsidRPr="007D5FF8" w:rsidRDefault="00496AE6" w:rsidP="003F28EB">
            <w:pPr>
              <w:tabs>
                <w:tab w:val="clear" w:pos="567"/>
                <w:tab w:val="left" w:pos="1418"/>
                <w:tab w:val="left" w:pos="1701"/>
                <w:tab w:val="left" w:pos="2268"/>
              </w:tabs>
              <w:spacing w:after="0" w:line="280" w:lineRule="atLeast"/>
              <w:jc w:val="left"/>
              <w:rPr>
                <w:rFonts w:cs="Arial"/>
                <w:snapToGrid w:val="0"/>
              </w:rPr>
            </w:pPr>
            <w:r>
              <w:rPr>
                <w:rFonts w:cs="Arial"/>
                <w:snapToGrid w:val="0"/>
              </w:rPr>
              <w:t>“</w:t>
            </w:r>
            <w:r w:rsidR="003F28EB" w:rsidRPr="007D5FF8">
              <w:rPr>
                <w:rFonts w:cs="Arial"/>
                <w:snapToGrid w:val="0"/>
              </w:rPr>
              <w:t>tidal stream (kites)</w:t>
            </w:r>
            <w:r>
              <w:rPr>
                <w:rFonts w:cs="Arial"/>
                <w:snapToGrid w:val="0"/>
              </w:rPr>
              <w:t>”</w:t>
            </w:r>
          </w:p>
          <w:p w14:paraId="18AB650B" w14:textId="62411412" w:rsidR="003F28EB" w:rsidRPr="007D5FF8" w:rsidRDefault="00496AE6" w:rsidP="003F28EB">
            <w:pPr>
              <w:tabs>
                <w:tab w:val="clear" w:pos="567"/>
                <w:tab w:val="left" w:pos="1418"/>
                <w:tab w:val="left" w:pos="1701"/>
                <w:tab w:val="left" w:pos="2268"/>
              </w:tabs>
              <w:spacing w:after="0" w:line="280" w:lineRule="atLeast"/>
              <w:jc w:val="left"/>
              <w:rPr>
                <w:rFonts w:cs="Arial"/>
                <w:snapToGrid w:val="0"/>
              </w:rPr>
            </w:pPr>
            <w:r>
              <w:rPr>
                <w:rFonts w:cs="Arial"/>
                <w:snapToGrid w:val="0"/>
              </w:rPr>
              <w:t>“</w:t>
            </w:r>
            <w:r w:rsidR="003F28EB" w:rsidRPr="007D5FF8">
              <w:rPr>
                <w:rFonts w:cs="Arial"/>
                <w:snapToGrid w:val="0"/>
              </w:rPr>
              <w:t>tidal flow (barrage)</w:t>
            </w:r>
            <w:r>
              <w:rPr>
                <w:rFonts w:cs="Arial"/>
                <w:snapToGrid w:val="0"/>
              </w:rPr>
              <w:t>”</w:t>
            </w:r>
          </w:p>
          <w:p w14:paraId="02500D53" w14:textId="24C1310B" w:rsidR="003F28EB" w:rsidRPr="007D5FF8" w:rsidRDefault="00496AE6" w:rsidP="003F28EB">
            <w:pPr>
              <w:tabs>
                <w:tab w:val="clear" w:pos="567"/>
                <w:tab w:val="left" w:pos="1418"/>
                <w:tab w:val="left" w:pos="1701"/>
                <w:tab w:val="left" w:pos="2268"/>
              </w:tabs>
              <w:spacing w:after="0" w:line="280" w:lineRule="atLeast"/>
              <w:jc w:val="left"/>
              <w:rPr>
                <w:rFonts w:cs="Arial"/>
                <w:snapToGrid w:val="0"/>
              </w:rPr>
            </w:pPr>
            <w:r>
              <w:rPr>
                <w:rFonts w:cs="Arial"/>
                <w:snapToGrid w:val="0"/>
              </w:rPr>
              <w:t>“</w:t>
            </w:r>
            <w:r w:rsidR="003F28EB" w:rsidRPr="007D5FF8">
              <w:rPr>
                <w:rFonts w:cs="Arial"/>
                <w:snapToGrid w:val="0"/>
              </w:rPr>
              <w:t xml:space="preserve">tidal flow (lagoon) </w:t>
            </w:r>
            <w:r>
              <w:rPr>
                <w:rFonts w:cs="Arial"/>
                <w:snapToGrid w:val="0"/>
              </w:rPr>
              <w:t>“</w:t>
            </w:r>
          </w:p>
          <w:p w14:paraId="3B1446C5" w14:textId="6F1B543A" w:rsidR="00A57D87" w:rsidRDefault="00496AE6" w:rsidP="00A57D87">
            <w:pPr>
              <w:tabs>
                <w:tab w:val="clear" w:pos="567"/>
                <w:tab w:val="left" w:pos="1418"/>
                <w:tab w:val="left" w:pos="1701"/>
                <w:tab w:val="left" w:pos="2268"/>
              </w:tabs>
              <w:spacing w:after="0" w:line="280" w:lineRule="atLeast"/>
              <w:jc w:val="left"/>
              <w:rPr>
                <w:rFonts w:cs="Arial"/>
                <w:snapToGrid w:val="0"/>
              </w:rPr>
            </w:pPr>
            <w:r>
              <w:rPr>
                <w:rFonts w:cs="Arial"/>
                <w:snapToGrid w:val="0"/>
              </w:rPr>
              <w:t>“</w:t>
            </w:r>
            <w:r w:rsidR="00A57D87">
              <w:rPr>
                <w:rFonts w:cs="Arial"/>
                <w:snapToGrid w:val="0"/>
              </w:rPr>
              <w:t>other</w:t>
            </w:r>
            <w:r>
              <w:rPr>
                <w:rFonts w:cs="Arial"/>
                <w:snapToGrid w:val="0"/>
              </w:rPr>
              <w:t>”</w:t>
            </w:r>
          </w:p>
          <w:p w14:paraId="2761D3D0" w14:textId="2275005A" w:rsidR="007D5FF8" w:rsidRPr="007D5FF8" w:rsidRDefault="00496AE6" w:rsidP="00496AE6">
            <w:pPr>
              <w:tabs>
                <w:tab w:val="clear" w:pos="567"/>
                <w:tab w:val="left" w:pos="1418"/>
                <w:tab w:val="left" w:pos="1701"/>
                <w:tab w:val="left" w:pos="2268"/>
              </w:tabs>
              <w:spacing w:after="0" w:line="280" w:lineRule="atLeast"/>
              <w:jc w:val="left"/>
              <w:rPr>
                <w:rFonts w:cs="Arial"/>
                <w:snapToGrid w:val="0"/>
              </w:rPr>
            </w:pPr>
            <w:r>
              <w:rPr>
                <w:rFonts w:cs="Arial"/>
                <w:snapToGrid w:val="0"/>
              </w:rPr>
              <w:t>Note: “</w:t>
            </w:r>
            <w:r w:rsidR="00A57D87">
              <w:rPr>
                <w:rFonts w:cs="Arial"/>
                <w:snapToGrid w:val="0"/>
              </w:rPr>
              <w:t xml:space="preserve">other” should be explained further under the </w:t>
            </w:r>
            <w:r>
              <w:rPr>
                <w:rFonts w:cs="Arial"/>
                <w:snapToGrid w:val="0"/>
              </w:rPr>
              <w:t>“remarks”</w:t>
            </w:r>
            <w:r w:rsidR="00A57D87">
              <w:rPr>
                <w:rFonts w:cs="Arial"/>
                <w:snapToGrid w:val="0"/>
              </w:rPr>
              <w:t xml:space="preserve"> field </w:t>
            </w:r>
          </w:p>
        </w:tc>
      </w:tr>
      <w:tr w:rsidR="007D5FF8" w:rsidRPr="007D5FF8" w14:paraId="31965DDB" w14:textId="77777777" w:rsidTr="007D5FF8">
        <w:trPr>
          <w:trHeight w:val="300"/>
        </w:trPr>
        <w:tc>
          <w:tcPr>
            <w:tcW w:w="3218" w:type="dxa"/>
            <w:shd w:val="clear" w:color="auto" w:fill="auto"/>
            <w:noWrap/>
            <w:hideMark/>
          </w:tcPr>
          <w:p w14:paraId="0FA8140E" w14:textId="65BE9ABD" w:rsidR="007D5FF8" w:rsidRPr="007D5FF8" w:rsidRDefault="007D5FF8" w:rsidP="007D5FF8">
            <w:pPr>
              <w:tabs>
                <w:tab w:val="clear" w:pos="567"/>
              </w:tabs>
              <w:spacing w:after="0"/>
              <w:jc w:val="left"/>
              <w:rPr>
                <w:color w:val="000000"/>
                <w:lang w:eastAsia="en-GB"/>
              </w:rPr>
            </w:pPr>
            <w:r>
              <w:rPr>
                <w:color w:val="000000"/>
                <w:lang w:eastAsia="en-GB"/>
              </w:rPr>
              <w:lastRenderedPageBreak/>
              <w:t>No of Devices</w:t>
            </w:r>
          </w:p>
        </w:tc>
        <w:tc>
          <w:tcPr>
            <w:tcW w:w="1617" w:type="dxa"/>
            <w:shd w:val="clear" w:color="auto" w:fill="auto"/>
            <w:noWrap/>
            <w:hideMark/>
          </w:tcPr>
          <w:p w14:paraId="3E16294A" w14:textId="151CFDD7" w:rsidR="007D5FF8" w:rsidRPr="007D5FF8" w:rsidRDefault="003F28EB" w:rsidP="007D5FF8">
            <w:pPr>
              <w:tabs>
                <w:tab w:val="clear" w:pos="567"/>
              </w:tabs>
              <w:spacing w:after="0"/>
              <w:jc w:val="left"/>
              <w:rPr>
                <w:color w:val="000000"/>
                <w:lang w:eastAsia="en-GB"/>
              </w:rPr>
            </w:pPr>
            <w:r>
              <w:rPr>
                <w:color w:val="000000"/>
                <w:lang w:eastAsia="en-GB"/>
              </w:rPr>
              <w:t>54</w:t>
            </w:r>
          </w:p>
        </w:tc>
        <w:tc>
          <w:tcPr>
            <w:tcW w:w="4819" w:type="dxa"/>
            <w:shd w:val="clear" w:color="auto" w:fill="auto"/>
            <w:noWrap/>
            <w:hideMark/>
          </w:tcPr>
          <w:p w14:paraId="733ACB4E" w14:textId="29BFA88C" w:rsidR="007D5FF8" w:rsidRPr="007D5FF8" w:rsidRDefault="00AC7459" w:rsidP="00AC7459">
            <w:pPr>
              <w:tabs>
                <w:tab w:val="clear" w:pos="567"/>
              </w:tabs>
              <w:spacing w:after="0"/>
              <w:jc w:val="left"/>
              <w:rPr>
                <w:color w:val="000000"/>
                <w:lang w:eastAsia="en-GB"/>
              </w:rPr>
            </w:pPr>
            <w:r>
              <w:rPr>
                <w:color w:val="000000"/>
                <w:lang w:eastAsia="en-GB"/>
              </w:rPr>
              <w:t>The number of devices present within the development</w:t>
            </w:r>
          </w:p>
        </w:tc>
      </w:tr>
      <w:tr w:rsidR="007D5FF8" w:rsidRPr="007D5FF8" w14:paraId="304BA97C" w14:textId="77777777" w:rsidTr="007D5FF8">
        <w:trPr>
          <w:trHeight w:val="300"/>
        </w:trPr>
        <w:tc>
          <w:tcPr>
            <w:tcW w:w="3218" w:type="dxa"/>
            <w:shd w:val="clear" w:color="auto" w:fill="auto"/>
            <w:noWrap/>
            <w:hideMark/>
          </w:tcPr>
          <w:p w14:paraId="709B7166" w14:textId="5C432B76" w:rsidR="007D5FF8" w:rsidRPr="007D5FF8" w:rsidRDefault="007D5FF8" w:rsidP="007D5FF8">
            <w:pPr>
              <w:tabs>
                <w:tab w:val="clear" w:pos="567"/>
              </w:tabs>
              <w:spacing w:after="0"/>
              <w:jc w:val="left"/>
              <w:rPr>
                <w:color w:val="000000"/>
                <w:lang w:eastAsia="en-GB"/>
              </w:rPr>
            </w:pPr>
            <w:r>
              <w:rPr>
                <w:color w:val="000000"/>
                <w:lang w:eastAsia="en-GB"/>
              </w:rPr>
              <w:t>Current Status</w:t>
            </w:r>
          </w:p>
        </w:tc>
        <w:tc>
          <w:tcPr>
            <w:tcW w:w="1617" w:type="dxa"/>
            <w:shd w:val="clear" w:color="auto" w:fill="auto"/>
            <w:noWrap/>
            <w:hideMark/>
          </w:tcPr>
          <w:p w14:paraId="165A43E7" w14:textId="1442DAF2" w:rsidR="007D5FF8" w:rsidRPr="007D5FF8" w:rsidRDefault="003F28EB" w:rsidP="007D5FF8">
            <w:pPr>
              <w:tabs>
                <w:tab w:val="clear" w:pos="567"/>
              </w:tabs>
              <w:spacing w:after="0"/>
              <w:jc w:val="left"/>
              <w:rPr>
                <w:color w:val="000000"/>
                <w:lang w:eastAsia="en-GB"/>
              </w:rPr>
            </w:pPr>
            <w:r>
              <w:rPr>
                <w:color w:val="000000"/>
                <w:lang w:eastAsia="en-GB"/>
              </w:rPr>
              <w:t>operational</w:t>
            </w:r>
          </w:p>
        </w:tc>
        <w:tc>
          <w:tcPr>
            <w:tcW w:w="4819" w:type="dxa"/>
            <w:shd w:val="clear" w:color="auto" w:fill="auto"/>
            <w:noWrap/>
            <w:hideMark/>
          </w:tcPr>
          <w:p w14:paraId="3E39541D" w14:textId="77777777" w:rsidR="00A57D87" w:rsidRPr="00A57D87" w:rsidRDefault="00A57D87" w:rsidP="00A57D87">
            <w:pPr>
              <w:tabs>
                <w:tab w:val="clear" w:pos="567"/>
              </w:tabs>
              <w:spacing w:after="0"/>
              <w:jc w:val="left"/>
              <w:rPr>
                <w:color w:val="000000"/>
                <w:lang w:eastAsia="en-GB"/>
              </w:rPr>
            </w:pPr>
            <w:r w:rsidRPr="00A57D87">
              <w:rPr>
                <w:color w:val="000000"/>
                <w:lang w:eastAsia="en-GB"/>
              </w:rPr>
              <w:t>the terms used are limited to the following regulatory phases:</w:t>
            </w:r>
          </w:p>
          <w:p w14:paraId="385CBBD8" w14:textId="3FDFF32A" w:rsidR="00A57D87" w:rsidRPr="00A57D87" w:rsidRDefault="00A57D87" w:rsidP="00A57D87">
            <w:pPr>
              <w:tabs>
                <w:tab w:val="clear" w:pos="567"/>
              </w:tabs>
              <w:spacing w:after="0"/>
              <w:jc w:val="left"/>
              <w:rPr>
                <w:color w:val="000000"/>
                <w:lang w:eastAsia="en-GB"/>
              </w:rPr>
            </w:pPr>
            <w:r w:rsidRPr="00A57D87">
              <w:rPr>
                <w:color w:val="000000"/>
                <w:lang w:eastAsia="en-GB"/>
              </w:rPr>
              <w:t>“designated” – a site or area which has been formally identified for development but no application has been submitted;</w:t>
            </w:r>
          </w:p>
          <w:p w14:paraId="589F291B" w14:textId="10026C50" w:rsidR="00A57D87" w:rsidRPr="00A57D87" w:rsidRDefault="00A57D87" w:rsidP="00A57D87">
            <w:pPr>
              <w:tabs>
                <w:tab w:val="clear" w:pos="567"/>
              </w:tabs>
              <w:spacing w:after="0"/>
              <w:jc w:val="left"/>
              <w:rPr>
                <w:color w:val="000000"/>
                <w:lang w:eastAsia="en-GB"/>
              </w:rPr>
            </w:pPr>
            <w:r w:rsidRPr="00A57D87">
              <w:rPr>
                <w:color w:val="000000"/>
                <w:lang w:eastAsia="en-GB"/>
              </w:rPr>
              <w:t>“application” –  cases where development rights or a formal application for permission to construct or operate has been filed but a decision is still pending;</w:t>
            </w:r>
          </w:p>
          <w:p w14:paraId="6CF8D044" w14:textId="0E016E9E" w:rsidR="00A57D87" w:rsidRPr="00A57D87" w:rsidRDefault="00A57D87" w:rsidP="00A57D87">
            <w:pPr>
              <w:tabs>
                <w:tab w:val="clear" w:pos="567"/>
              </w:tabs>
              <w:spacing w:after="0"/>
              <w:jc w:val="left"/>
              <w:rPr>
                <w:color w:val="000000"/>
                <w:lang w:eastAsia="en-GB"/>
              </w:rPr>
            </w:pPr>
            <w:r w:rsidRPr="00A57D87">
              <w:rPr>
                <w:color w:val="000000"/>
                <w:lang w:eastAsia="en-GB"/>
              </w:rPr>
              <w:t>“authorised” – cases where permission to construct or operate has been given, but operations have not started;</w:t>
            </w:r>
          </w:p>
          <w:p w14:paraId="205AAA48" w14:textId="7C769A42" w:rsidR="00A57D87" w:rsidRDefault="00A57D87" w:rsidP="00A57D87">
            <w:pPr>
              <w:tabs>
                <w:tab w:val="clear" w:pos="567"/>
              </w:tabs>
              <w:spacing w:after="0"/>
              <w:jc w:val="left"/>
              <w:rPr>
                <w:color w:val="000000"/>
                <w:lang w:eastAsia="en-GB"/>
              </w:rPr>
            </w:pPr>
            <w:r w:rsidRPr="00A57D87">
              <w:rPr>
                <w:color w:val="000000"/>
                <w:lang w:eastAsia="en-GB"/>
              </w:rPr>
              <w:t>“refused” – cases where a formal application for permission to construct or operate has been dismissed</w:t>
            </w:r>
            <w:r>
              <w:rPr>
                <w:color w:val="000000"/>
                <w:lang w:eastAsia="en-GB"/>
              </w:rPr>
              <w:t>;</w:t>
            </w:r>
          </w:p>
          <w:p w14:paraId="6D08CD09" w14:textId="7ABD7BA6" w:rsidR="00A57D87" w:rsidRPr="00A57D87" w:rsidRDefault="00A57D87" w:rsidP="00A57D87">
            <w:pPr>
              <w:tabs>
                <w:tab w:val="clear" w:pos="567"/>
              </w:tabs>
              <w:spacing w:after="0"/>
              <w:jc w:val="left"/>
              <w:rPr>
                <w:color w:val="000000"/>
                <w:lang w:eastAsia="en-GB"/>
              </w:rPr>
            </w:pPr>
            <w:r>
              <w:rPr>
                <w:color w:val="000000"/>
                <w:lang w:eastAsia="en-GB"/>
              </w:rPr>
              <w:t>“withdrawn” – cases where an application has been revoked;</w:t>
            </w:r>
          </w:p>
          <w:p w14:paraId="51433D15" w14:textId="1CD2D409" w:rsidR="00A57D87" w:rsidRPr="00A57D87" w:rsidRDefault="00A57D87" w:rsidP="00A57D87">
            <w:pPr>
              <w:tabs>
                <w:tab w:val="clear" w:pos="567"/>
              </w:tabs>
              <w:spacing w:after="0"/>
              <w:jc w:val="left"/>
              <w:rPr>
                <w:color w:val="000000"/>
                <w:lang w:eastAsia="en-GB"/>
              </w:rPr>
            </w:pPr>
            <w:r w:rsidRPr="00A57D87">
              <w:rPr>
                <w:color w:val="000000"/>
                <w:lang w:eastAsia="en-GB"/>
              </w:rPr>
              <w:t>”operational” –</w:t>
            </w:r>
            <w:r>
              <w:rPr>
                <w:color w:val="000000"/>
                <w:lang w:eastAsia="en-GB"/>
              </w:rPr>
              <w:t xml:space="preserve"> </w:t>
            </w:r>
            <w:r w:rsidRPr="00A57D87">
              <w:rPr>
                <w:color w:val="000000"/>
                <w:lang w:eastAsia="en-GB"/>
              </w:rPr>
              <w:t>a level of activity where some energy is supplied to land;</w:t>
            </w:r>
          </w:p>
          <w:p w14:paraId="1B8B3FEC" w14:textId="5CD85350" w:rsidR="00A57D87" w:rsidRPr="00A57D87" w:rsidRDefault="00A57D87" w:rsidP="00A57D87">
            <w:pPr>
              <w:tabs>
                <w:tab w:val="clear" w:pos="567"/>
              </w:tabs>
              <w:spacing w:after="0"/>
              <w:jc w:val="left"/>
              <w:rPr>
                <w:color w:val="000000"/>
                <w:lang w:eastAsia="en-GB"/>
              </w:rPr>
            </w:pPr>
            <w:r w:rsidRPr="00A57D87">
              <w:rPr>
                <w:color w:val="000000"/>
                <w:lang w:eastAsia="en-GB"/>
              </w:rPr>
              <w:t>“out of service” – cases  where operation has temporarily ceased;</w:t>
            </w:r>
          </w:p>
          <w:p w14:paraId="1FEBB356" w14:textId="52AF170F" w:rsidR="007D5FF8" w:rsidRPr="007D5FF8" w:rsidRDefault="00A57D87" w:rsidP="00A57D87">
            <w:pPr>
              <w:tabs>
                <w:tab w:val="clear" w:pos="567"/>
              </w:tabs>
              <w:spacing w:after="0"/>
              <w:jc w:val="left"/>
              <w:rPr>
                <w:color w:val="000000"/>
                <w:lang w:eastAsia="en-GB"/>
              </w:rPr>
            </w:pPr>
            <w:r w:rsidRPr="00A57D87">
              <w:rPr>
                <w:color w:val="000000"/>
                <w:lang w:eastAsia="en-GB"/>
              </w:rPr>
              <w:t>“decommissioned” – cases where all operations have permanently ceased</w:t>
            </w:r>
          </w:p>
        </w:tc>
      </w:tr>
      <w:tr w:rsidR="007D5FF8" w:rsidRPr="007D5FF8" w14:paraId="5E292EEC" w14:textId="77777777" w:rsidTr="007D5FF8">
        <w:trPr>
          <w:trHeight w:val="300"/>
        </w:trPr>
        <w:tc>
          <w:tcPr>
            <w:tcW w:w="3218" w:type="dxa"/>
            <w:shd w:val="clear" w:color="auto" w:fill="auto"/>
            <w:noWrap/>
            <w:hideMark/>
          </w:tcPr>
          <w:p w14:paraId="61B1B936" w14:textId="17E72FCD" w:rsidR="007D5FF8" w:rsidRPr="007D5FF8" w:rsidRDefault="007D5FF8" w:rsidP="007D5FF8">
            <w:pPr>
              <w:tabs>
                <w:tab w:val="clear" w:pos="567"/>
              </w:tabs>
              <w:spacing w:after="0"/>
              <w:jc w:val="left"/>
              <w:rPr>
                <w:color w:val="000000"/>
                <w:lang w:eastAsia="en-GB"/>
              </w:rPr>
            </w:pPr>
            <w:r>
              <w:rPr>
                <w:color w:val="000000"/>
                <w:lang w:eastAsia="en-GB"/>
              </w:rPr>
              <w:t>Capacity</w:t>
            </w:r>
          </w:p>
        </w:tc>
        <w:tc>
          <w:tcPr>
            <w:tcW w:w="1617" w:type="dxa"/>
            <w:shd w:val="clear" w:color="auto" w:fill="auto"/>
            <w:noWrap/>
            <w:hideMark/>
          </w:tcPr>
          <w:p w14:paraId="7A1B2B2C" w14:textId="63D622D5" w:rsidR="007D5FF8" w:rsidRPr="007D5FF8" w:rsidRDefault="003F28EB" w:rsidP="007D5FF8">
            <w:pPr>
              <w:tabs>
                <w:tab w:val="clear" w:pos="567"/>
              </w:tabs>
              <w:spacing w:after="0"/>
              <w:jc w:val="left"/>
              <w:rPr>
                <w:color w:val="000000"/>
                <w:lang w:eastAsia="en-GB"/>
              </w:rPr>
            </w:pPr>
            <w:r>
              <w:rPr>
                <w:color w:val="000000"/>
                <w:lang w:eastAsia="en-GB"/>
              </w:rPr>
              <w:t>325</w:t>
            </w:r>
          </w:p>
        </w:tc>
        <w:tc>
          <w:tcPr>
            <w:tcW w:w="4819" w:type="dxa"/>
            <w:shd w:val="clear" w:color="auto" w:fill="auto"/>
            <w:noWrap/>
            <w:hideMark/>
          </w:tcPr>
          <w:p w14:paraId="7F544006" w14:textId="221476FD" w:rsidR="007D5FF8" w:rsidRPr="007D5FF8" w:rsidRDefault="00AC7459" w:rsidP="007D5FF8">
            <w:pPr>
              <w:tabs>
                <w:tab w:val="clear" w:pos="567"/>
              </w:tabs>
              <w:spacing w:after="0"/>
              <w:jc w:val="left"/>
              <w:rPr>
                <w:color w:val="000000"/>
                <w:lang w:eastAsia="en-GB"/>
              </w:rPr>
            </w:pPr>
            <w:r>
              <w:rPr>
                <w:color w:val="000000"/>
                <w:lang w:eastAsia="en-GB"/>
              </w:rPr>
              <w:t>T</w:t>
            </w:r>
            <w:r w:rsidRPr="00AC7459">
              <w:rPr>
                <w:color w:val="000000"/>
                <w:lang w:eastAsia="en-GB"/>
              </w:rPr>
              <w:t xml:space="preserve">he maximum possible operational output of the development or device (if it is regulated on its own) in </w:t>
            </w:r>
            <w:proofErr w:type="spellStart"/>
            <w:r w:rsidRPr="00AC7459">
              <w:rPr>
                <w:color w:val="000000"/>
                <w:lang w:eastAsia="en-GB"/>
              </w:rPr>
              <w:t>mW</w:t>
            </w:r>
            <w:proofErr w:type="spellEnd"/>
            <w:r w:rsidRPr="00AC7459">
              <w:rPr>
                <w:color w:val="000000"/>
                <w:lang w:eastAsia="en-GB"/>
              </w:rPr>
              <w:t xml:space="preserve"> when working at full capacity</w:t>
            </w:r>
          </w:p>
        </w:tc>
      </w:tr>
      <w:tr w:rsidR="007D5FF8" w:rsidRPr="007D5FF8" w14:paraId="3276AC08" w14:textId="77777777" w:rsidTr="007D5FF8">
        <w:trPr>
          <w:trHeight w:val="300"/>
        </w:trPr>
        <w:tc>
          <w:tcPr>
            <w:tcW w:w="3218" w:type="dxa"/>
            <w:shd w:val="clear" w:color="auto" w:fill="auto"/>
            <w:noWrap/>
          </w:tcPr>
          <w:p w14:paraId="5B9B9BB3" w14:textId="1B218E76" w:rsidR="007D5FF8" w:rsidRPr="007D5FF8" w:rsidRDefault="007D5FF8" w:rsidP="007D5FF8">
            <w:pPr>
              <w:tabs>
                <w:tab w:val="clear" w:pos="567"/>
              </w:tabs>
              <w:spacing w:after="0"/>
              <w:jc w:val="left"/>
              <w:rPr>
                <w:color w:val="000000"/>
                <w:lang w:eastAsia="en-GB"/>
              </w:rPr>
            </w:pPr>
            <w:r>
              <w:rPr>
                <w:color w:val="000000"/>
                <w:lang w:eastAsia="en-GB"/>
              </w:rPr>
              <w:t>Foundation/anchor type</w:t>
            </w:r>
          </w:p>
        </w:tc>
        <w:tc>
          <w:tcPr>
            <w:tcW w:w="1617" w:type="dxa"/>
            <w:shd w:val="clear" w:color="auto" w:fill="auto"/>
            <w:noWrap/>
          </w:tcPr>
          <w:p w14:paraId="7BB11351" w14:textId="19B2E03E" w:rsidR="007D5FF8" w:rsidRPr="007D5FF8" w:rsidRDefault="003F28EB" w:rsidP="003F28EB">
            <w:pPr>
              <w:tabs>
                <w:tab w:val="clear" w:pos="567"/>
              </w:tabs>
              <w:spacing w:after="0"/>
              <w:jc w:val="left"/>
              <w:rPr>
                <w:color w:val="000000"/>
                <w:lang w:eastAsia="en-GB"/>
              </w:rPr>
            </w:pPr>
            <w:proofErr w:type="spellStart"/>
            <w:r>
              <w:rPr>
                <w:color w:val="000000"/>
                <w:lang w:eastAsia="en-GB"/>
              </w:rPr>
              <w:t>monopile</w:t>
            </w:r>
            <w:proofErr w:type="spellEnd"/>
          </w:p>
        </w:tc>
        <w:tc>
          <w:tcPr>
            <w:tcW w:w="4819" w:type="dxa"/>
            <w:shd w:val="clear" w:color="auto" w:fill="auto"/>
            <w:noWrap/>
          </w:tcPr>
          <w:p w14:paraId="75A7CD92" w14:textId="6483FD0D" w:rsidR="001131BE" w:rsidRDefault="001131BE" w:rsidP="001131BE">
            <w:pPr>
              <w:tabs>
                <w:tab w:val="clear" w:pos="567"/>
              </w:tabs>
              <w:spacing w:after="0"/>
              <w:jc w:val="left"/>
              <w:rPr>
                <w:color w:val="000000"/>
                <w:lang w:eastAsia="en-GB"/>
              </w:rPr>
            </w:pPr>
            <w:r w:rsidRPr="001131BE">
              <w:rPr>
                <w:color w:val="000000"/>
                <w:lang w:eastAsia="en-GB"/>
              </w:rPr>
              <w:t>descriptions are limited to the following, compound versions can be created if separated by “/” e.g.</w:t>
            </w:r>
            <w:r w:rsidR="001320DE">
              <w:rPr>
                <w:color w:val="000000"/>
                <w:lang w:eastAsia="en-GB"/>
              </w:rPr>
              <w:t xml:space="preserve"> “</w:t>
            </w:r>
            <w:proofErr w:type="spellStart"/>
            <w:r w:rsidR="001320DE">
              <w:rPr>
                <w:color w:val="000000"/>
                <w:lang w:eastAsia="en-GB"/>
              </w:rPr>
              <w:t>m</w:t>
            </w:r>
            <w:r w:rsidRPr="001131BE">
              <w:rPr>
                <w:color w:val="000000"/>
                <w:lang w:eastAsia="en-GB"/>
              </w:rPr>
              <w:t>onopile</w:t>
            </w:r>
            <w:proofErr w:type="spellEnd"/>
            <w:r w:rsidRPr="001131BE">
              <w:rPr>
                <w:color w:val="000000"/>
                <w:lang w:eastAsia="en-GB"/>
              </w:rPr>
              <w:t>/tripod/</w:t>
            </w:r>
            <w:proofErr w:type="spellStart"/>
            <w:r w:rsidRPr="001131BE">
              <w:rPr>
                <w:color w:val="000000"/>
                <w:lang w:eastAsia="en-GB"/>
              </w:rPr>
              <w:t>tripile</w:t>
            </w:r>
            <w:proofErr w:type="spellEnd"/>
            <w:r w:rsidRPr="001131BE">
              <w:rPr>
                <w:color w:val="000000"/>
                <w:lang w:eastAsia="en-GB"/>
              </w:rPr>
              <w:t xml:space="preserve">”: </w:t>
            </w:r>
          </w:p>
          <w:p w14:paraId="1F368E78" w14:textId="206E800A" w:rsidR="001131BE" w:rsidRPr="001131BE" w:rsidRDefault="001320DE" w:rsidP="001131BE">
            <w:pPr>
              <w:tabs>
                <w:tab w:val="clear" w:pos="567"/>
              </w:tabs>
              <w:spacing w:after="0"/>
              <w:jc w:val="left"/>
              <w:rPr>
                <w:color w:val="000000"/>
                <w:lang w:eastAsia="en-GB"/>
              </w:rPr>
            </w:pPr>
            <w:r>
              <w:rPr>
                <w:color w:val="000000"/>
                <w:lang w:eastAsia="en-GB"/>
              </w:rPr>
              <w:t>“</w:t>
            </w:r>
            <w:proofErr w:type="spellStart"/>
            <w:r>
              <w:rPr>
                <w:color w:val="000000"/>
                <w:lang w:eastAsia="en-GB"/>
              </w:rPr>
              <w:t>monopile</w:t>
            </w:r>
            <w:proofErr w:type="spellEnd"/>
            <w:r>
              <w:rPr>
                <w:color w:val="000000"/>
                <w:lang w:eastAsia="en-GB"/>
              </w:rPr>
              <w:t>”</w:t>
            </w:r>
          </w:p>
          <w:p w14:paraId="0B0446CC" w14:textId="2E4B3205" w:rsidR="001131BE" w:rsidRPr="001131BE" w:rsidRDefault="001320DE" w:rsidP="001131BE">
            <w:pPr>
              <w:tabs>
                <w:tab w:val="clear" w:pos="567"/>
              </w:tabs>
              <w:spacing w:after="0"/>
              <w:jc w:val="left"/>
              <w:rPr>
                <w:color w:val="000000"/>
                <w:lang w:eastAsia="en-GB"/>
              </w:rPr>
            </w:pPr>
            <w:r>
              <w:rPr>
                <w:color w:val="000000"/>
                <w:lang w:eastAsia="en-GB"/>
              </w:rPr>
              <w:t>“</w:t>
            </w:r>
            <w:r w:rsidR="001131BE">
              <w:rPr>
                <w:color w:val="000000"/>
                <w:lang w:eastAsia="en-GB"/>
              </w:rPr>
              <w:t>tripod/</w:t>
            </w:r>
            <w:proofErr w:type="spellStart"/>
            <w:r w:rsidR="001131BE">
              <w:rPr>
                <w:color w:val="000000"/>
                <w:lang w:eastAsia="en-GB"/>
              </w:rPr>
              <w:t>tripile</w:t>
            </w:r>
            <w:proofErr w:type="spellEnd"/>
            <w:r>
              <w:rPr>
                <w:color w:val="000000"/>
                <w:lang w:eastAsia="en-GB"/>
              </w:rPr>
              <w:t>”</w:t>
            </w:r>
          </w:p>
          <w:p w14:paraId="3E1CB23D" w14:textId="48848300" w:rsidR="001131BE" w:rsidRPr="001131BE" w:rsidRDefault="001320DE" w:rsidP="001131BE">
            <w:pPr>
              <w:tabs>
                <w:tab w:val="clear" w:pos="567"/>
              </w:tabs>
              <w:spacing w:after="0"/>
              <w:jc w:val="left"/>
              <w:rPr>
                <w:color w:val="000000"/>
                <w:lang w:eastAsia="en-GB"/>
              </w:rPr>
            </w:pPr>
            <w:r>
              <w:rPr>
                <w:color w:val="000000"/>
                <w:lang w:eastAsia="en-GB"/>
              </w:rPr>
              <w:t>“</w:t>
            </w:r>
            <w:r w:rsidR="001131BE" w:rsidRPr="001131BE">
              <w:rPr>
                <w:color w:val="000000"/>
                <w:lang w:eastAsia="en-GB"/>
              </w:rPr>
              <w:t>jacket</w:t>
            </w:r>
            <w:r>
              <w:rPr>
                <w:color w:val="000000"/>
                <w:lang w:eastAsia="en-GB"/>
              </w:rPr>
              <w:t>”</w:t>
            </w:r>
          </w:p>
          <w:p w14:paraId="6DEE957D" w14:textId="7520481F" w:rsidR="001131BE" w:rsidRPr="001131BE" w:rsidRDefault="001320DE" w:rsidP="001131BE">
            <w:pPr>
              <w:tabs>
                <w:tab w:val="clear" w:pos="567"/>
              </w:tabs>
              <w:spacing w:after="0"/>
              <w:jc w:val="left"/>
              <w:rPr>
                <w:color w:val="000000"/>
                <w:lang w:eastAsia="en-GB"/>
              </w:rPr>
            </w:pPr>
            <w:r>
              <w:rPr>
                <w:color w:val="000000"/>
                <w:lang w:eastAsia="en-GB"/>
              </w:rPr>
              <w:t>“</w:t>
            </w:r>
            <w:r w:rsidR="001131BE">
              <w:rPr>
                <w:color w:val="000000"/>
                <w:lang w:eastAsia="en-GB"/>
              </w:rPr>
              <w:t>gravity-based</w:t>
            </w:r>
            <w:r>
              <w:rPr>
                <w:color w:val="000000"/>
                <w:lang w:eastAsia="en-GB"/>
              </w:rPr>
              <w:t>”</w:t>
            </w:r>
          </w:p>
          <w:p w14:paraId="74E9D99D" w14:textId="54B37ED1" w:rsidR="001131BE" w:rsidRPr="001131BE" w:rsidRDefault="001320DE" w:rsidP="001131BE">
            <w:pPr>
              <w:tabs>
                <w:tab w:val="clear" w:pos="567"/>
              </w:tabs>
              <w:spacing w:after="0"/>
              <w:jc w:val="left"/>
              <w:rPr>
                <w:color w:val="000000"/>
                <w:lang w:eastAsia="en-GB"/>
              </w:rPr>
            </w:pPr>
            <w:r>
              <w:rPr>
                <w:color w:val="000000"/>
                <w:lang w:eastAsia="en-GB"/>
              </w:rPr>
              <w:t>“</w:t>
            </w:r>
            <w:r w:rsidR="001131BE">
              <w:rPr>
                <w:color w:val="000000"/>
                <w:lang w:eastAsia="en-GB"/>
              </w:rPr>
              <w:t>anchor</w:t>
            </w:r>
            <w:r>
              <w:rPr>
                <w:color w:val="000000"/>
                <w:lang w:eastAsia="en-GB"/>
              </w:rPr>
              <w:t>”</w:t>
            </w:r>
          </w:p>
          <w:p w14:paraId="4A4E49F4" w14:textId="4DC50292" w:rsidR="001131BE" w:rsidRPr="001131BE" w:rsidRDefault="001320DE" w:rsidP="001131BE">
            <w:pPr>
              <w:tabs>
                <w:tab w:val="clear" w:pos="567"/>
              </w:tabs>
              <w:spacing w:after="0"/>
              <w:jc w:val="left"/>
              <w:rPr>
                <w:color w:val="000000"/>
                <w:lang w:eastAsia="en-GB"/>
              </w:rPr>
            </w:pPr>
            <w:r>
              <w:rPr>
                <w:color w:val="000000"/>
                <w:lang w:eastAsia="en-GB"/>
              </w:rPr>
              <w:t>“</w:t>
            </w:r>
            <w:r w:rsidR="001131BE" w:rsidRPr="001131BE">
              <w:rPr>
                <w:color w:val="000000"/>
                <w:lang w:eastAsia="en-GB"/>
              </w:rPr>
              <w:t>pre-existing structure</w:t>
            </w:r>
            <w:r>
              <w:rPr>
                <w:color w:val="000000"/>
                <w:lang w:eastAsia="en-GB"/>
              </w:rPr>
              <w:t>”</w:t>
            </w:r>
            <w:r w:rsidR="001131BE" w:rsidRPr="001131BE">
              <w:rPr>
                <w:color w:val="000000"/>
                <w:lang w:eastAsia="en-GB"/>
              </w:rPr>
              <w:t xml:space="preserve"> (this includes any re-used oil and gas installations), </w:t>
            </w:r>
          </w:p>
          <w:p w14:paraId="38780177" w14:textId="63BF0183" w:rsidR="001131BE" w:rsidRPr="001131BE" w:rsidRDefault="001320DE" w:rsidP="001131BE">
            <w:pPr>
              <w:tabs>
                <w:tab w:val="clear" w:pos="567"/>
              </w:tabs>
              <w:spacing w:after="0"/>
              <w:jc w:val="left"/>
              <w:rPr>
                <w:color w:val="000000"/>
                <w:lang w:eastAsia="en-GB"/>
              </w:rPr>
            </w:pPr>
            <w:r>
              <w:rPr>
                <w:color w:val="000000"/>
                <w:lang w:eastAsia="en-GB"/>
              </w:rPr>
              <w:t>“</w:t>
            </w:r>
            <w:r w:rsidR="001131BE" w:rsidRPr="001131BE">
              <w:rPr>
                <w:color w:val="000000"/>
                <w:lang w:eastAsia="en-GB"/>
              </w:rPr>
              <w:t>other</w:t>
            </w:r>
            <w:r>
              <w:rPr>
                <w:color w:val="000000"/>
                <w:lang w:eastAsia="en-GB"/>
              </w:rPr>
              <w:t>”</w:t>
            </w:r>
            <w:r w:rsidR="001131BE" w:rsidRPr="001131BE">
              <w:rPr>
                <w:color w:val="000000"/>
                <w:lang w:eastAsia="en-GB"/>
              </w:rPr>
              <w:t xml:space="preserve"> (this includes floating structures)</w:t>
            </w:r>
          </w:p>
          <w:p w14:paraId="533EFCD7" w14:textId="062587E7" w:rsidR="007D5FF8" w:rsidRPr="007D5FF8" w:rsidRDefault="001131BE" w:rsidP="001131BE">
            <w:pPr>
              <w:tabs>
                <w:tab w:val="clear" w:pos="567"/>
              </w:tabs>
              <w:spacing w:after="0"/>
              <w:jc w:val="left"/>
              <w:rPr>
                <w:color w:val="000000"/>
                <w:lang w:eastAsia="en-GB"/>
              </w:rPr>
            </w:pPr>
            <w:r w:rsidRPr="001131BE">
              <w:rPr>
                <w:color w:val="000000"/>
                <w:lang w:eastAsia="en-GB"/>
              </w:rPr>
              <w:t xml:space="preserve">This </w:t>
            </w:r>
            <w:r>
              <w:rPr>
                <w:color w:val="000000"/>
                <w:lang w:eastAsia="en-GB"/>
              </w:rPr>
              <w:t xml:space="preserve">field </w:t>
            </w:r>
            <w:r w:rsidRPr="001131BE">
              <w:rPr>
                <w:color w:val="000000"/>
                <w:lang w:eastAsia="en-GB"/>
              </w:rPr>
              <w:t xml:space="preserve">is not applicable for Wave (Coastal </w:t>
            </w:r>
            <w:r w:rsidRPr="001131BE">
              <w:rPr>
                <w:color w:val="000000"/>
                <w:lang w:eastAsia="en-GB"/>
              </w:rPr>
              <w:lastRenderedPageBreak/>
              <w:t>Infrastructure) and Tidal Flow (Barrages and Lagoons) and any further details should be given in the column “Remarks”</w:t>
            </w:r>
          </w:p>
        </w:tc>
      </w:tr>
      <w:tr w:rsidR="007D5FF8" w:rsidRPr="007D5FF8" w14:paraId="5215C8A3" w14:textId="77777777" w:rsidTr="007D5FF8">
        <w:trPr>
          <w:trHeight w:val="300"/>
        </w:trPr>
        <w:tc>
          <w:tcPr>
            <w:tcW w:w="3218" w:type="dxa"/>
            <w:shd w:val="clear" w:color="auto" w:fill="auto"/>
            <w:noWrap/>
          </w:tcPr>
          <w:p w14:paraId="0DB28647" w14:textId="7163072D" w:rsidR="007D5FF8" w:rsidRPr="007D5FF8" w:rsidRDefault="007D5FF8" w:rsidP="007D5FF8">
            <w:pPr>
              <w:tabs>
                <w:tab w:val="clear" w:pos="567"/>
              </w:tabs>
              <w:spacing w:after="0"/>
              <w:jc w:val="left"/>
              <w:rPr>
                <w:color w:val="000000"/>
                <w:lang w:eastAsia="en-GB"/>
              </w:rPr>
            </w:pPr>
            <w:r>
              <w:rPr>
                <w:color w:val="000000"/>
                <w:lang w:eastAsia="en-GB"/>
              </w:rPr>
              <w:lastRenderedPageBreak/>
              <w:t>Water depth</w:t>
            </w:r>
          </w:p>
        </w:tc>
        <w:tc>
          <w:tcPr>
            <w:tcW w:w="1617" w:type="dxa"/>
            <w:shd w:val="clear" w:color="auto" w:fill="auto"/>
            <w:noWrap/>
          </w:tcPr>
          <w:p w14:paraId="14D5FD54" w14:textId="7E517B11" w:rsidR="007D5FF8" w:rsidRPr="007D5FF8" w:rsidRDefault="003F28EB" w:rsidP="007D5FF8">
            <w:pPr>
              <w:tabs>
                <w:tab w:val="clear" w:pos="567"/>
              </w:tabs>
              <w:spacing w:after="0"/>
              <w:jc w:val="left"/>
              <w:rPr>
                <w:color w:val="000000"/>
                <w:lang w:eastAsia="en-GB"/>
              </w:rPr>
            </w:pPr>
            <w:r>
              <w:rPr>
                <w:color w:val="000000"/>
                <w:lang w:eastAsia="en-GB"/>
              </w:rPr>
              <w:t>10-25</w:t>
            </w:r>
          </w:p>
        </w:tc>
        <w:tc>
          <w:tcPr>
            <w:tcW w:w="4819" w:type="dxa"/>
            <w:shd w:val="clear" w:color="auto" w:fill="auto"/>
            <w:noWrap/>
          </w:tcPr>
          <w:p w14:paraId="294CC2E0" w14:textId="77777777" w:rsidR="001131BE" w:rsidRPr="001131BE" w:rsidRDefault="001131BE" w:rsidP="001131BE">
            <w:pPr>
              <w:tabs>
                <w:tab w:val="clear" w:pos="567"/>
              </w:tabs>
              <w:spacing w:after="0"/>
              <w:jc w:val="left"/>
              <w:rPr>
                <w:color w:val="000000"/>
                <w:lang w:eastAsia="en-GB"/>
              </w:rPr>
            </w:pPr>
            <w:r w:rsidRPr="001131BE">
              <w:rPr>
                <w:color w:val="000000"/>
                <w:lang w:eastAsia="en-GB"/>
              </w:rPr>
              <w:t>the depth of the water at the site should be described broadly in one of the following five ranges:</w:t>
            </w:r>
          </w:p>
          <w:p w14:paraId="00DCC41A" w14:textId="2371D0D7" w:rsidR="001131BE" w:rsidRPr="001131BE" w:rsidRDefault="001320DE" w:rsidP="001131BE">
            <w:pPr>
              <w:tabs>
                <w:tab w:val="clear" w:pos="567"/>
              </w:tabs>
              <w:spacing w:after="0"/>
              <w:jc w:val="left"/>
              <w:rPr>
                <w:color w:val="000000"/>
                <w:lang w:eastAsia="en-GB"/>
              </w:rPr>
            </w:pPr>
            <w:r>
              <w:rPr>
                <w:color w:val="000000"/>
                <w:lang w:eastAsia="en-GB"/>
              </w:rPr>
              <w:t>“</w:t>
            </w:r>
            <w:r w:rsidR="001131BE">
              <w:rPr>
                <w:color w:val="000000"/>
                <w:lang w:eastAsia="en-GB"/>
              </w:rPr>
              <w:t>0-10</w:t>
            </w:r>
            <w:r>
              <w:rPr>
                <w:color w:val="000000"/>
                <w:lang w:eastAsia="en-GB"/>
              </w:rPr>
              <w:t>”</w:t>
            </w:r>
          </w:p>
          <w:p w14:paraId="305BB9D1" w14:textId="571022B5" w:rsidR="001131BE" w:rsidRPr="001131BE" w:rsidRDefault="001320DE" w:rsidP="001131BE">
            <w:pPr>
              <w:tabs>
                <w:tab w:val="clear" w:pos="567"/>
              </w:tabs>
              <w:spacing w:after="0"/>
              <w:jc w:val="left"/>
              <w:rPr>
                <w:color w:val="000000"/>
                <w:lang w:eastAsia="en-GB"/>
              </w:rPr>
            </w:pPr>
            <w:r>
              <w:rPr>
                <w:color w:val="000000"/>
                <w:lang w:eastAsia="en-GB"/>
              </w:rPr>
              <w:t>“</w:t>
            </w:r>
            <w:r w:rsidR="001131BE" w:rsidRPr="001131BE">
              <w:rPr>
                <w:color w:val="000000"/>
                <w:lang w:eastAsia="en-GB"/>
              </w:rPr>
              <w:t>10-25</w:t>
            </w:r>
            <w:r>
              <w:rPr>
                <w:color w:val="000000"/>
                <w:lang w:eastAsia="en-GB"/>
              </w:rPr>
              <w:t>”</w:t>
            </w:r>
          </w:p>
          <w:p w14:paraId="49F44C63" w14:textId="546819C9" w:rsidR="001131BE" w:rsidRPr="001131BE" w:rsidRDefault="001320DE" w:rsidP="001131BE">
            <w:pPr>
              <w:tabs>
                <w:tab w:val="clear" w:pos="567"/>
              </w:tabs>
              <w:spacing w:after="0"/>
              <w:jc w:val="left"/>
              <w:rPr>
                <w:color w:val="000000"/>
                <w:lang w:eastAsia="en-GB"/>
              </w:rPr>
            </w:pPr>
            <w:r>
              <w:rPr>
                <w:color w:val="000000"/>
                <w:lang w:eastAsia="en-GB"/>
              </w:rPr>
              <w:t>“</w:t>
            </w:r>
            <w:r w:rsidR="001131BE">
              <w:rPr>
                <w:color w:val="000000"/>
                <w:lang w:eastAsia="en-GB"/>
              </w:rPr>
              <w:t>25-50</w:t>
            </w:r>
            <w:r>
              <w:rPr>
                <w:color w:val="000000"/>
                <w:lang w:eastAsia="en-GB"/>
              </w:rPr>
              <w:t>”</w:t>
            </w:r>
          </w:p>
          <w:p w14:paraId="3C233F8E" w14:textId="193E7AFE" w:rsidR="001131BE" w:rsidRPr="001131BE" w:rsidRDefault="001320DE" w:rsidP="001131BE">
            <w:pPr>
              <w:tabs>
                <w:tab w:val="clear" w:pos="567"/>
              </w:tabs>
              <w:spacing w:after="0"/>
              <w:jc w:val="left"/>
              <w:rPr>
                <w:color w:val="000000"/>
                <w:lang w:eastAsia="en-GB"/>
              </w:rPr>
            </w:pPr>
            <w:r>
              <w:rPr>
                <w:color w:val="000000"/>
                <w:lang w:eastAsia="en-GB"/>
              </w:rPr>
              <w:t>“</w:t>
            </w:r>
            <w:r w:rsidR="001131BE">
              <w:rPr>
                <w:color w:val="000000"/>
                <w:lang w:eastAsia="en-GB"/>
              </w:rPr>
              <w:t>50-100</w:t>
            </w:r>
            <w:r>
              <w:rPr>
                <w:color w:val="000000"/>
                <w:lang w:eastAsia="en-GB"/>
              </w:rPr>
              <w:t>”</w:t>
            </w:r>
          </w:p>
          <w:p w14:paraId="70644772" w14:textId="047F4D37" w:rsidR="007D5FF8" w:rsidRPr="007D5FF8" w:rsidRDefault="001320DE" w:rsidP="001131BE">
            <w:pPr>
              <w:tabs>
                <w:tab w:val="clear" w:pos="567"/>
              </w:tabs>
              <w:spacing w:after="0"/>
              <w:jc w:val="left"/>
              <w:rPr>
                <w:color w:val="000000"/>
                <w:lang w:eastAsia="en-GB"/>
              </w:rPr>
            </w:pPr>
            <w:r>
              <w:rPr>
                <w:color w:val="000000"/>
                <w:lang w:eastAsia="en-GB"/>
              </w:rPr>
              <w:t>“</w:t>
            </w:r>
            <w:r w:rsidR="001131BE" w:rsidRPr="001131BE">
              <w:rPr>
                <w:color w:val="000000"/>
                <w:lang w:eastAsia="en-GB"/>
              </w:rPr>
              <w:t>100-</w:t>
            </w:r>
            <w:r>
              <w:rPr>
                <w:color w:val="000000"/>
                <w:lang w:eastAsia="en-GB"/>
              </w:rPr>
              <w:t>“</w:t>
            </w:r>
          </w:p>
        </w:tc>
      </w:tr>
      <w:tr w:rsidR="007D5FF8" w:rsidRPr="007D5FF8" w14:paraId="5E8F5BD0" w14:textId="77777777" w:rsidTr="007D5FF8">
        <w:trPr>
          <w:trHeight w:val="300"/>
        </w:trPr>
        <w:tc>
          <w:tcPr>
            <w:tcW w:w="3218" w:type="dxa"/>
            <w:shd w:val="clear" w:color="auto" w:fill="auto"/>
            <w:noWrap/>
          </w:tcPr>
          <w:p w14:paraId="28BF0888" w14:textId="7F174008" w:rsidR="007D5FF8" w:rsidRPr="007D5FF8" w:rsidRDefault="007D5FF8" w:rsidP="007D5FF8">
            <w:pPr>
              <w:tabs>
                <w:tab w:val="clear" w:pos="567"/>
              </w:tabs>
              <w:spacing w:after="0"/>
              <w:jc w:val="left"/>
              <w:rPr>
                <w:color w:val="000000"/>
                <w:lang w:eastAsia="en-GB"/>
              </w:rPr>
            </w:pPr>
            <w:r>
              <w:rPr>
                <w:color w:val="000000"/>
                <w:lang w:eastAsia="en-GB"/>
              </w:rPr>
              <w:t>Height</w:t>
            </w:r>
          </w:p>
        </w:tc>
        <w:tc>
          <w:tcPr>
            <w:tcW w:w="1617" w:type="dxa"/>
            <w:shd w:val="clear" w:color="auto" w:fill="auto"/>
            <w:noWrap/>
          </w:tcPr>
          <w:p w14:paraId="43B711C9" w14:textId="16EB457F" w:rsidR="007D5FF8" w:rsidRPr="007D5FF8" w:rsidRDefault="003F28EB" w:rsidP="007D5FF8">
            <w:pPr>
              <w:tabs>
                <w:tab w:val="clear" w:pos="567"/>
              </w:tabs>
              <w:spacing w:after="0"/>
              <w:jc w:val="left"/>
              <w:rPr>
                <w:color w:val="000000"/>
                <w:lang w:eastAsia="en-GB"/>
              </w:rPr>
            </w:pPr>
            <w:r>
              <w:rPr>
                <w:color w:val="000000"/>
                <w:lang w:eastAsia="en-GB"/>
              </w:rPr>
              <w:t>130</w:t>
            </w:r>
          </w:p>
        </w:tc>
        <w:tc>
          <w:tcPr>
            <w:tcW w:w="4819" w:type="dxa"/>
            <w:shd w:val="clear" w:color="auto" w:fill="auto"/>
            <w:noWrap/>
          </w:tcPr>
          <w:p w14:paraId="613237B1" w14:textId="4B4547B4" w:rsidR="007D5FF8" w:rsidRPr="007D5FF8" w:rsidRDefault="001131BE" w:rsidP="001131BE">
            <w:pPr>
              <w:tabs>
                <w:tab w:val="clear" w:pos="567"/>
              </w:tabs>
              <w:spacing w:after="0"/>
              <w:jc w:val="left"/>
              <w:rPr>
                <w:color w:val="000000"/>
                <w:lang w:eastAsia="en-GB"/>
              </w:rPr>
            </w:pPr>
            <w:r>
              <w:rPr>
                <w:color w:val="000000"/>
                <w:lang w:eastAsia="en-GB"/>
              </w:rPr>
              <w:t>T</w:t>
            </w:r>
            <w:r w:rsidRPr="001131BE">
              <w:rPr>
                <w:color w:val="000000"/>
                <w:lang w:eastAsia="en-GB"/>
              </w:rPr>
              <w:t>he highest point reached by a rotor blade of a wind turbine during its rotation in metres above mean sea level. If any other part of the structure is higher, its height should then be the one given. If it is not possible to indicate the exact height, e.g. if the state of the approval procedure does not yet allow for it, a range reflecting possible heights should be given</w:t>
            </w:r>
          </w:p>
        </w:tc>
      </w:tr>
      <w:tr w:rsidR="007D5FF8" w:rsidRPr="007D5FF8" w14:paraId="1330C57D" w14:textId="77777777" w:rsidTr="007D5FF8">
        <w:trPr>
          <w:trHeight w:val="300"/>
        </w:trPr>
        <w:tc>
          <w:tcPr>
            <w:tcW w:w="3218" w:type="dxa"/>
            <w:shd w:val="clear" w:color="auto" w:fill="auto"/>
            <w:noWrap/>
          </w:tcPr>
          <w:p w14:paraId="3CC22496" w14:textId="3A006852" w:rsidR="007D5FF8" w:rsidRPr="007D5FF8" w:rsidRDefault="007D5FF8" w:rsidP="007D5FF8">
            <w:pPr>
              <w:tabs>
                <w:tab w:val="clear" w:pos="567"/>
              </w:tabs>
              <w:spacing w:after="0"/>
              <w:jc w:val="left"/>
              <w:rPr>
                <w:color w:val="000000"/>
                <w:lang w:eastAsia="en-GB"/>
              </w:rPr>
            </w:pPr>
            <w:r>
              <w:rPr>
                <w:color w:val="000000"/>
                <w:lang w:eastAsia="en-GB"/>
              </w:rPr>
              <w:t>EIA</w:t>
            </w:r>
          </w:p>
        </w:tc>
        <w:tc>
          <w:tcPr>
            <w:tcW w:w="1617" w:type="dxa"/>
            <w:shd w:val="clear" w:color="auto" w:fill="auto"/>
            <w:noWrap/>
          </w:tcPr>
          <w:p w14:paraId="7F026927" w14:textId="5AD5D873" w:rsidR="007D5FF8" w:rsidRPr="007D5FF8" w:rsidRDefault="003F28EB" w:rsidP="007D5FF8">
            <w:pPr>
              <w:tabs>
                <w:tab w:val="clear" w:pos="567"/>
              </w:tabs>
              <w:spacing w:after="0"/>
              <w:jc w:val="left"/>
              <w:rPr>
                <w:color w:val="000000"/>
                <w:lang w:eastAsia="en-GB"/>
              </w:rPr>
            </w:pPr>
            <w:r>
              <w:rPr>
                <w:color w:val="000000"/>
                <w:lang w:eastAsia="en-GB"/>
              </w:rPr>
              <w:t>yes</w:t>
            </w:r>
          </w:p>
        </w:tc>
        <w:tc>
          <w:tcPr>
            <w:tcW w:w="4819" w:type="dxa"/>
            <w:shd w:val="clear" w:color="auto" w:fill="auto"/>
            <w:noWrap/>
          </w:tcPr>
          <w:p w14:paraId="1A88F521" w14:textId="1D4720F2" w:rsidR="007D5FF8" w:rsidRPr="007D5FF8" w:rsidRDefault="001131BE" w:rsidP="007D5FF8">
            <w:pPr>
              <w:tabs>
                <w:tab w:val="clear" w:pos="567"/>
              </w:tabs>
              <w:spacing w:after="0"/>
              <w:jc w:val="left"/>
              <w:rPr>
                <w:color w:val="000000"/>
                <w:lang w:eastAsia="en-GB"/>
              </w:rPr>
            </w:pPr>
            <w:r>
              <w:rPr>
                <w:rFonts w:cs="Arial"/>
                <w:snapToGrid w:val="0"/>
              </w:rPr>
              <w:t>A</w:t>
            </w:r>
            <w:r w:rsidRPr="007D5FF8">
              <w:rPr>
                <w:rFonts w:cs="Arial"/>
                <w:snapToGrid w:val="0"/>
              </w:rPr>
              <w:t>nswer “yes” or “no” as to whether an Environmental Impact Assessment has been carried out</w:t>
            </w:r>
          </w:p>
        </w:tc>
      </w:tr>
      <w:tr w:rsidR="007D5FF8" w:rsidRPr="007D5FF8" w14:paraId="1E263456" w14:textId="77777777" w:rsidTr="007D5FF8">
        <w:trPr>
          <w:trHeight w:val="300"/>
        </w:trPr>
        <w:tc>
          <w:tcPr>
            <w:tcW w:w="3218" w:type="dxa"/>
            <w:shd w:val="clear" w:color="auto" w:fill="auto"/>
            <w:noWrap/>
          </w:tcPr>
          <w:p w14:paraId="4882619D" w14:textId="3CAEDD8B" w:rsidR="007D5FF8" w:rsidRPr="007D5FF8" w:rsidRDefault="007D5FF8" w:rsidP="007D5FF8">
            <w:pPr>
              <w:tabs>
                <w:tab w:val="clear" w:pos="567"/>
              </w:tabs>
              <w:spacing w:after="0"/>
              <w:jc w:val="left"/>
              <w:rPr>
                <w:color w:val="000000"/>
                <w:lang w:eastAsia="en-GB"/>
              </w:rPr>
            </w:pPr>
            <w:r>
              <w:rPr>
                <w:color w:val="000000"/>
                <w:lang w:eastAsia="en-GB"/>
              </w:rPr>
              <w:t>Remarks</w:t>
            </w:r>
          </w:p>
        </w:tc>
        <w:tc>
          <w:tcPr>
            <w:tcW w:w="1617" w:type="dxa"/>
            <w:shd w:val="clear" w:color="auto" w:fill="auto"/>
            <w:noWrap/>
          </w:tcPr>
          <w:p w14:paraId="4CE7A870" w14:textId="77777777" w:rsidR="007D5FF8" w:rsidRPr="007D5FF8" w:rsidRDefault="007D5FF8" w:rsidP="007D5FF8">
            <w:pPr>
              <w:tabs>
                <w:tab w:val="clear" w:pos="567"/>
              </w:tabs>
              <w:spacing w:after="0"/>
              <w:jc w:val="left"/>
              <w:rPr>
                <w:color w:val="000000"/>
                <w:lang w:eastAsia="en-GB"/>
              </w:rPr>
            </w:pPr>
          </w:p>
        </w:tc>
        <w:tc>
          <w:tcPr>
            <w:tcW w:w="4819" w:type="dxa"/>
            <w:shd w:val="clear" w:color="auto" w:fill="auto"/>
            <w:noWrap/>
          </w:tcPr>
          <w:p w14:paraId="6E35B9CF" w14:textId="4CC7B489" w:rsidR="007D5FF8" w:rsidRPr="007D5FF8" w:rsidRDefault="001131BE" w:rsidP="007D5FF8">
            <w:pPr>
              <w:tabs>
                <w:tab w:val="clear" w:pos="567"/>
              </w:tabs>
              <w:spacing w:after="0"/>
              <w:jc w:val="left"/>
              <w:rPr>
                <w:color w:val="000000"/>
                <w:lang w:eastAsia="en-GB"/>
              </w:rPr>
            </w:pPr>
            <w:r>
              <w:rPr>
                <w:color w:val="000000"/>
                <w:lang w:eastAsia="en-GB"/>
              </w:rPr>
              <w:t>S</w:t>
            </w:r>
            <w:r w:rsidRPr="001131BE">
              <w:rPr>
                <w:color w:val="000000"/>
                <w:lang w:eastAsia="en-GB"/>
              </w:rPr>
              <w:t>hould be completed using the guidance above; any additional information should be entered here</w:t>
            </w:r>
          </w:p>
        </w:tc>
      </w:tr>
    </w:tbl>
    <w:p w14:paraId="29DA69C3" w14:textId="63E99388" w:rsidR="00244656" w:rsidRPr="00CC5E16" w:rsidRDefault="00244656" w:rsidP="00AA52BE">
      <w:pPr>
        <w:tabs>
          <w:tab w:val="clear" w:pos="567"/>
        </w:tabs>
        <w:spacing w:before="360" w:line="280" w:lineRule="atLeast"/>
        <w:jc w:val="left"/>
        <w:rPr>
          <w:rFonts w:cs="Arial"/>
          <w:b/>
        </w:rPr>
      </w:pPr>
      <w:bookmarkStart w:id="0" w:name="_GoBack"/>
      <w:bookmarkEnd w:id="0"/>
    </w:p>
    <w:sectPr w:rsidR="00244656" w:rsidRPr="00CC5E16" w:rsidSect="00EB25AC">
      <w:footerReference w:type="default" r:id="rId10"/>
      <w:pgSz w:w="11907" w:h="16840" w:code="9"/>
      <w:pgMar w:top="1134" w:right="1134" w:bottom="1134" w:left="1134"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67D2D" w14:textId="77777777" w:rsidR="000C0DF4" w:rsidRDefault="000C0DF4" w:rsidP="00FC3D64">
      <w:r>
        <w:separator/>
      </w:r>
    </w:p>
  </w:endnote>
  <w:endnote w:type="continuationSeparator" w:id="0">
    <w:p w14:paraId="00793AD0" w14:textId="77777777" w:rsidR="000C0DF4" w:rsidRDefault="000C0DF4" w:rsidP="00FC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istral">
    <w:panose1 w:val="03090702030407020403"/>
    <w:charset w:val="00"/>
    <w:family w:val="script"/>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86E3E" w14:textId="415A4F48" w:rsidR="000C0DF4" w:rsidRDefault="000C0DF4">
    <w:pPr>
      <w:pStyle w:val="Footer"/>
    </w:pPr>
  </w:p>
  <w:tbl>
    <w:tblPr>
      <w:tblW w:w="9647" w:type="dxa"/>
      <w:tblCellMar>
        <w:top w:w="57" w:type="dxa"/>
        <w:left w:w="0" w:type="dxa"/>
        <w:bottom w:w="57" w:type="dxa"/>
        <w:right w:w="0" w:type="dxa"/>
      </w:tblCellMar>
      <w:tblLook w:val="0000" w:firstRow="0" w:lastRow="0" w:firstColumn="0" w:lastColumn="0" w:noHBand="0" w:noVBand="0"/>
    </w:tblPr>
    <w:tblGrid>
      <w:gridCol w:w="3215"/>
      <w:gridCol w:w="3216"/>
      <w:gridCol w:w="3216"/>
    </w:tblGrid>
    <w:tr w:rsidR="000C0DF4" w:rsidRPr="00F9739B" w14:paraId="677F59BC" w14:textId="77777777" w:rsidTr="00222121">
      <w:trPr>
        <w:cantSplit/>
      </w:trPr>
      <w:tc>
        <w:tcPr>
          <w:tcW w:w="9647" w:type="dxa"/>
          <w:gridSpan w:val="3"/>
          <w:tcBorders>
            <w:bottom w:val="single" w:sz="4" w:space="0" w:color="auto"/>
          </w:tcBorders>
        </w:tcPr>
        <w:p w14:paraId="59FA042F" w14:textId="77777777" w:rsidR="000C0DF4" w:rsidRPr="00F9739B" w:rsidRDefault="000C0DF4" w:rsidP="00222121">
          <w:pPr>
            <w:pStyle w:val="Footer"/>
            <w:spacing w:after="0"/>
            <w:jc w:val="right"/>
          </w:pPr>
          <w:r w:rsidRPr="00F9739B">
            <w:rPr>
              <w:rStyle w:val="PageNumber"/>
              <w:rFonts w:ascii="Calibri" w:hAnsi="Calibri"/>
              <w:sz w:val="20"/>
            </w:rPr>
            <w:fldChar w:fldCharType="begin"/>
          </w:r>
          <w:r w:rsidRPr="00F9739B">
            <w:rPr>
              <w:rStyle w:val="PageNumber"/>
              <w:rFonts w:ascii="Calibri" w:hAnsi="Calibri"/>
              <w:sz w:val="20"/>
            </w:rPr>
            <w:instrText xml:space="preserve"> PAGE </w:instrText>
          </w:r>
          <w:r w:rsidRPr="00F9739B">
            <w:rPr>
              <w:rStyle w:val="PageNumber"/>
              <w:rFonts w:ascii="Calibri" w:hAnsi="Calibri"/>
              <w:sz w:val="20"/>
            </w:rPr>
            <w:fldChar w:fldCharType="separate"/>
          </w:r>
          <w:r w:rsidR="00EB25AC">
            <w:rPr>
              <w:rStyle w:val="PageNumber"/>
              <w:rFonts w:ascii="Calibri" w:hAnsi="Calibri"/>
              <w:noProof/>
              <w:sz w:val="20"/>
            </w:rPr>
            <w:t>3</w:t>
          </w:r>
          <w:r w:rsidRPr="00F9739B">
            <w:rPr>
              <w:rStyle w:val="PageNumber"/>
              <w:rFonts w:ascii="Calibri" w:hAnsi="Calibri"/>
              <w:sz w:val="20"/>
            </w:rPr>
            <w:fldChar w:fldCharType="end"/>
          </w:r>
          <w:r w:rsidRPr="00F9739B">
            <w:rPr>
              <w:rStyle w:val="PageNumber"/>
              <w:rFonts w:ascii="Calibri" w:hAnsi="Calibri"/>
              <w:sz w:val="20"/>
            </w:rPr>
            <w:t xml:space="preserve"> of </w:t>
          </w:r>
          <w:r w:rsidRPr="00F9739B">
            <w:rPr>
              <w:rStyle w:val="PageNumber"/>
              <w:rFonts w:ascii="Calibri" w:hAnsi="Calibri"/>
              <w:sz w:val="20"/>
            </w:rPr>
            <w:fldChar w:fldCharType="begin"/>
          </w:r>
          <w:r w:rsidRPr="00F9739B">
            <w:rPr>
              <w:rStyle w:val="PageNumber"/>
              <w:rFonts w:ascii="Calibri" w:hAnsi="Calibri"/>
              <w:sz w:val="20"/>
            </w:rPr>
            <w:instrText xml:space="preserve"> NUMPAGES </w:instrText>
          </w:r>
          <w:r w:rsidRPr="00F9739B">
            <w:rPr>
              <w:rStyle w:val="PageNumber"/>
              <w:rFonts w:ascii="Calibri" w:hAnsi="Calibri"/>
              <w:sz w:val="20"/>
            </w:rPr>
            <w:fldChar w:fldCharType="separate"/>
          </w:r>
          <w:r w:rsidR="00EB25AC">
            <w:rPr>
              <w:rStyle w:val="PageNumber"/>
              <w:rFonts w:ascii="Calibri" w:hAnsi="Calibri"/>
              <w:noProof/>
              <w:sz w:val="20"/>
            </w:rPr>
            <w:t>3</w:t>
          </w:r>
          <w:r w:rsidRPr="00F9739B">
            <w:rPr>
              <w:rStyle w:val="PageNumber"/>
              <w:rFonts w:ascii="Calibri" w:hAnsi="Calibri"/>
              <w:sz w:val="20"/>
            </w:rPr>
            <w:fldChar w:fldCharType="end"/>
          </w:r>
          <w:r w:rsidRPr="00F9739B">
            <w:rPr>
              <w:rStyle w:val="PageNumber"/>
              <w:rFonts w:ascii="Calibri" w:hAnsi="Calibri"/>
              <w:sz w:val="20"/>
            </w:rPr>
            <w:t xml:space="preserve"> </w:t>
          </w:r>
        </w:p>
      </w:tc>
    </w:tr>
    <w:tr w:rsidR="000C0DF4" w:rsidRPr="00F9739B" w14:paraId="273B4CCC" w14:textId="77777777" w:rsidTr="00222121">
      <w:trPr>
        <w:cantSplit/>
      </w:trPr>
      <w:tc>
        <w:tcPr>
          <w:tcW w:w="3215" w:type="dxa"/>
          <w:tcBorders>
            <w:top w:val="single" w:sz="4" w:space="0" w:color="auto"/>
          </w:tcBorders>
        </w:tcPr>
        <w:p w14:paraId="1BA27942" w14:textId="77777777" w:rsidR="000C0DF4" w:rsidRPr="00F9739B" w:rsidRDefault="000C0DF4" w:rsidP="00222121">
          <w:pPr>
            <w:pStyle w:val="Footer"/>
            <w:spacing w:after="0"/>
          </w:pPr>
          <w:r w:rsidRPr="00F9739B">
            <w:t>OSPAR Commission</w:t>
          </w:r>
        </w:p>
      </w:tc>
      <w:tc>
        <w:tcPr>
          <w:tcW w:w="3216" w:type="dxa"/>
          <w:tcBorders>
            <w:top w:val="single" w:sz="4" w:space="0" w:color="auto"/>
          </w:tcBorders>
        </w:tcPr>
        <w:p w14:paraId="4312AB66" w14:textId="77777777" w:rsidR="000C0DF4" w:rsidRPr="00F9739B" w:rsidRDefault="000C0DF4" w:rsidP="00222121">
          <w:pPr>
            <w:pStyle w:val="Footer"/>
            <w:spacing w:after="0"/>
          </w:pPr>
        </w:p>
      </w:tc>
      <w:tc>
        <w:tcPr>
          <w:tcW w:w="3216" w:type="dxa"/>
          <w:tcBorders>
            <w:top w:val="single" w:sz="4" w:space="0" w:color="auto"/>
          </w:tcBorders>
        </w:tcPr>
        <w:p w14:paraId="3E463A67" w14:textId="41C40EBA" w:rsidR="000C0DF4" w:rsidRPr="00F9739B" w:rsidRDefault="00EB25AC" w:rsidP="00EF4397">
          <w:pPr>
            <w:pStyle w:val="Footer"/>
            <w:spacing w:after="0"/>
            <w:jc w:val="right"/>
          </w:pPr>
          <w:r>
            <w:t>OSPAR Agreement 2018-03</w:t>
          </w:r>
        </w:p>
      </w:tc>
    </w:tr>
  </w:tbl>
  <w:p w14:paraId="4D4D197E" w14:textId="53A378B3" w:rsidR="000C0DF4" w:rsidRDefault="000C0DF4">
    <w:pPr>
      <w:pStyle w:val="Footer"/>
    </w:pPr>
  </w:p>
  <w:p w14:paraId="567E9802" w14:textId="77777777" w:rsidR="000C0DF4" w:rsidRDefault="000C0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1D54E" w14:textId="77777777" w:rsidR="000C0DF4" w:rsidRDefault="000C0DF4" w:rsidP="00FC3D64">
      <w:r>
        <w:separator/>
      </w:r>
    </w:p>
  </w:footnote>
  <w:footnote w:type="continuationSeparator" w:id="0">
    <w:p w14:paraId="74E1EDFB" w14:textId="77777777" w:rsidR="000C0DF4" w:rsidRDefault="000C0DF4" w:rsidP="00FC3D64">
      <w:r>
        <w:continuationSeparator/>
      </w:r>
    </w:p>
  </w:footnote>
  <w:footnote w:id="1">
    <w:p w14:paraId="0AFCB54F" w14:textId="100B488E" w:rsidR="00EB25AC" w:rsidRPr="00EB25AC" w:rsidRDefault="00EB25AC">
      <w:pPr>
        <w:pStyle w:val="FootnoteText"/>
        <w:rPr>
          <w:lang w:val="en-GB"/>
        </w:rPr>
      </w:pPr>
      <w:r>
        <w:rPr>
          <w:rStyle w:val="FootnoteReference"/>
        </w:rPr>
        <w:footnoteRef/>
      </w:r>
      <w:r>
        <w:t xml:space="preserve"> </w:t>
      </w:r>
      <w:r>
        <w:rPr>
          <w:lang w:val="en-GB"/>
        </w:rPr>
        <w:t>Replaces OSPAR Agreement 2015-02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FA0473C"/>
    <w:lvl w:ilvl="0">
      <w:start w:val="1"/>
      <w:numFmt w:val="lowerLetter"/>
      <w:pStyle w:val="ListNumber"/>
      <w:lvlText w:val="%1."/>
      <w:lvlJc w:val="left"/>
      <w:pPr>
        <w:tabs>
          <w:tab w:val="num" w:pos="1134"/>
        </w:tabs>
        <w:ind w:left="1134" w:hanging="567"/>
      </w:pPr>
      <w:rPr>
        <w:rFonts w:hint="default"/>
        <w:b w:val="0"/>
        <w:i w:val="0"/>
        <w:color w:val="auto"/>
        <w:sz w:val="20"/>
      </w:rPr>
    </w:lvl>
  </w:abstractNum>
  <w:abstractNum w:abstractNumId="1">
    <w:nsid w:val="FFFFFF89"/>
    <w:multiLevelType w:val="singleLevel"/>
    <w:tmpl w:val="C91E2FC0"/>
    <w:lvl w:ilvl="0">
      <w:start w:val="1"/>
      <w:numFmt w:val="lowerRoman"/>
      <w:pStyle w:val="ListBullet"/>
      <w:lvlText w:val="%1."/>
      <w:lvlJc w:val="right"/>
      <w:pPr>
        <w:tabs>
          <w:tab w:val="num" w:pos="1701"/>
        </w:tabs>
        <w:ind w:left="1701" w:hanging="567"/>
      </w:pPr>
      <w:rPr>
        <w:rFonts w:hint="default"/>
        <w:color w:val="auto"/>
      </w:rPr>
    </w:lvl>
  </w:abstractNum>
  <w:abstractNum w:abstractNumId="2">
    <w:nsid w:val="01B6482E"/>
    <w:multiLevelType w:val="hybridMultilevel"/>
    <w:tmpl w:val="E138AF7A"/>
    <w:lvl w:ilvl="0" w:tplc="C0645DFC">
      <w:start w:val="1"/>
      <w:numFmt w:val="lowerLetter"/>
      <w:lvlText w:val="%1."/>
      <w:lvlJc w:val="left"/>
      <w:pPr>
        <w:ind w:left="1491" w:hanging="360"/>
      </w:pPr>
      <w:rPr>
        <w:rFonts w:hint="default"/>
      </w:r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3">
    <w:nsid w:val="02385B7A"/>
    <w:multiLevelType w:val="hybridMultilevel"/>
    <w:tmpl w:val="335A4C48"/>
    <w:lvl w:ilvl="0" w:tplc="27DEE842">
      <w:start w:val="1"/>
      <w:numFmt w:val="decimal"/>
      <w:lvlText w:val="%1."/>
      <w:lvlJc w:val="left"/>
      <w:pPr>
        <w:ind w:left="570" w:hanging="570"/>
      </w:pPr>
      <w:rPr>
        <w:rFonts w:ascii="Calibri" w:eastAsiaTheme="minorHAnsi" w:hAnsi="Calibr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214323"/>
    <w:multiLevelType w:val="multilevel"/>
    <w:tmpl w:val="BE52E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651E7E"/>
    <w:multiLevelType w:val="hybridMultilevel"/>
    <w:tmpl w:val="C40A649C"/>
    <w:lvl w:ilvl="0" w:tplc="637876B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0A6B52F4"/>
    <w:multiLevelType w:val="hybridMultilevel"/>
    <w:tmpl w:val="1206BBD6"/>
    <w:lvl w:ilvl="0" w:tplc="815A0304">
      <w:start w:val="1"/>
      <w:numFmt w:val="lowerRoman"/>
      <w:lvlText w:val="(%1)"/>
      <w:lvlJc w:val="left"/>
      <w:pPr>
        <w:ind w:left="720"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0EA21A97"/>
    <w:multiLevelType w:val="hybridMultilevel"/>
    <w:tmpl w:val="A61021DA"/>
    <w:lvl w:ilvl="0" w:tplc="1200DD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0F6009A1"/>
    <w:multiLevelType w:val="hybridMultilevel"/>
    <w:tmpl w:val="78C469B8"/>
    <w:lvl w:ilvl="0" w:tplc="1E8A0F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910A77"/>
    <w:multiLevelType w:val="hybridMultilevel"/>
    <w:tmpl w:val="A2C6246E"/>
    <w:lvl w:ilvl="0" w:tplc="72A45E3C">
      <w:start w:val="1"/>
      <w:numFmt w:val="decimal"/>
      <w:lvlText w:val="%1."/>
      <w:lvlJc w:val="left"/>
      <w:pPr>
        <w:ind w:left="720" w:hanging="360"/>
      </w:pPr>
      <w:rPr>
        <w:rFonts w:hint="default"/>
      </w:rPr>
    </w:lvl>
    <w:lvl w:ilvl="1" w:tplc="C1BE2E58" w:tentative="1">
      <w:start w:val="1"/>
      <w:numFmt w:val="lowerLetter"/>
      <w:lvlText w:val="%2."/>
      <w:lvlJc w:val="left"/>
      <w:pPr>
        <w:ind w:left="1440" w:hanging="360"/>
      </w:pPr>
    </w:lvl>
    <w:lvl w:ilvl="2" w:tplc="49FEFAAE" w:tentative="1">
      <w:start w:val="1"/>
      <w:numFmt w:val="lowerRoman"/>
      <w:lvlText w:val="%3."/>
      <w:lvlJc w:val="right"/>
      <w:pPr>
        <w:ind w:left="2160" w:hanging="180"/>
      </w:pPr>
    </w:lvl>
    <w:lvl w:ilvl="3" w:tplc="69CE8278" w:tentative="1">
      <w:start w:val="1"/>
      <w:numFmt w:val="decimal"/>
      <w:lvlText w:val="%4."/>
      <w:lvlJc w:val="left"/>
      <w:pPr>
        <w:ind w:left="2880" w:hanging="360"/>
      </w:pPr>
    </w:lvl>
    <w:lvl w:ilvl="4" w:tplc="947E2CC6" w:tentative="1">
      <w:start w:val="1"/>
      <w:numFmt w:val="lowerLetter"/>
      <w:lvlText w:val="%5."/>
      <w:lvlJc w:val="left"/>
      <w:pPr>
        <w:ind w:left="3600" w:hanging="360"/>
      </w:pPr>
    </w:lvl>
    <w:lvl w:ilvl="5" w:tplc="1922A4CC" w:tentative="1">
      <w:start w:val="1"/>
      <w:numFmt w:val="lowerRoman"/>
      <w:lvlText w:val="%6."/>
      <w:lvlJc w:val="right"/>
      <w:pPr>
        <w:ind w:left="4320" w:hanging="180"/>
      </w:pPr>
    </w:lvl>
    <w:lvl w:ilvl="6" w:tplc="9E70A9B0" w:tentative="1">
      <w:start w:val="1"/>
      <w:numFmt w:val="decimal"/>
      <w:lvlText w:val="%7."/>
      <w:lvlJc w:val="left"/>
      <w:pPr>
        <w:ind w:left="5040" w:hanging="360"/>
      </w:pPr>
    </w:lvl>
    <w:lvl w:ilvl="7" w:tplc="6866AEB8" w:tentative="1">
      <w:start w:val="1"/>
      <w:numFmt w:val="lowerLetter"/>
      <w:lvlText w:val="%8."/>
      <w:lvlJc w:val="left"/>
      <w:pPr>
        <w:ind w:left="5760" w:hanging="360"/>
      </w:pPr>
    </w:lvl>
    <w:lvl w:ilvl="8" w:tplc="5922066C" w:tentative="1">
      <w:start w:val="1"/>
      <w:numFmt w:val="lowerRoman"/>
      <w:lvlText w:val="%9."/>
      <w:lvlJc w:val="right"/>
      <w:pPr>
        <w:ind w:left="6480" w:hanging="180"/>
      </w:pPr>
    </w:lvl>
  </w:abstractNum>
  <w:abstractNum w:abstractNumId="10">
    <w:nsid w:val="1318225A"/>
    <w:multiLevelType w:val="hybridMultilevel"/>
    <w:tmpl w:val="366E7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B7DD8"/>
    <w:multiLevelType w:val="hybridMultilevel"/>
    <w:tmpl w:val="2A9E4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9BC7B62"/>
    <w:multiLevelType w:val="hybridMultilevel"/>
    <w:tmpl w:val="478E86CE"/>
    <w:lvl w:ilvl="0" w:tplc="04090019">
      <w:start w:val="1"/>
      <w:numFmt w:val="lowerLetter"/>
      <w:lvlText w:val="%1."/>
      <w:lvlJc w:val="left"/>
      <w:pPr>
        <w:ind w:left="1293" w:hanging="360"/>
      </w:p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3">
    <w:nsid w:val="1A3C33A7"/>
    <w:multiLevelType w:val="hybridMultilevel"/>
    <w:tmpl w:val="5986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0340F"/>
    <w:multiLevelType w:val="hybridMultilevel"/>
    <w:tmpl w:val="B5BC5F66"/>
    <w:lvl w:ilvl="0" w:tplc="705CF18C">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7F3275"/>
    <w:multiLevelType w:val="hybridMultilevel"/>
    <w:tmpl w:val="1206BBD6"/>
    <w:lvl w:ilvl="0" w:tplc="815A0304">
      <w:start w:val="1"/>
      <w:numFmt w:val="lowerRoman"/>
      <w:lvlText w:val="(%1)"/>
      <w:lvlJc w:val="left"/>
      <w:pPr>
        <w:ind w:left="1855"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1EFA06CB"/>
    <w:multiLevelType w:val="hybridMultilevel"/>
    <w:tmpl w:val="410A780A"/>
    <w:lvl w:ilvl="0" w:tplc="1200DD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2121365D"/>
    <w:multiLevelType w:val="hybridMultilevel"/>
    <w:tmpl w:val="BE52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E3051A"/>
    <w:multiLevelType w:val="hybridMultilevel"/>
    <w:tmpl w:val="BD24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6D3D01"/>
    <w:multiLevelType w:val="hybridMultilevel"/>
    <w:tmpl w:val="FEC8C738"/>
    <w:lvl w:ilvl="0" w:tplc="08090019">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0">
    <w:nsid w:val="2E565EAE"/>
    <w:multiLevelType w:val="hybridMultilevel"/>
    <w:tmpl w:val="31E80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936473"/>
    <w:multiLevelType w:val="hybridMultilevel"/>
    <w:tmpl w:val="56CC28C8"/>
    <w:lvl w:ilvl="0" w:tplc="CD4C5FA0">
      <w:start w:val="1"/>
      <w:numFmt w:val="lowerLetter"/>
      <w:lvlText w:val="%1."/>
      <w:lvlJc w:val="left"/>
      <w:pPr>
        <w:ind w:left="1356" w:hanging="36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22">
    <w:nsid w:val="34F551A0"/>
    <w:multiLevelType w:val="multilevel"/>
    <w:tmpl w:val="51DA9E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05A6D5A"/>
    <w:multiLevelType w:val="hybridMultilevel"/>
    <w:tmpl w:val="C338CC4C"/>
    <w:lvl w:ilvl="0" w:tplc="1200DDC0">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42631B0B"/>
    <w:multiLevelType w:val="hybridMultilevel"/>
    <w:tmpl w:val="AFF4C46C"/>
    <w:lvl w:ilvl="0" w:tplc="7A2ED734">
      <w:start w:val="1"/>
      <w:numFmt w:val="decimal"/>
      <w:lvlText w:val="%1."/>
      <w:lvlJc w:val="left"/>
      <w:pPr>
        <w:ind w:left="720" w:hanging="360"/>
      </w:pPr>
      <w:rPr>
        <w:rFonts w:hint="default"/>
      </w:rPr>
    </w:lvl>
    <w:lvl w:ilvl="1" w:tplc="705CF18C">
      <w:start w:val="1"/>
      <w:numFmt w:val="lowerLetter"/>
      <w:lvlText w:val="%2."/>
      <w:lvlJc w:val="left"/>
      <w:pPr>
        <w:ind w:left="1440" w:hanging="360"/>
      </w:pPr>
    </w:lvl>
    <w:lvl w:ilvl="2" w:tplc="2F6E1F1E">
      <w:start w:val="1"/>
      <w:numFmt w:val="lowerRoman"/>
      <w:lvlText w:val="%3."/>
      <w:lvlJc w:val="right"/>
      <w:pPr>
        <w:ind w:left="2160" w:hanging="180"/>
      </w:pPr>
    </w:lvl>
    <w:lvl w:ilvl="3" w:tplc="135C08FE" w:tentative="1">
      <w:start w:val="1"/>
      <w:numFmt w:val="decimal"/>
      <w:lvlText w:val="%4."/>
      <w:lvlJc w:val="left"/>
      <w:pPr>
        <w:ind w:left="2880" w:hanging="360"/>
      </w:pPr>
    </w:lvl>
    <w:lvl w:ilvl="4" w:tplc="7D267738" w:tentative="1">
      <w:start w:val="1"/>
      <w:numFmt w:val="lowerLetter"/>
      <w:lvlText w:val="%5."/>
      <w:lvlJc w:val="left"/>
      <w:pPr>
        <w:ind w:left="3600" w:hanging="360"/>
      </w:pPr>
    </w:lvl>
    <w:lvl w:ilvl="5" w:tplc="1BA8457E" w:tentative="1">
      <w:start w:val="1"/>
      <w:numFmt w:val="lowerRoman"/>
      <w:lvlText w:val="%6."/>
      <w:lvlJc w:val="right"/>
      <w:pPr>
        <w:ind w:left="4320" w:hanging="180"/>
      </w:pPr>
    </w:lvl>
    <w:lvl w:ilvl="6" w:tplc="64E627B8" w:tentative="1">
      <w:start w:val="1"/>
      <w:numFmt w:val="decimal"/>
      <w:lvlText w:val="%7."/>
      <w:lvlJc w:val="left"/>
      <w:pPr>
        <w:ind w:left="5040" w:hanging="360"/>
      </w:pPr>
    </w:lvl>
    <w:lvl w:ilvl="7" w:tplc="320C85F4" w:tentative="1">
      <w:start w:val="1"/>
      <w:numFmt w:val="lowerLetter"/>
      <w:lvlText w:val="%8."/>
      <w:lvlJc w:val="left"/>
      <w:pPr>
        <w:ind w:left="5760" w:hanging="360"/>
      </w:pPr>
    </w:lvl>
    <w:lvl w:ilvl="8" w:tplc="7A8A7884" w:tentative="1">
      <w:start w:val="1"/>
      <w:numFmt w:val="lowerRoman"/>
      <w:lvlText w:val="%9."/>
      <w:lvlJc w:val="right"/>
      <w:pPr>
        <w:ind w:left="6480" w:hanging="180"/>
      </w:pPr>
    </w:lvl>
  </w:abstractNum>
  <w:abstractNum w:abstractNumId="25">
    <w:nsid w:val="478B69E4"/>
    <w:multiLevelType w:val="hybridMultilevel"/>
    <w:tmpl w:val="17E06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3A20C8"/>
    <w:multiLevelType w:val="hybridMultilevel"/>
    <w:tmpl w:val="0EC2ABF6"/>
    <w:lvl w:ilvl="0" w:tplc="0809000F">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0D4E9C"/>
    <w:multiLevelType w:val="hybridMultilevel"/>
    <w:tmpl w:val="D5D61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C31DBE"/>
    <w:multiLevelType w:val="hybridMultilevel"/>
    <w:tmpl w:val="5986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0273BE"/>
    <w:multiLevelType w:val="hybridMultilevel"/>
    <w:tmpl w:val="37DC5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9F6019C"/>
    <w:multiLevelType w:val="hybridMultilevel"/>
    <w:tmpl w:val="763A2CEC"/>
    <w:lvl w:ilvl="0" w:tplc="561CD55E">
      <w:start w:val="2"/>
      <w:numFmt w:val="decimal"/>
      <w:lvlText w:val="%1."/>
      <w:lvlJc w:val="left"/>
      <w:pPr>
        <w:ind w:left="149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90322D"/>
    <w:multiLevelType w:val="hybridMultilevel"/>
    <w:tmpl w:val="E59876CE"/>
    <w:lvl w:ilvl="0" w:tplc="17380002">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E54114B"/>
    <w:multiLevelType w:val="hybridMultilevel"/>
    <w:tmpl w:val="0CFA2B76"/>
    <w:lvl w:ilvl="0" w:tplc="DCF8CC2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FA74A2"/>
    <w:multiLevelType w:val="hybridMultilevel"/>
    <w:tmpl w:val="95BAA506"/>
    <w:lvl w:ilvl="0" w:tplc="705CF18C">
      <w:start w:val="1"/>
      <w:numFmt w:val="lowerLetter"/>
      <w:lvlText w:val="%1."/>
      <w:lvlJc w:val="left"/>
      <w:pPr>
        <w:ind w:left="200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5CD37B3"/>
    <w:multiLevelType w:val="hybridMultilevel"/>
    <w:tmpl w:val="D48233F8"/>
    <w:lvl w:ilvl="0" w:tplc="17380002">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7D34E29"/>
    <w:multiLevelType w:val="hybridMultilevel"/>
    <w:tmpl w:val="6BDE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2176BB"/>
    <w:multiLevelType w:val="hybridMultilevel"/>
    <w:tmpl w:val="62CA3CA0"/>
    <w:lvl w:ilvl="0" w:tplc="1200DDC0">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69036BDA"/>
    <w:multiLevelType w:val="hybridMultilevel"/>
    <w:tmpl w:val="D43A68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BF2B14"/>
    <w:multiLevelType w:val="hybridMultilevel"/>
    <w:tmpl w:val="D07015D8"/>
    <w:lvl w:ilvl="0" w:tplc="561CD55E">
      <w:start w:val="2"/>
      <w:numFmt w:val="decimal"/>
      <w:lvlText w:val="%1."/>
      <w:lvlJc w:val="left"/>
      <w:pPr>
        <w:ind w:left="14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EC3388"/>
    <w:multiLevelType w:val="hybridMultilevel"/>
    <w:tmpl w:val="57BC5836"/>
    <w:lvl w:ilvl="0" w:tplc="D8A03472">
      <w:start w:val="1"/>
      <w:numFmt w:val="lowerLetter"/>
      <w:lvlText w:val="%1."/>
      <w:lvlJc w:val="left"/>
      <w:pPr>
        <w:ind w:left="1800" w:hanging="360"/>
      </w:pPr>
      <w:rPr>
        <w:rFonts w:hint="default"/>
        <w:b w:val="0"/>
        <w:i w:val="0"/>
        <w:color w:val="auto"/>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D0C025D"/>
    <w:multiLevelType w:val="hybridMultilevel"/>
    <w:tmpl w:val="520AA7AE"/>
    <w:lvl w:ilvl="0" w:tplc="705CF18C">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015050"/>
    <w:multiLevelType w:val="hybridMultilevel"/>
    <w:tmpl w:val="C29C8EA2"/>
    <w:lvl w:ilvl="0" w:tplc="0809000F">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
  </w:num>
  <w:num w:numId="3">
    <w:abstractNumId w:val="0"/>
  </w:num>
  <w:num w:numId="4">
    <w:abstractNumId w:val="0"/>
  </w:num>
  <w:num w:numId="5">
    <w:abstractNumId w:val="9"/>
  </w:num>
  <w:num w:numId="6">
    <w:abstractNumId w:val="41"/>
  </w:num>
  <w:num w:numId="7">
    <w:abstractNumId w:val="26"/>
  </w:num>
  <w:num w:numId="8">
    <w:abstractNumId w:val="24"/>
  </w:num>
  <w:num w:numId="9">
    <w:abstractNumId w:val="40"/>
  </w:num>
  <w:num w:numId="10">
    <w:abstractNumId w:val="11"/>
  </w:num>
  <w:num w:numId="11">
    <w:abstractNumId w:val="29"/>
  </w:num>
  <w:num w:numId="12">
    <w:abstractNumId w:val="14"/>
  </w:num>
  <w:num w:numId="13">
    <w:abstractNumId w:val="33"/>
  </w:num>
  <w:num w:numId="14">
    <w:abstractNumId w:val="39"/>
  </w:num>
  <w:num w:numId="15">
    <w:abstractNumId w:val="3"/>
  </w:num>
  <w:num w:numId="16">
    <w:abstractNumId w:val="15"/>
  </w:num>
  <w:num w:numId="17">
    <w:abstractNumId w:val="31"/>
  </w:num>
  <w:num w:numId="18">
    <w:abstractNumId w:val="6"/>
  </w:num>
  <w:num w:numId="19">
    <w:abstractNumId w:val="34"/>
  </w:num>
  <w:num w:numId="20">
    <w:abstractNumId w:val="2"/>
  </w:num>
  <w:num w:numId="21">
    <w:abstractNumId w:val="18"/>
  </w:num>
  <w:num w:numId="22">
    <w:abstractNumId w:val="35"/>
  </w:num>
  <w:num w:numId="23">
    <w:abstractNumId w:val="28"/>
  </w:num>
  <w:num w:numId="24">
    <w:abstractNumId w:val="13"/>
  </w:num>
  <w:num w:numId="25">
    <w:abstractNumId w:val="17"/>
  </w:num>
  <w:num w:numId="26">
    <w:abstractNumId w:val="4"/>
  </w:num>
  <w:num w:numId="27">
    <w:abstractNumId w:val="30"/>
  </w:num>
  <w:num w:numId="28">
    <w:abstractNumId w:val="21"/>
  </w:num>
  <w:num w:numId="29">
    <w:abstractNumId w:val="38"/>
  </w:num>
  <w:num w:numId="30">
    <w:abstractNumId w:val="22"/>
  </w:num>
  <w:num w:numId="31">
    <w:abstractNumId w:val="8"/>
  </w:num>
  <w:num w:numId="32">
    <w:abstractNumId w:val="19"/>
  </w:num>
  <w:num w:numId="33">
    <w:abstractNumId w:val="12"/>
  </w:num>
  <w:num w:numId="34">
    <w:abstractNumId w:val="10"/>
  </w:num>
  <w:num w:numId="35">
    <w:abstractNumId w:val="20"/>
  </w:num>
  <w:num w:numId="36">
    <w:abstractNumId w:val="37"/>
  </w:num>
  <w:num w:numId="37">
    <w:abstractNumId w:val="25"/>
  </w:num>
  <w:num w:numId="38">
    <w:abstractNumId w:val="27"/>
  </w:num>
  <w:num w:numId="39">
    <w:abstractNumId w:val="32"/>
  </w:num>
  <w:num w:numId="40">
    <w:abstractNumId w:val="5"/>
  </w:num>
  <w:num w:numId="41">
    <w:abstractNumId w:val="36"/>
  </w:num>
  <w:num w:numId="42">
    <w:abstractNumId w:val="16"/>
  </w:num>
  <w:num w:numId="43">
    <w:abstractNumId w:val="2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61"/>
    <w:rsid w:val="00006ACE"/>
    <w:rsid w:val="000135DE"/>
    <w:rsid w:val="0001542F"/>
    <w:rsid w:val="00016687"/>
    <w:rsid w:val="00024896"/>
    <w:rsid w:val="0003166A"/>
    <w:rsid w:val="00040FF0"/>
    <w:rsid w:val="0004518E"/>
    <w:rsid w:val="0005138F"/>
    <w:rsid w:val="00060567"/>
    <w:rsid w:val="00064D84"/>
    <w:rsid w:val="00070570"/>
    <w:rsid w:val="0007102F"/>
    <w:rsid w:val="0007260B"/>
    <w:rsid w:val="000949D4"/>
    <w:rsid w:val="000A18B4"/>
    <w:rsid w:val="000B3DDC"/>
    <w:rsid w:val="000C0DF4"/>
    <w:rsid w:val="000C3AE9"/>
    <w:rsid w:val="000C66A3"/>
    <w:rsid w:val="000E34BF"/>
    <w:rsid w:val="000F0459"/>
    <w:rsid w:val="00103A96"/>
    <w:rsid w:val="001050E1"/>
    <w:rsid w:val="001113DA"/>
    <w:rsid w:val="00111AE9"/>
    <w:rsid w:val="001131BE"/>
    <w:rsid w:val="001320DE"/>
    <w:rsid w:val="00137A49"/>
    <w:rsid w:val="0014045F"/>
    <w:rsid w:val="0015380E"/>
    <w:rsid w:val="00162736"/>
    <w:rsid w:val="00163AB7"/>
    <w:rsid w:val="00180574"/>
    <w:rsid w:val="0019526E"/>
    <w:rsid w:val="001A1EB4"/>
    <w:rsid w:val="001A32FC"/>
    <w:rsid w:val="001A5D41"/>
    <w:rsid w:val="001A7A99"/>
    <w:rsid w:val="001B1CF4"/>
    <w:rsid w:val="001C048A"/>
    <w:rsid w:val="001C2991"/>
    <w:rsid w:val="001C2CFC"/>
    <w:rsid w:val="001C5681"/>
    <w:rsid w:val="001D22EA"/>
    <w:rsid w:val="001D5ADE"/>
    <w:rsid w:val="001D7AF6"/>
    <w:rsid w:val="001E40E4"/>
    <w:rsid w:val="001F5080"/>
    <w:rsid w:val="001F6D05"/>
    <w:rsid w:val="001F7B64"/>
    <w:rsid w:val="00202966"/>
    <w:rsid w:val="0020457C"/>
    <w:rsid w:val="00205C45"/>
    <w:rsid w:val="002060E6"/>
    <w:rsid w:val="00207F2E"/>
    <w:rsid w:val="00213DD1"/>
    <w:rsid w:val="00221C2F"/>
    <w:rsid w:val="00222121"/>
    <w:rsid w:val="00234152"/>
    <w:rsid w:val="002430AB"/>
    <w:rsid w:val="00244656"/>
    <w:rsid w:val="00251595"/>
    <w:rsid w:val="00274C58"/>
    <w:rsid w:val="0027543A"/>
    <w:rsid w:val="00281BE4"/>
    <w:rsid w:val="00291EAF"/>
    <w:rsid w:val="002A73B5"/>
    <w:rsid w:val="002B0F2A"/>
    <w:rsid w:val="002B6722"/>
    <w:rsid w:val="002C04FC"/>
    <w:rsid w:val="002C763C"/>
    <w:rsid w:val="002D514A"/>
    <w:rsid w:val="002E39BC"/>
    <w:rsid w:val="002E6459"/>
    <w:rsid w:val="00300BF1"/>
    <w:rsid w:val="00303EBC"/>
    <w:rsid w:val="00307217"/>
    <w:rsid w:val="00314100"/>
    <w:rsid w:val="003300F1"/>
    <w:rsid w:val="003311E7"/>
    <w:rsid w:val="003336BF"/>
    <w:rsid w:val="0033539A"/>
    <w:rsid w:val="003564DD"/>
    <w:rsid w:val="00356DFC"/>
    <w:rsid w:val="0038719D"/>
    <w:rsid w:val="003874DE"/>
    <w:rsid w:val="00391A0A"/>
    <w:rsid w:val="00395673"/>
    <w:rsid w:val="003A253F"/>
    <w:rsid w:val="003A5799"/>
    <w:rsid w:val="003A597A"/>
    <w:rsid w:val="003B07BF"/>
    <w:rsid w:val="003B0D3A"/>
    <w:rsid w:val="003B7811"/>
    <w:rsid w:val="003C476D"/>
    <w:rsid w:val="003F28EB"/>
    <w:rsid w:val="00400795"/>
    <w:rsid w:val="004023F3"/>
    <w:rsid w:val="0041102A"/>
    <w:rsid w:val="00411565"/>
    <w:rsid w:val="00420B47"/>
    <w:rsid w:val="00421F10"/>
    <w:rsid w:val="00424BF7"/>
    <w:rsid w:val="00426E9B"/>
    <w:rsid w:val="00434138"/>
    <w:rsid w:val="0045234A"/>
    <w:rsid w:val="004542EC"/>
    <w:rsid w:val="00495307"/>
    <w:rsid w:val="00496AE6"/>
    <w:rsid w:val="004B3EF8"/>
    <w:rsid w:val="004B52A2"/>
    <w:rsid w:val="004B707F"/>
    <w:rsid w:val="004C163E"/>
    <w:rsid w:val="004C5A0A"/>
    <w:rsid w:val="004C6D03"/>
    <w:rsid w:val="004D1A55"/>
    <w:rsid w:val="004D72AC"/>
    <w:rsid w:val="004E43CB"/>
    <w:rsid w:val="004E6D9E"/>
    <w:rsid w:val="004F0712"/>
    <w:rsid w:val="004F58C6"/>
    <w:rsid w:val="004F5FCA"/>
    <w:rsid w:val="005044AC"/>
    <w:rsid w:val="00512710"/>
    <w:rsid w:val="00517612"/>
    <w:rsid w:val="005400C3"/>
    <w:rsid w:val="00545C1A"/>
    <w:rsid w:val="00546370"/>
    <w:rsid w:val="005556BD"/>
    <w:rsid w:val="0057612B"/>
    <w:rsid w:val="00581E62"/>
    <w:rsid w:val="005A3090"/>
    <w:rsid w:val="005A6E01"/>
    <w:rsid w:val="005B46DA"/>
    <w:rsid w:val="005B7478"/>
    <w:rsid w:val="005D5602"/>
    <w:rsid w:val="005D57FC"/>
    <w:rsid w:val="005D6BD6"/>
    <w:rsid w:val="005E0D27"/>
    <w:rsid w:val="005E7E07"/>
    <w:rsid w:val="005F14EF"/>
    <w:rsid w:val="005F2A2A"/>
    <w:rsid w:val="005F7CB0"/>
    <w:rsid w:val="006030CD"/>
    <w:rsid w:val="006032E7"/>
    <w:rsid w:val="00623965"/>
    <w:rsid w:val="00635F24"/>
    <w:rsid w:val="00650AD1"/>
    <w:rsid w:val="006546FD"/>
    <w:rsid w:val="00672597"/>
    <w:rsid w:val="00674BC4"/>
    <w:rsid w:val="006A7F74"/>
    <w:rsid w:val="006B4795"/>
    <w:rsid w:val="006C2862"/>
    <w:rsid w:val="006C3285"/>
    <w:rsid w:val="006C3CAE"/>
    <w:rsid w:val="006E461F"/>
    <w:rsid w:val="006E5794"/>
    <w:rsid w:val="006F3996"/>
    <w:rsid w:val="006F6E78"/>
    <w:rsid w:val="00701E1A"/>
    <w:rsid w:val="00704142"/>
    <w:rsid w:val="007137C5"/>
    <w:rsid w:val="00722623"/>
    <w:rsid w:val="0073732F"/>
    <w:rsid w:val="00740334"/>
    <w:rsid w:val="00742974"/>
    <w:rsid w:val="0075208A"/>
    <w:rsid w:val="00765896"/>
    <w:rsid w:val="00766DFD"/>
    <w:rsid w:val="0078181C"/>
    <w:rsid w:val="00796487"/>
    <w:rsid w:val="0079771E"/>
    <w:rsid w:val="007A3EEC"/>
    <w:rsid w:val="007A4408"/>
    <w:rsid w:val="007A736B"/>
    <w:rsid w:val="007B4552"/>
    <w:rsid w:val="007B7D4C"/>
    <w:rsid w:val="007C459C"/>
    <w:rsid w:val="007D5FF8"/>
    <w:rsid w:val="007D6A10"/>
    <w:rsid w:val="007E5B7B"/>
    <w:rsid w:val="00802219"/>
    <w:rsid w:val="0080532F"/>
    <w:rsid w:val="0080643E"/>
    <w:rsid w:val="00813EE3"/>
    <w:rsid w:val="00817ACC"/>
    <w:rsid w:val="0085069C"/>
    <w:rsid w:val="0086700C"/>
    <w:rsid w:val="008A0893"/>
    <w:rsid w:val="008A32AB"/>
    <w:rsid w:val="008A71FC"/>
    <w:rsid w:val="008B2C45"/>
    <w:rsid w:val="008B3D31"/>
    <w:rsid w:val="008B4C86"/>
    <w:rsid w:val="008C3AC8"/>
    <w:rsid w:val="008C6B40"/>
    <w:rsid w:val="008E5111"/>
    <w:rsid w:val="00915EE6"/>
    <w:rsid w:val="00927F18"/>
    <w:rsid w:val="0094024C"/>
    <w:rsid w:val="00942933"/>
    <w:rsid w:val="0095685E"/>
    <w:rsid w:val="009579DF"/>
    <w:rsid w:val="009655F5"/>
    <w:rsid w:val="0097253E"/>
    <w:rsid w:val="00985DD9"/>
    <w:rsid w:val="00991713"/>
    <w:rsid w:val="00993775"/>
    <w:rsid w:val="009A6896"/>
    <w:rsid w:val="009B5484"/>
    <w:rsid w:val="009C3A39"/>
    <w:rsid w:val="009E43D2"/>
    <w:rsid w:val="009E4882"/>
    <w:rsid w:val="009F0931"/>
    <w:rsid w:val="00A026D9"/>
    <w:rsid w:val="00A041C5"/>
    <w:rsid w:val="00A150DF"/>
    <w:rsid w:val="00A156B7"/>
    <w:rsid w:val="00A463CD"/>
    <w:rsid w:val="00A52579"/>
    <w:rsid w:val="00A5575C"/>
    <w:rsid w:val="00A57D87"/>
    <w:rsid w:val="00A75E20"/>
    <w:rsid w:val="00A81B64"/>
    <w:rsid w:val="00A904EF"/>
    <w:rsid w:val="00A92CE7"/>
    <w:rsid w:val="00A97416"/>
    <w:rsid w:val="00AA326E"/>
    <w:rsid w:val="00AA52BE"/>
    <w:rsid w:val="00AA7B26"/>
    <w:rsid w:val="00AB4852"/>
    <w:rsid w:val="00AB5CB6"/>
    <w:rsid w:val="00AB7BAA"/>
    <w:rsid w:val="00AC1134"/>
    <w:rsid w:val="00AC4B82"/>
    <w:rsid w:val="00AC7459"/>
    <w:rsid w:val="00AC7536"/>
    <w:rsid w:val="00AE725E"/>
    <w:rsid w:val="00B16666"/>
    <w:rsid w:val="00B3306C"/>
    <w:rsid w:val="00B37DDC"/>
    <w:rsid w:val="00B43369"/>
    <w:rsid w:val="00B44000"/>
    <w:rsid w:val="00B47B29"/>
    <w:rsid w:val="00B507B3"/>
    <w:rsid w:val="00B72A69"/>
    <w:rsid w:val="00B9456E"/>
    <w:rsid w:val="00B96776"/>
    <w:rsid w:val="00BA2E17"/>
    <w:rsid w:val="00BB1295"/>
    <w:rsid w:val="00BC23AE"/>
    <w:rsid w:val="00BC5F4E"/>
    <w:rsid w:val="00BC653A"/>
    <w:rsid w:val="00BC7E24"/>
    <w:rsid w:val="00BD478F"/>
    <w:rsid w:val="00BD5E0E"/>
    <w:rsid w:val="00BE0DC1"/>
    <w:rsid w:val="00BF11C4"/>
    <w:rsid w:val="00BF253D"/>
    <w:rsid w:val="00BF50FB"/>
    <w:rsid w:val="00BF540F"/>
    <w:rsid w:val="00C11C90"/>
    <w:rsid w:val="00C26863"/>
    <w:rsid w:val="00C513AB"/>
    <w:rsid w:val="00C5148E"/>
    <w:rsid w:val="00C54C48"/>
    <w:rsid w:val="00C5528C"/>
    <w:rsid w:val="00C66486"/>
    <w:rsid w:val="00C70A4D"/>
    <w:rsid w:val="00C92598"/>
    <w:rsid w:val="00CA077E"/>
    <w:rsid w:val="00CA23A6"/>
    <w:rsid w:val="00CA2B66"/>
    <w:rsid w:val="00CA7A22"/>
    <w:rsid w:val="00CB3939"/>
    <w:rsid w:val="00CB3E52"/>
    <w:rsid w:val="00CB3EA6"/>
    <w:rsid w:val="00CC5E16"/>
    <w:rsid w:val="00CD083F"/>
    <w:rsid w:val="00CD2C78"/>
    <w:rsid w:val="00CD3BE4"/>
    <w:rsid w:val="00CD6A11"/>
    <w:rsid w:val="00CE0985"/>
    <w:rsid w:val="00CE6AD0"/>
    <w:rsid w:val="00CF19D5"/>
    <w:rsid w:val="00CF25BB"/>
    <w:rsid w:val="00CF51BE"/>
    <w:rsid w:val="00D02098"/>
    <w:rsid w:val="00D03BB6"/>
    <w:rsid w:val="00D0727A"/>
    <w:rsid w:val="00D07A26"/>
    <w:rsid w:val="00D07B00"/>
    <w:rsid w:val="00D1275B"/>
    <w:rsid w:val="00D2298E"/>
    <w:rsid w:val="00D23CCD"/>
    <w:rsid w:val="00D314AC"/>
    <w:rsid w:val="00D44229"/>
    <w:rsid w:val="00D4455D"/>
    <w:rsid w:val="00D67804"/>
    <w:rsid w:val="00D67DE8"/>
    <w:rsid w:val="00D86AC1"/>
    <w:rsid w:val="00D96D1E"/>
    <w:rsid w:val="00DA24F0"/>
    <w:rsid w:val="00DA5ECE"/>
    <w:rsid w:val="00DB2AE0"/>
    <w:rsid w:val="00DD04DA"/>
    <w:rsid w:val="00DF1C5E"/>
    <w:rsid w:val="00DF6F06"/>
    <w:rsid w:val="00E0678C"/>
    <w:rsid w:val="00E073E3"/>
    <w:rsid w:val="00E124EE"/>
    <w:rsid w:val="00E17F41"/>
    <w:rsid w:val="00E24E67"/>
    <w:rsid w:val="00E25016"/>
    <w:rsid w:val="00E36774"/>
    <w:rsid w:val="00E50C94"/>
    <w:rsid w:val="00E721D7"/>
    <w:rsid w:val="00E738B6"/>
    <w:rsid w:val="00E75210"/>
    <w:rsid w:val="00E75377"/>
    <w:rsid w:val="00E77642"/>
    <w:rsid w:val="00E82C16"/>
    <w:rsid w:val="00E86A99"/>
    <w:rsid w:val="00E9178B"/>
    <w:rsid w:val="00E91999"/>
    <w:rsid w:val="00EA0162"/>
    <w:rsid w:val="00EA3AC4"/>
    <w:rsid w:val="00EB25AC"/>
    <w:rsid w:val="00EB3C2A"/>
    <w:rsid w:val="00EB4F6B"/>
    <w:rsid w:val="00EB6BEA"/>
    <w:rsid w:val="00EC2B53"/>
    <w:rsid w:val="00ED4497"/>
    <w:rsid w:val="00EE2E05"/>
    <w:rsid w:val="00EE3574"/>
    <w:rsid w:val="00EE7DC4"/>
    <w:rsid w:val="00EF2DCA"/>
    <w:rsid w:val="00EF4397"/>
    <w:rsid w:val="00EF4E83"/>
    <w:rsid w:val="00F005E9"/>
    <w:rsid w:val="00F04E61"/>
    <w:rsid w:val="00F05AA5"/>
    <w:rsid w:val="00F134CD"/>
    <w:rsid w:val="00F14367"/>
    <w:rsid w:val="00F36551"/>
    <w:rsid w:val="00F42CE4"/>
    <w:rsid w:val="00F431A1"/>
    <w:rsid w:val="00F6227C"/>
    <w:rsid w:val="00F66DA1"/>
    <w:rsid w:val="00F84852"/>
    <w:rsid w:val="00F957D1"/>
    <w:rsid w:val="00F9739B"/>
    <w:rsid w:val="00FA0D51"/>
    <w:rsid w:val="00FA2BEB"/>
    <w:rsid w:val="00FB1666"/>
    <w:rsid w:val="00FB5287"/>
    <w:rsid w:val="00FB7554"/>
    <w:rsid w:val="00FC348C"/>
    <w:rsid w:val="00FC3D64"/>
    <w:rsid w:val="00FC41F7"/>
    <w:rsid w:val="00FC6936"/>
    <w:rsid w:val="00FD2AAD"/>
    <w:rsid w:val="00FE381A"/>
    <w:rsid w:val="00FE3DCE"/>
    <w:rsid w:val="00FF5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76F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91"/>
    <w:pPr>
      <w:tabs>
        <w:tab w:val="left" w:pos="567"/>
      </w:tabs>
      <w:spacing w:after="120"/>
      <w:jc w:val="both"/>
    </w:pPr>
    <w:rPr>
      <w:rFonts w:ascii="Calibri" w:hAnsi="Calibri"/>
      <w:sz w:val="22"/>
      <w:szCs w:val="22"/>
      <w:lang w:eastAsia="en-US"/>
    </w:rPr>
  </w:style>
  <w:style w:type="paragraph" w:styleId="Heading1">
    <w:name w:val="heading 1"/>
    <w:basedOn w:val="Title"/>
    <w:next w:val="BodyText"/>
    <w:link w:val="Heading1Char"/>
    <w:qFormat/>
    <w:rsid w:val="008B4C86"/>
    <w:pPr>
      <w:spacing w:before="240" w:after="120"/>
    </w:pPr>
    <w:rPr>
      <w:bCs w:val="0"/>
      <w:sz w:val="28"/>
      <w:szCs w:val="28"/>
    </w:rPr>
  </w:style>
  <w:style w:type="paragraph" w:styleId="Heading2">
    <w:name w:val="heading 2"/>
    <w:aliases w:val="Outline2"/>
    <w:basedOn w:val="Normal"/>
    <w:next w:val="BodyText"/>
    <w:link w:val="Heading2Char"/>
    <w:qFormat/>
    <w:rsid w:val="008B4C86"/>
    <w:pPr>
      <w:spacing w:before="120"/>
      <w:outlineLvl w:val="1"/>
    </w:pPr>
    <w:rPr>
      <w:b/>
    </w:rPr>
  </w:style>
  <w:style w:type="paragraph" w:styleId="Heading3">
    <w:name w:val="heading 3"/>
    <w:next w:val="BodyText"/>
    <w:link w:val="Heading3Char"/>
    <w:qFormat/>
    <w:rsid w:val="00546370"/>
    <w:pPr>
      <w:keepNext/>
      <w:spacing w:before="140" w:after="140" w:line="280" w:lineRule="atLeast"/>
      <w:outlineLvl w:val="2"/>
    </w:pPr>
    <w:rPr>
      <w:rFonts w:ascii="Arial" w:hAnsi="Arial"/>
      <w:b/>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CE4"/>
    <w:pPr>
      <w:tabs>
        <w:tab w:val="left" w:pos="357"/>
        <w:tab w:val="center" w:pos="4320"/>
        <w:tab w:val="right" w:pos="8640"/>
      </w:tabs>
    </w:pPr>
    <w:rPr>
      <w:sz w:val="18"/>
    </w:rPr>
  </w:style>
  <w:style w:type="paragraph" w:styleId="Footer">
    <w:name w:val="footer"/>
    <w:basedOn w:val="Normal"/>
    <w:link w:val="FooterChar"/>
    <w:uiPriority w:val="99"/>
    <w:rsid w:val="00F42CE4"/>
    <w:rPr>
      <w:sz w:val="18"/>
    </w:rPr>
  </w:style>
  <w:style w:type="character" w:styleId="PageNumber">
    <w:name w:val="page number"/>
    <w:rsid w:val="00BC7E24"/>
    <w:rPr>
      <w:rFonts w:ascii="Arial" w:hAnsi="Arial"/>
      <w:sz w:val="18"/>
    </w:rPr>
  </w:style>
  <w:style w:type="paragraph" w:styleId="TOC2">
    <w:name w:val="toc 2"/>
    <w:next w:val="Normal"/>
    <w:autoRedefine/>
    <w:semiHidden/>
    <w:rsid w:val="00F36551"/>
    <w:pPr>
      <w:tabs>
        <w:tab w:val="left" w:pos="1134"/>
        <w:tab w:val="left" w:pos="2268"/>
        <w:tab w:val="left" w:pos="2552"/>
        <w:tab w:val="left" w:pos="3119"/>
        <w:tab w:val="right" w:leader="dot" w:pos="8448"/>
      </w:tabs>
      <w:spacing w:before="60" w:after="60"/>
      <w:ind w:left="3119" w:right="1134" w:hanging="1418"/>
    </w:pPr>
    <w:rPr>
      <w:rFonts w:ascii="Arial" w:hAnsi="Arial"/>
      <w:noProof/>
    </w:rPr>
  </w:style>
  <w:style w:type="paragraph" w:styleId="TOC3">
    <w:name w:val="toc 3"/>
    <w:basedOn w:val="BodyText"/>
    <w:next w:val="Normal"/>
    <w:autoRedefine/>
    <w:semiHidden/>
    <w:rsid w:val="00F36551"/>
    <w:pPr>
      <w:tabs>
        <w:tab w:val="left" w:pos="851"/>
        <w:tab w:val="left" w:pos="1134"/>
        <w:tab w:val="left" w:pos="2268"/>
        <w:tab w:val="right" w:leader="dot" w:pos="8448"/>
      </w:tabs>
      <w:spacing w:after="0"/>
      <w:ind w:left="2268" w:right="1134"/>
    </w:pPr>
    <w:rPr>
      <w:noProof/>
    </w:rPr>
  </w:style>
  <w:style w:type="paragraph" w:styleId="BodyText">
    <w:name w:val="Body Text"/>
    <w:basedOn w:val="Normal"/>
    <w:rsid w:val="00546370"/>
  </w:style>
  <w:style w:type="paragraph" w:styleId="TOC4">
    <w:name w:val="toc 4"/>
    <w:basedOn w:val="Normal"/>
    <w:next w:val="Normal"/>
    <w:autoRedefine/>
    <w:semiHidden/>
    <w:rsid w:val="00F36551"/>
    <w:pPr>
      <w:tabs>
        <w:tab w:val="right" w:leader="dot" w:pos="8448"/>
        <w:tab w:val="right" w:pos="8505"/>
      </w:tabs>
      <w:ind w:left="2835" w:right="1134"/>
    </w:pPr>
  </w:style>
  <w:style w:type="paragraph" w:customStyle="1" w:styleId="Address">
    <w:name w:val="Address"/>
    <w:rsid w:val="00F36551"/>
    <w:pPr>
      <w:spacing w:line="180" w:lineRule="atLeast"/>
    </w:pPr>
    <w:rPr>
      <w:rFonts w:ascii="Arial" w:hAnsi="Arial"/>
      <w:noProof/>
      <w:color w:val="16288E"/>
      <w:sz w:val="16"/>
      <w:lang w:val="en-US" w:eastAsia="en-US"/>
    </w:rPr>
  </w:style>
  <w:style w:type="paragraph" w:styleId="EndnoteText">
    <w:name w:val="endnote text"/>
    <w:basedOn w:val="Normal"/>
    <w:semiHidden/>
    <w:rsid w:val="00F36551"/>
    <w:pPr>
      <w:tabs>
        <w:tab w:val="left" w:pos="357"/>
      </w:tabs>
    </w:pPr>
  </w:style>
  <w:style w:type="paragraph" w:styleId="EnvelopeAddress">
    <w:name w:val="envelope address"/>
    <w:basedOn w:val="Normal"/>
    <w:rsid w:val="00F36551"/>
    <w:pPr>
      <w:framePr w:w="7920" w:h="1980" w:hRule="exact" w:hSpace="180" w:wrap="auto" w:hAnchor="page" w:xAlign="center" w:yAlign="bottom"/>
      <w:tabs>
        <w:tab w:val="left" w:pos="357"/>
      </w:tabs>
      <w:ind w:left="2880"/>
    </w:pPr>
  </w:style>
  <w:style w:type="character" w:styleId="FollowedHyperlink">
    <w:name w:val="FollowedHyperlink"/>
    <w:rsid w:val="00F36551"/>
    <w:rPr>
      <w:color w:val="808080"/>
      <w:u w:val="none"/>
    </w:rPr>
  </w:style>
  <w:style w:type="paragraph" w:styleId="FootnoteText">
    <w:name w:val="footnote text"/>
    <w:link w:val="FootnoteTextChar"/>
    <w:semiHidden/>
    <w:rsid w:val="00F36551"/>
    <w:pPr>
      <w:spacing w:after="100" w:line="200" w:lineRule="atLeast"/>
    </w:pPr>
    <w:rPr>
      <w:rFonts w:ascii="Arial" w:hAnsi="Arial"/>
      <w:noProof/>
      <w:sz w:val="16"/>
      <w:lang w:val="en-US" w:eastAsia="en-US"/>
    </w:rPr>
  </w:style>
  <w:style w:type="character" w:styleId="Hyperlink">
    <w:name w:val="Hyperlink"/>
    <w:rsid w:val="00546370"/>
    <w:rPr>
      <w:rFonts w:ascii="Arial" w:hAnsi="Arial"/>
      <w:color w:val="16288E"/>
      <w:u w:val="none"/>
    </w:rPr>
  </w:style>
  <w:style w:type="paragraph" w:customStyle="1" w:styleId="Introduction">
    <w:name w:val="Introduction"/>
    <w:basedOn w:val="BodyText"/>
    <w:next w:val="BodyText"/>
    <w:rsid w:val="00546370"/>
    <w:pPr>
      <w:spacing w:before="140"/>
    </w:pPr>
    <w:rPr>
      <w:b/>
    </w:rPr>
  </w:style>
  <w:style w:type="paragraph" w:styleId="ListBullet">
    <w:name w:val="List Bullet"/>
    <w:basedOn w:val="Normal"/>
    <w:rsid w:val="00546370"/>
    <w:pPr>
      <w:numPr>
        <w:numId w:val="2"/>
      </w:numPr>
    </w:pPr>
  </w:style>
  <w:style w:type="paragraph" w:styleId="ListNumber">
    <w:name w:val="List Number"/>
    <w:basedOn w:val="Normal"/>
    <w:rsid w:val="00546370"/>
    <w:pPr>
      <w:numPr>
        <w:numId w:val="4"/>
      </w:numPr>
    </w:pPr>
  </w:style>
  <w:style w:type="paragraph" w:styleId="Title">
    <w:name w:val="Title"/>
    <w:link w:val="TitleChar"/>
    <w:qFormat/>
    <w:rsid w:val="00FC3D64"/>
    <w:pPr>
      <w:spacing w:before="360" w:after="280"/>
      <w:outlineLvl w:val="0"/>
    </w:pPr>
    <w:rPr>
      <w:rFonts w:ascii="Calibri" w:hAnsi="Calibri" w:cs="Aller"/>
      <w:bCs/>
      <w:noProof/>
      <w:kern w:val="28"/>
      <w:sz w:val="40"/>
      <w:szCs w:val="40"/>
      <w:lang w:val="en-US" w:eastAsia="en-US"/>
    </w:rPr>
  </w:style>
  <w:style w:type="character" w:customStyle="1" w:styleId="Heading1Char">
    <w:name w:val="Heading 1 Char"/>
    <w:link w:val="Heading1"/>
    <w:rsid w:val="008B4C86"/>
    <w:rPr>
      <w:rFonts w:ascii="Calibri" w:hAnsi="Calibri" w:cs="Aller"/>
      <w:noProof/>
      <w:kern w:val="28"/>
      <w:sz w:val="28"/>
      <w:szCs w:val="28"/>
      <w:lang w:val="en-US" w:eastAsia="en-US"/>
    </w:rPr>
  </w:style>
  <w:style w:type="character" w:customStyle="1" w:styleId="Heading2Char">
    <w:name w:val="Heading 2 Char"/>
    <w:aliases w:val="Outline2 Char"/>
    <w:link w:val="Heading2"/>
    <w:rsid w:val="008B4C86"/>
    <w:rPr>
      <w:rFonts w:ascii="Calibri" w:hAnsi="Calibri"/>
      <w:b/>
      <w:sz w:val="22"/>
      <w:szCs w:val="22"/>
      <w:lang w:eastAsia="en-US"/>
    </w:rPr>
  </w:style>
  <w:style w:type="character" w:customStyle="1" w:styleId="Heading3Char">
    <w:name w:val="Heading 3 Char"/>
    <w:link w:val="Heading3"/>
    <w:rsid w:val="00EE7DC4"/>
    <w:rPr>
      <w:rFonts w:ascii="Arial" w:hAnsi="Arial"/>
      <w:b/>
      <w:noProof/>
      <w:lang w:val="en-US" w:eastAsia="en-US" w:bidi="ar-SA"/>
    </w:rPr>
  </w:style>
  <w:style w:type="character" w:customStyle="1" w:styleId="TitleChar">
    <w:name w:val="Title Char"/>
    <w:link w:val="Title"/>
    <w:rsid w:val="00FC3D64"/>
    <w:rPr>
      <w:rFonts w:ascii="Calibri" w:hAnsi="Calibri" w:cs="Aller"/>
      <w:bCs/>
      <w:noProof/>
      <w:kern w:val="28"/>
      <w:sz w:val="40"/>
      <w:szCs w:val="40"/>
      <w:lang w:val="en-US" w:eastAsia="en-US"/>
    </w:rPr>
  </w:style>
  <w:style w:type="paragraph" w:customStyle="1" w:styleId="ZchnZchn1CharCharCarCar">
    <w:name w:val="Zchn Zchn1 Char Char Car Car"/>
    <w:basedOn w:val="Normal"/>
    <w:rsid w:val="00D02098"/>
    <w:pPr>
      <w:spacing w:after="160" w:line="240" w:lineRule="exact"/>
      <w:jc w:val="left"/>
    </w:pPr>
    <w:rPr>
      <w:rFonts w:ascii="Tahoma" w:hAnsi="Tahoma"/>
      <w:lang w:val="en-US"/>
    </w:rPr>
  </w:style>
  <w:style w:type="paragraph" w:customStyle="1" w:styleId="Docheader">
    <w:name w:val="Doc header"/>
    <w:basedOn w:val="Normal"/>
    <w:rsid w:val="00D02098"/>
    <w:pPr>
      <w:spacing w:after="0" w:line="280" w:lineRule="exact"/>
      <w:jc w:val="left"/>
    </w:pPr>
    <w:rPr>
      <w:sz w:val="24"/>
      <w:lang w:val="en-US"/>
    </w:rPr>
  </w:style>
  <w:style w:type="character" w:styleId="FootnoteReference">
    <w:name w:val="footnote reference"/>
    <w:semiHidden/>
    <w:rsid w:val="00D02098"/>
    <w:rPr>
      <w:vertAlign w:val="superscript"/>
    </w:rPr>
  </w:style>
  <w:style w:type="paragraph" w:styleId="ListParagraph">
    <w:name w:val="List Paragraph"/>
    <w:aliases w:val="Heading 2_sj,List Paragraph1,Listenabsatz1"/>
    <w:basedOn w:val="Normal"/>
    <w:link w:val="ListParagraphChar"/>
    <w:uiPriority w:val="34"/>
    <w:qFormat/>
    <w:rsid w:val="005556BD"/>
    <w:pPr>
      <w:tabs>
        <w:tab w:val="clear" w:pos="567"/>
      </w:tabs>
      <w:spacing w:after="200" w:line="276" w:lineRule="auto"/>
      <w:ind w:left="720"/>
      <w:contextualSpacing/>
      <w:jc w:val="left"/>
    </w:pPr>
    <w:rPr>
      <w:rFonts w:eastAsia="Calibri"/>
    </w:rPr>
  </w:style>
  <w:style w:type="paragraph" w:styleId="NormalWeb">
    <w:name w:val="Normal (Web)"/>
    <w:basedOn w:val="Normal"/>
    <w:uiPriority w:val="99"/>
    <w:unhideWhenUsed/>
    <w:rsid w:val="004542EC"/>
    <w:pPr>
      <w:tabs>
        <w:tab w:val="clear" w:pos="567"/>
      </w:tabs>
      <w:spacing w:before="100" w:beforeAutospacing="1" w:after="100" w:afterAutospacing="1"/>
      <w:jc w:val="left"/>
    </w:pPr>
    <w:rPr>
      <w:rFonts w:ascii="Times New Roman" w:eastAsia="Calibri" w:hAnsi="Times New Roman"/>
      <w:sz w:val="24"/>
      <w:szCs w:val="24"/>
      <w:lang w:eastAsia="en-GB"/>
    </w:rPr>
  </w:style>
  <w:style w:type="paragraph" w:customStyle="1" w:styleId="Default">
    <w:name w:val="Default"/>
    <w:rsid w:val="00E0678C"/>
    <w:pPr>
      <w:autoSpaceDE w:val="0"/>
      <w:autoSpaceDN w:val="0"/>
      <w:adjustRightInd w:val="0"/>
    </w:pPr>
    <w:rPr>
      <w:rFonts w:ascii="Aller" w:hAnsi="Aller" w:cs="Aller"/>
      <w:color w:val="000000"/>
      <w:sz w:val="24"/>
      <w:szCs w:val="24"/>
    </w:rPr>
  </w:style>
  <w:style w:type="paragraph" w:styleId="List3">
    <w:name w:val="List 3"/>
    <w:basedOn w:val="Normal"/>
    <w:rsid w:val="001B1CF4"/>
    <w:pPr>
      <w:ind w:left="849" w:hanging="283"/>
      <w:contextualSpacing/>
    </w:pPr>
  </w:style>
  <w:style w:type="character" w:customStyle="1" w:styleId="FooterChar">
    <w:name w:val="Footer Char"/>
    <w:link w:val="Footer"/>
    <w:uiPriority w:val="99"/>
    <w:locked/>
    <w:rsid w:val="001B1CF4"/>
    <w:rPr>
      <w:rFonts w:ascii="Calibri" w:hAnsi="Calibri"/>
      <w:sz w:val="18"/>
      <w:szCs w:val="22"/>
      <w:lang w:eastAsia="en-US"/>
    </w:rPr>
  </w:style>
  <w:style w:type="paragraph" w:styleId="BalloonText">
    <w:name w:val="Balloon Text"/>
    <w:basedOn w:val="Normal"/>
    <w:link w:val="BalloonTextChar"/>
    <w:rsid w:val="0074297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42974"/>
    <w:rPr>
      <w:rFonts w:ascii="Lucida Grande" w:hAnsi="Lucida Grande" w:cs="Lucida Grande"/>
      <w:sz w:val="18"/>
      <w:szCs w:val="18"/>
      <w:lang w:eastAsia="en-US"/>
    </w:rPr>
  </w:style>
  <w:style w:type="character" w:styleId="CommentReference">
    <w:name w:val="annotation reference"/>
    <w:basedOn w:val="DefaultParagraphFont"/>
    <w:rsid w:val="00AC7536"/>
    <w:rPr>
      <w:sz w:val="18"/>
      <w:szCs w:val="18"/>
    </w:rPr>
  </w:style>
  <w:style w:type="paragraph" w:styleId="CommentText">
    <w:name w:val="annotation text"/>
    <w:basedOn w:val="Normal"/>
    <w:link w:val="CommentTextChar"/>
    <w:rsid w:val="00AC7536"/>
    <w:rPr>
      <w:sz w:val="24"/>
      <w:szCs w:val="24"/>
    </w:rPr>
  </w:style>
  <w:style w:type="character" w:customStyle="1" w:styleId="CommentTextChar">
    <w:name w:val="Comment Text Char"/>
    <w:basedOn w:val="DefaultParagraphFont"/>
    <w:link w:val="CommentText"/>
    <w:rsid w:val="00AC7536"/>
    <w:rPr>
      <w:rFonts w:ascii="Calibri" w:hAnsi="Calibri"/>
      <w:sz w:val="24"/>
      <w:szCs w:val="24"/>
      <w:lang w:eastAsia="en-US"/>
    </w:rPr>
  </w:style>
  <w:style w:type="paragraph" w:styleId="CommentSubject">
    <w:name w:val="annotation subject"/>
    <w:basedOn w:val="CommentText"/>
    <w:next w:val="CommentText"/>
    <w:link w:val="CommentSubjectChar"/>
    <w:rsid w:val="00AC7536"/>
    <w:rPr>
      <w:b/>
      <w:bCs/>
      <w:sz w:val="20"/>
      <w:szCs w:val="20"/>
    </w:rPr>
  </w:style>
  <w:style w:type="character" w:customStyle="1" w:styleId="CommentSubjectChar">
    <w:name w:val="Comment Subject Char"/>
    <w:basedOn w:val="CommentTextChar"/>
    <w:link w:val="CommentSubject"/>
    <w:rsid w:val="00AC7536"/>
    <w:rPr>
      <w:rFonts w:ascii="Calibri" w:hAnsi="Calibri"/>
      <w:b/>
      <w:bCs/>
      <w:sz w:val="24"/>
      <w:szCs w:val="24"/>
      <w:lang w:eastAsia="en-US"/>
    </w:rPr>
  </w:style>
  <w:style w:type="paragraph" w:styleId="DocumentMap">
    <w:name w:val="Document Map"/>
    <w:basedOn w:val="Normal"/>
    <w:link w:val="DocumentMapChar"/>
    <w:rsid w:val="008B4C86"/>
    <w:pPr>
      <w:spacing w:after="0"/>
    </w:pPr>
    <w:rPr>
      <w:rFonts w:ascii="Lucida Grande" w:hAnsi="Lucida Grande" w:cs="Lucida Grande"/>
      <w:sz w:val="24"/>
      <w:szCs w:val="24"/>
    </w:rPr>
  </w:style>
  <w:style w:type="character" w:customStyle="1" w:styleId="DocumentMapChar">
    <w:name w:val="Document Map Char"/>
    <w:basedOn w:val="DefaultParagraphFont"/>
    <w:link w:val="DocumentMap"/>
    <w:rsid w:val="008B4C86"/>
    <w:rPr>
      <w:rFonts w:ascii="Lucida Grande" w:hAnsi="Lucida Grande" w:cs="Lucida Grande"/>
      <w:sz w:val="24"/>
      <w:szCs w:val="24"/>
      <w:lang w:eastAsia="en-US"/>
    </w:rPr>
  </w:style>
  <w:style w:type="paragraph" w:styleId="BodyTextIndent">
    <w:name w:val="Body Text Indent"/>
    <w:basedOn w:val="Normal"/>
    <w:link w:val="BodyTextIndentChar"/>
    <w:rsid w:val="006F3996"/>
    <w:pPr>
      <w:ind w:left="283"/>
    </w:pPr>
  </w:style>
  <w:style w:type="character" w:customStyle="1" w:styleId="BodyTextIndentChar">
    <w:name w:val="Body Text Indent Char"/>
    <w:basedOn w:val="DefaultParagraphFont"/>
    <w:link w:val="BodyTextIndent"/>
    <w:rsid w:val="006F3996"/>
    <w:rPr>
      <w:rFonts w:ascii="Calibri" w:hAnsi="Calibri"/>
      <w:sz w:val="22"/>
      <w:szCs w:val="22"/>
      <w:lang w:eastAsia="en-US"/>
    </w:rPr>
  </w:style>
  <w:style w:type="paragraph" w:customStyle="1" w:styleId="table">
    <w:name w:val="table"/>
    <w:link w:val="tableChar"/>
    <w:rsid w:val="00D4455D"/>
    <w:pPr>
      <w:spacing w:before="30" w:after="30"/>
    </w:pPr>
    <w:rPr>
      <w:rFonts w:ascii="Palatino Linotype" w:hAnsi="Palatino Linotype"/>
      <w:noProof/>
      <w:sz w:val="17"/>
      <w:lang w:eastAsia="en-US"/>
    </w:rPr>
  </w:style>
  <w:style w:type="paragraph" w:customStyle="1" w:styleId="TableCaption">
    <w:name w:val="Table Caption"/>
    <w:basedOn w:val="Normal"/>
    <w:next w:val="Normal"/>
    <w:uiPriority w:val="99"/>
    <w:rsid w:val="00D4455D"/>
    <w:pPr>
      <w:keepNext/>
      <w:keepLines/>
      <w:tabs>
        <w:tab w:val="clear" w:pos="567"/>
      </w:tabs>
      <w:spacing w:before="240" w:after="240"/>
    </w:pPr>
    <w:rPr>
      <w:rFonts w:ascii="Palatino Linotype" w:hAnsi="Palatino Linotype"/>
      <w:b/>
      <w:sz w:val="17"/>
      <w:szCs w:val="18"/>
    </w:rPr>
  </w:style>
  <w:style w:type="table" w:styleId="TableGrid">
    <w:name w:val="Table Grid"/>
    <w:basedOn w:val="TableNormal"/>
    <w:uiPriority w:val="59"/>
    <w:rsid w:val="00D4455D"/>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Autospacing="0" w:afterLines="0" w:afterAutospacing="0" w:line="240" w:lineRule="auto"/>
        <w:ind w:leftChars="0" w:left="0" w:rightChars="0" w:right="0" w:firstLineChars="0" w:firstLine="0"/>
        <w:jc w:val="left"/>
        <w:outlineLvl w:val="9"/>
      </w:pPr>
      <w:rPr>
        <w:rFonts w:ascii="Mistral" w:hAnsi="Mistral"/>
        <w:b/>
        <w:i w:val="0"/>
        <w:caps w:val="0"/>
        <w:smallCaps/>
        <w:strike w:val="0"/>
        <w:dstrike w:val="0"/>
        <w:vanish w:val="0"/>
        <w:color w:val="auto"/>
        <w:spacing w:val="10"/>
        <w:w w:val="100"/>
        <w:kern w:val="15"/>
        <w:position w:val="0"/>
        <w:sz w:val="15"/>
        <w:u w:val="none"/>
        <w:vertAlign w:val="base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Autospacing="0" w:afterLines="30" w:afterAutospacing="0" w:line="240" w:lineRule="auto"/>
        <w:ind w:leftChars="0" w:left="0" w:rightChars="0" w:right="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Autospacing="0" w:afterLines="0" w:afterAutospacing="0" w:line="240" w:lineRule="auto"/>
        <w:ind w:leftChars="0" w:left="0" w:rightChars="0" w:right="0" w:firstLineChars="0" w:firstLine="0"/>
        <w:jc w:val="left"/>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Top">
    <w:name w:val="Table Top"/>
    <w:basedOn w:val="table"/>
    <w:rsid w:val="00D4455D"/>
    <w:pPr>
      <w:keepNext/>
      <w:widowControl w:val="0"/>
    </w:pPr>
    <w:rPr>
      <w:rFonts w:ascii="Futura Md BT" w:hAnsi="Futura Md BT"/>
      <w:b/>
      <w:bCs/>
      <w:spacing w:val="6"/>
      <w:kern w:val="15"/>
      <w:sz w:val="15"/>
      <w:szCs w:val="15"/>
    </w:rPr>
  </w:style>
  <w:style w:type="character" w:customStyle="1" w:styleId="tableChar">
    <w:name w:val="table Char"/>
    <w:link w:val="table"/>
    <w:locked/>
    <w:rsid w:val="00D4455D"/>
    <w:rPr>
      <w:rFonts w:ascii="Palatino Linotype" w:hAnsi="Palatino Linotype"/>
      <w:noProof/>
      <w:sz w:val="17"/>
      <w:lang w:eastAsia="en-US"/>
    </w:rPr>
  </w:style>
  <w:style w:type="paragraph" w:customStyle="1" w:styleId="Heading11">
    <w:name w:val="Heading 11"/>
    <w:next w:val="Normal"/>
    <w:rsid w:val="00CB3939"/>
    <w:pPr>
      <w:keepNext/>
      <w:tabs>
        <w:tab w:val="left" w:pos="567"/>
        <w:tab w:val="left" w:pos="1134"/>
        <w:tab w:val="left" w:pos="1701"/>
        <w:tab w:val="left" w:pos="2268"/>
        <w:tab w:val="left" w:pos="2832"/>
        <w:tab w:val="left" w:pos="3540"/>
        <w:tab w:val="left" w:pos="4248"/>
        <w:tab w:val="left" w:pos="4956"/>
        <w:tab w:val="left" w:pos="5664"/>
        <w:tab w:val="left" w:pos="6372"/>
        <w:tab w:val="left" w:pos="7080"/>
        <w:tab w:val="left" w:pos="7788"/>
        <w:tab w:val="left" w:pos="8496"/>
      </w:tabs>
      <w:suppressAutoHyphens/>
      <w:spacing w:before="240" w:after="120"/>
      <w:jc w:val="both"/>
    </w:pPr>
    <w:rPr>
      <w:rFonts w:ascii="Arial" w:eastAsia="ヒラギノ角ゴ Pro W3" w:hAnsi="Arial" w:cs="Arial"/>
      <w:b/>
      <w:kern w:val="1"/>
      <w:sz w:val="22"/>
      <w:szCs w:val="22"/>
      <w:lang w:eastAsia="ar-SA"/>
    </w:rPr>
  </w:style>
  <w:style w:type="character" w:customStyle="1" w:styleId="FootnoteTextChar">
    <w:name w:val="Footnote Text Char"/>
    <w:basedOn w:val="DefaultParagraphFont"/>
    <w:link w:val="FootnoteText"/>
    <w:semiHidden/>
    <w:rsid w:val="00CB3939"/>
    <w:rPr>
      <w:rFonts w:ascii="Arial" w:hAnsi="Arial"/>
      <w:noProof/>
      <w:sz w:val="16"/>
      <w:lang w:val="en-US" w:eastAsia="en-US"/>
    </w:rPr>
  </w:style>
  <w:style w:type="character" w:customStyle="1" w:styleId="ListParagraphChar">
    <w:name w:val="List Paragraph Char"/>
    <w:aliases w:val="Heading 2_sj Char,List Paragraph1 Char,Listenabsatz1 Char"/>
    <w:basedOn w:val="DefaultParagraphFont"/>
    <w:link w:val="ListParagraph"/>
    <w:uiPriority w:val="34"/>
    <w:rsid w:val="00AC4B8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91"/>
    <w:pPr>
      <w:tabs>
        <w:tab w:val="left" w:pos="567"/>
      </w:tabs>
      <w:spacing w:after="120"/>
      <w:jc w:val="both"/>
    </w:pPr>
    <w:rPr>
      <w:rFonts w:ascii="Calibri" w:hAnsi="Calibri"/>
      <w:sz w:val="22"/>
      <w:szCs w:val="22"/>
      <w:lang w:eastAsia="en-US"/>
    </w:rPr>
  </w:style>
  <w:style w:type="paragraph" w:styleId="Heading1">
    <w:name w:val="heading 1"/>
    <w:basedOn w:val="Title"/>
    <w:next w:val="BodyText"/>
    <w:link w:val="Heading1Char"/>
    <w:qFormat/>
    <w:rsid w:val="008B4C86"/>
    <w:pPr>
      <w:spacing w:before="240" w:after="120"/>
    </w:pPr>
    <w:rPr>
      <w:bCs w:val="0"/>
      <w:sz w:val="28"/>
      <w:szCs w:val="28"/>
    </w:rPr>
  </w:style>
  <w:style w:type="paragraph" w:styleId="Heading2">
    <w:name w:val="heading 2"/>
    <w:aliases w:val="Outline2"/>
    <w:basedOn w:val="Normal"/>
    <w:next w:val="BodyText"/>
    <w:link w:val="Heading2Char"/>
    <w:qFormat/>
    <w:rsid w:val="008B4C86"/>
    <w:pPr>
      <w:spacing w:before="120"/>
      <w:outlineLvl w:val="1"/>
    </w:pPr>
    <w:rPr>
      <w:b/>
    </w:rPr>
  </w:style>
  <w:style w:type="paragraph" w:styleId="Heading3">
    <w:name w:val="heading 3"/>
    <w:next w:val="BodyText"/>
    <w:link w:val="Heading3Char"/>
    <w:qFormat/>
    <w:rsid w:val="00546370"/>
    <w:pPr>
      <w:keepNext/>
      <w:spacing w:before="140" w:after="140" w:line="280" w:lineRule="atLeast"/>
      <w:outlineLvl w:val="2"/>
    </w:pPr>
    <w:rPr>
      <w:rFonts w:ascii="Arial" w:hAnsi="Arial"/>
      <w:b/>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CE4"/>
    <w:pPr>
      <w:tabs>
        <w:tab w:val="left" w:pos="357"/>
        <w:tab w:val="center" w:pos="4320"/>
        <w:tab w:val="right" w:pos="8640"/>
      </w:tabs>
    </w:pPr>
    <w:rPr>
      <w:sz w:val="18"/>
    </w:rPr>
  </w:style>
  <w:style w:type="paragraph" w:styleId="Footer">
    <w:name w:val="footer"/>
    <w:basedOn w:val="Normal"/>
    <w:link w:val="FooterChar"/>
    <w:uiPriority w:val="99"/>
    <w:rsid w:val="00F42CE4"/>
    <w:rPr>
      <w:sz w:val="18"/>
    </w:rPr>
  </w:style>
  <w:style w:type="character" w:styleId="PageNumber">
    <w:name w:val="page number"/>
    <w:rsid w:val="00BC7E24"/>
    <w:rPr>
      <w:rFonts w:ascii="Arial" w:hAnsi="Arial"/>
      <w:sz w:val="18"/>
    </w:rPr>
  </w:style>
  <w:style w:type="paragraph" w:styleId="TOC2">
    <w:name w:val="toc 2"/>
    <w:next w:val="Normal"/>
    <w:autoRedefine/>
    <w:semiHidden/>
    <w:rsid w:val="00F36551"/>
    <w:pPr>
      <w:tabs>
        <w:tab w:val="left" w:pos="1134"/>
        <w:tab w:val="left" w:pos="2268"/>
        <w:tab w:val="left" w:pos="2552"/>
        <w:tab w:val="left" w:pos="3119"/>
        <w:tab w:val="right" w:leader="dot" w:pos="8448"/>
      </w:tabs>
      <w:spacing w:before="60" w:after="60"/>
      <w:ind w:left="3119" w:right="1134" w:hanging="1418"/>
    </w:pPr>
    <w:rPr>
      <w:rFonts w:ascii="Arial" w:hAnsi="Arial"/>
      <w:noProof/>
    </w:rPr>
  </w:style>
  <w:style w:type="paragraph" w:styleId="TOC3">
    <w:name w:val="toc 3"/>
    <w:basedOn w:val="BodyText"/>
    <w:next w:val="Normal"/>
    <w:autoRedefine/>
    <w:semiHidden/>
    <w:rsid w:val="00F36551"/>
    <w:pPr>
      <w:tabs>
        <w:tab w:val="left" w:pos="851"/>
        <w:tab w:val="left" w:pos="1134"/>
        <w:tab w:val="left" w:pos="2268"/>
        <w:tab w:val="right" w:leader="dot" w:pos="8448"/>
      </w:tabs>
      <w:spacing w:after="0"/>
      <w:ind w:left="2268" w:right="1134"/>
    </w:pPr>
    <w:rPr>
      <w:noProof/>
    </w:rPr>
  </w:style>
  <w:style w:type="paragraph" w:styleId="BodyText">
    <w:name w:val="Body Text"/>
    <w:basedOn w:val="Normal"/>
    <w:rsid w:val="00546370"/>
  </w:style>
  <w:style w:type="paragraph" w:styleId="TOC4">
    <w:name w:val="toc 4"/>
    <w:basedOn w:val="Normal"/>
    <w:next w:val="Normal"/>
    <w:autoRedefine/>
    <w:semiHidden/>
    <w:rsid w:val="00F36551"/>
    <w:pPr>
      <w:tabs>
        <w:tab w:val="right" w:leader="dot" w:pos="8448"/>
        <w:tab w:val="right" w:pos="8505"/>
      </w:tabs>
      <w:ind w:left="2835" w:right="1134"/>
    </w:pPr>
  </w:style>
  <w:style w:type="paragraph" w:customStyle="1" w:styleId="Address">
    <w:name w:val="Address"/>
    <w:rsid w:val="00F36551"/>
    <w:pPr>
      <w:spacing w:line="180" w:lineRule="atLeast"/>
    </w:pPr>
    <w:rPr>
      <w:rFonts w:ascii="Arial" w:hAnsi="Arial"/>
      <w:noProof/>
      <w:color w:val="16288E"/>
      <w:sz w:val="16"/>
      <w:lang w:val="en-US" w:eastAsia="en-US"/>
    </w:rPr>
  </w:style>
  <w:style w:type="paragraph" w:styleId="EndnoteText">
    <w:name w:val="endnote text"/>
    <w:basedOn w:val="Normal"/>
    <w:semiHidden/>
    <w:rsid w:val="00F36551"/>
    <w:pPr>
      <w:tabs>
        <w:tab w:val="left" w:pos="357"/>
      </w:tabs>
    </w:pPr>
  </w:style>
  <w:style w:type="paragraph" w:styleId="EnvelopeAddress">
    <w:name w:val="envelope address"/>
    <w:basedOn w:val="Normal"/>
    <w:rsid w:val="00F36551"/>
    <w:pPr>
      <w:framePr w:w="7920" w:h="1980" w:hRule="exact" w:hSpace="180" w:wrap="auto" w:hAnchor="page" w:xAlign="center" w:yAlign="bottom"/>
      <w:tabs>
        <w:tab w:val="left" w:pos="357"/>
      </w:tabs>
      <w:ind w:left="2880"/>
    </w:pPr>
  </w:style>
  <w:style w:type="character" w:styleId="FollowedHyperlink">
    <w:name w:val="FollowedHyperlink"/>
    <w:rsid w:val="00F36551"/>
    <w:rPr>
      <w:color w:val="808080"/>
      <w:u w:val="none"/>
    </w:rPr>
  </w:style>
  <w:style w:type="paragraph" w:styleId="FootnoteText">
    <w:name w:val="footnote text"/>
    <w:link w:val="FootnoteTextChar"/>
    <w:semiHidden/>
    <w:rsid w:val="00F36551"/>
    <w:pPr>
      <w:spacing w:after="100" w:line="200" w:lineRule="atLeast"/>
    </w:pPr>
    <w:rPr>
      <w:rFonts w:ascii="Arial" w:hAnsi="Arial"/>
      <w:noProof/>
      <w:sz w:val="16"/>
      <w:lang w:val="en-US" w:eastAsia="en-US"/>
    </w:rPr>
  </w:style>
  <w:style w:type="character" w:styleId="Hyperlink">
    <w:name w:val="Hyperlink"/>
    <w:rsid w:val="00546370"/>
    <w:rPr>
      <w:rFonts w:ascii="Arial" w:hAnsi="Arial"/>
      <w:color w:val="16288E"/>
      <w:u w:val="none"/>
    </w:rPr>
  </w:style>
  <w:style w:type="paragraph" w:customStyle="1" w:styleId="Introduction">
    <w:name w:val="Introduction"/>
    <w:basedOn w:val="BodyText"/>
    <w:next w:val="BodyText"/>
    <w:rsid w:val="00546370"/>
    <w:pPr>
      <w:spacing w:before="140"/>
    </w:pPr>
    <w:rPr>
      <w:b/>
    </w:rPr>
  </w:style>
  <w:style w:type="paragraph" w:styleId="ListBullet">
    <w:name w:val="List Bullet"/>
    <w:basedOn w:val="Normal"/>
    <w:rsid w:val="00546370"/>
    <w:pPr>
      <w:numPr>
        <w:numId w:val="2"/>
      </w:numPr>
    </w:pPr>
  </w:style>
  <w:style w:type="paragraph" w:styleId="ListNumber">
    <w:name w:val="List Number"/>
    <w:basedOn w:val="Normal"/>
    <w:rsid w:val="00546370"/>
    <w:pPr>
      <w:numPr>
        <w:numId w:val="4"/>
      </w:numPr>
    </w:pPr>
  </w:style>
  <w:style w:type="paragraph" w:styleId="Title">
    <w:name w:val="Title"/>
    <w:link w:val="TitleChar"/>
    <w:qFormat/>
    <w:rsid w:val="00FC3D64"/>
    <w:pPr>
      <w:spacing w:before="360" w:after="280"/>
      <w:outlineLvl w:val="0"/>
    </w:pPr>
    <w:rPr>
      <w:rFonts w:ascii="Calibri" w:hAnsi="Calibri" w:cs="Aller"/>
      <w:bCs/>
      <w:noProof/>
      <w:kern w:val="28"/>
      <w:sz w:val="40"/>
      <w:szCs w:val="40"/>
      <w:lang w:val="en-US" w:eastAsia="en-US"/>
    </w:rPr>
  </w:style>
  <w:style w:type="character" w:customStyle="1" w:styleId="Heading1Char">
    <w:name w:val="Heading 1 Char"/>
    <w:link w:val="Heading1"/>
    <w:rsid w:val="008B4C86"/>
    <w:rPr>
      <w:rFonts w:ascii="Calibri" w:hAnsi="Calibri" w:cs="Aller"/>
      <w:noProof/>
      <w:kern w:val="28"/>
      <w:sz w:val="28"/>
      <w:szCs w:val="28"/>
      <w:lang w:val="en-US" w:eastAsia="en-US"/>
    </w:rPr>
  </w:style>
  <w:style w:type="character" w:customStyle="1" w:styleId="Heading2Char">
    <w:name w:val="Heading 2 Char"/>
    <w:aliases w:val="Outline2 Char"/>
    <w:link w:val="Heading2"/>
    <w:rsid w:val="008B4C86"/>
    <w:rPr>
      <w:rFonts w:ascii="Calibri" w:hAnsi="Calibri"/>
      <w:b/>
      <w:sz w:val="22"/>
      <w:szCs w:val="22"/>
      <w:lang w:eastAsia="en-US"/>
    </w:rPr>
  </w:style>
  <w:style w:type="character" w:customStyle="1" w:styleId="Heading3Char">
    <w:name w:val="Heading 3 Char"/>
    <w:link w:val="Heading3"/>
    <w:rsid w:val="00EE7DC4"/>
    <w:rPr>
      <w:rFonts w:ascii="Arial" w:hAnsi="Arial"/>
      <w:b/>
      <w:noProof/>
      <w:lang w:val="en-US" w:eastAsia="en-US" w:bidi="ar-SA"/>
    </w:rPr>
  </w:style>
  <w:style w:type="character" w:customStyle="1" w:styleId="TitleChar">
    <w:name w:val="Title Char"/>
    <w:link w:val="Title"/>
    <w:rsid w:val="00FC3D64"/>
    <w:rPr>
      <w:rFonts w:ascii="Calibri" w:hAnsi="Calibri" w:cs="Aller"/>
      <w:bCs/>
      <w:noProof/>
      <w:kern w:val="28"/>
      <w:sz w:val="40"/>
      <w:szCs w:val="40"/>
      <w:lang w:val="en-US" w:eastAsia="en-US"/>
    </w:rPr>
  </w:style>
  <w:style w:type="paragraph" w:customStyle="1" w:styleId="ZchnZchn1CharCharCarCar">
    <w:name w:val="Zchn Zchn1 Char Char Car Car"/>
    <w:basedOn w:val="Normal"/>
    <w:rsid w:val="00D02098"/>
    <w:pPr>
      <w:spacing w:after="160" w:line="240" w:lineRule="exact"/>
      <w:jc w:val="left"/>
    </w:pPr>
    <w:rPr>
      <w:rFonts w:ascii="Tahoma" w:hAnsi="Tahoma"/>
      <w:lang w:val="en-US"/>
    </w:rPr>
  </w:style>
  <w:style w:type="paragraph" w:customStyle="1" w:styleId="Docheader">
    <w:name w:val="Doc header"/>
    <w:basedOn w:val="Normal"/>
    <w:rsid w:val="00D02098"/>
    <w:pPr>
      <w:spacing w:after="0" w:line="280" w:lineRule="exact"/>
      <w:jc w:val="left"/>
    </w:pPr>
    <w:rPr>
      <w:sz w:val="24"/>
      <w:lang w:val="en-US"/>
    </w:rPr>
  </w:style>
  <w:style w:type="character" w:styleId="FootnoteReference">
    <w:name w:val="footnote reference"/>
    <w:semiHidden/>
    <w:rsid w:val="00D02098"/>
    <w:rPr>
      <w:vertAlign w:val="superscript"/>
    </w:rPr>
  </w:style>
  <w:style w:type="paragraph" w:styleId="ListParagraph">
    <w:name w:val="List Paragraph"/>
    <w:aliases w:val="Heading 2_sj,List Paragraph1,Listenabsatz1"/>
    <w:basedOn w:val="Normal"/>
    <w:link w:val="ListParagraphChar"/>
    <w:uiPriority w:val="34"/>
    <w:qFormat/>
    <w:rsid w:val="005556BD"/>
    <w:pPr>
      <w:tabs>
        <w:tab w:val="clear" w:pos="567"/>
      </w:tabs>
      <w:spacing w:after="200" w:line="276" w:lineRule="auto"/>
      <w:ind w:left="720"/>
      <w:contextualSpacing/>
      <w:jc w:val="left"/>
    </w:pPr>
    <w:rPr>
      <w:rFonts w:eastAsia="Calibri"/>
    </w:rPr>
  </w:style>
  <w:style w:type="paragraph" w:styleId="NormalWeb">
    <w:name w:val="Normal (Web)"/>
    <w:basedOn w:val="Normal"/>
    <w:uiPriority w:val="99"/>
    <w:unhideWhenUsed/>
    <w:rsid w:val="004542EC"/>
    <w:pPr>
      <w:tabs>
        <w:tab w:val="clear" w:pos="567"/>
      </w:tabs>
      <w:spacing w:before="100" w:beforeAutospacing="1" w:after="100" w:afterAutospacing="1"/>
      <w:jc w:val="left"/>
    </w:pPr>
    <w:rPr>
      <w:rFonts w:ascii="Times New Roman" w:eastAsia="Calibri" w:hAnsi="Times New Roman"/>
      <w:sz w:val="24"/>
      <w:szCs w:val="24"/>
      <w:lang w:eastAsia="en-GB"/>
    </w:rPr>
  </w:style>
  <w:style w:type="paragraph" w:customStyle="1" w:styleId="Default">
    <w:name w:val="Default"/>
    <w:rsid w:val="00E0678C"/>
    <w:pPr>
      <w:autoSpaceDE w:val="0"/>
      <w:autoSpaceDN w:val="0"/>
      <w:adjustRightInd w:val="0"/>
    </w:pPr>
    <w:rPr>
      <w:rFonts w:ascii="Aller" w:hAnsi="Aller" w:cs="Aller"/>
      <w:color w:val="000000"/>
      <w:sz w:val="24"/>
      <w:szCs w:val="24"/>
    </w:rPr>
  </w:style>
  <w:style w:type="paragraph" w:styleId="List3">
    <w:name w:val="List 3"/>
    <w:basedOn w:val="Normal"/>
    <w:rsid w:val="001B1CF4"/>
    <w:pPr>
      <w:ind w:left="849" w:hanging="283"/>
      <w:contextualSpacing/>
    </w:pPr>
  </w:style>
  <w:style w:type="character" w:customStyle="1" w:styleId="FooterChar">
    <w:name w:val="Footer Char"/>
    <w:link w:val="Footer"/>
    <w:uiPriority w:val="99"/>
    <w:locked/>
    <w:rsid w:val="001B1CF4"/>
    <w:rPr>
      <w:rFonts w:ascii="Calibri" w:hAnsi="Calibri"/>
      <w:sz w:val="18"/>
      <w:szCs w:val="22"/>
      <w:lang w:eastAsia="en-US"/>
    </w:rPr>
  </w:style>
  <w:style w:type="paragraph" w:styleId="BalloonText">
    <w:name w:val="Balloon Text"/>
    <w:basedOn w:val="Normal"/>
    <w:link w:val="BalloonTextChar"/>
    <w:rsid w:val="0074297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42974"/>
    <w:rPr>
      <w:rFonts w:ascii="Lucida Grande" w:hAnsi="Lucida Grande" w:cs="Lucida Grande"/>
      <w:sz w:val="18"/>
      <w:szCs w:val="18"/>
      <w:lang w:eastAsia="en-US"/>
    </w:rPr>
  </w:style>
  <w:style w:type="character" w:styleId="CommentReference">
    <w:name w:val="annotation reference"/>
    <w:basedOn w:val="DefaultParagraphFont"/>
    <w:rsid w:val="00AC7536"/>
    <w:rPr>
      <w:sz w:val="18"/>
      <w:szCs w:val="18"/>
    </w:rPr>
  </w:style>
  <w:style w:type="paragraph" w:styleId="CommentText">
    <w:name w:val="annotation text"/>
    <w:basedOn w:val="Normal"/>
    <w:link w:val="CommentTextChar"/>
    <w:rsid w:val="00AC7536"/>
    <w:rPr>
      <w:sz w:val="24"/>
      <w:szCs w:val="24"/>
    </w:rPr>
  </w:style>
  <w:style w:type="character" w:customStyle="1" w:styleId="CommentTextChar">
    <w:name w:val="Comment Text Char"/>
    <w:basedOn w:val="DefaultParagraphFont"/>
    <w:link w:val="CommentText"/>
    <w:rsid w:val="00AC7536"/>
    <w:rPr>
      <w:rFonts w:ascii="Calibri" w:hAnsi="Calibri"/>
      <w:sz w:val="24"/>
      <w:szCs w:val="24"/>
      <w:lang w:eastAsia="en-US"/>
    </w:rPr>
  </w:style>
  <w:style w:type="paragraph" w:styleId="CommentSubject">
    <w:name w:val="annotation subject"/>
    <w:basedOn w:val="CommentText"/>
    <w:next w:val="CommentText"/>
    <w:link w:val="CommentSubjectChar"/>
    <w:rsid w:val="00AC7536"/>
    <w:rPr>
      <w:b/>
      <w:bCs/>
      <w:sz w:val="20"/>
      <w:szCs w:val="20"/>
    </w:rPr>
  </w:style>
  <w:style w:type="character" w:customStyle="1" w:styleId="CommentSubjectChar">
    <w:name w:val="Comment Subject Char"/>
    <w:basedOn w:val="CommentTextChar"/>
    <w:link w:val="CommentSubject"/>
    <w:rsid w:val="00AC7536"/>
    <w:rPr>
      <w:rFonts w:ascii="Calibri" w:hAnsi="Calibri"/>
      <w:b/>
      <w:bCs/>
      <w:sz w:val="24"/>
      <w:szCs w:val="24"/>
      <w:lang w:eastAsia="en-US"/>
    </w:rPr>
  </w:style>
  <w:style w:type="paragraph" w:styleId="DocumentMap">
    <w:name w:val="Document Map"/>
    <w:basedOn w:val="Normal"/>
    <w:link w:val="DocumentMapChar"/>
    <w:rsid w:val="008B4C86"/>
    <w:pPr>
      <w:spacing w:after="0"/>
    </w:pPr>
    <w:rPr>
      <w:rFonts w:ascii="Lucida Grande" w:hAnsi="Lucida Grande" w:cs="Lucida Grande"/>
      <w:sz w:val="24"/>
      <w:szCs w:val="24"/>
    </w:rPr>
  </w:style>
  <w:style w:type="character" w:customStyle="1" w:styleId="DocumentMapChar">
    <w:name w:val="Document Map Char"/>
    <w:basedOn w:val="DefaultParagraphFont"/>
    <w:link w:val="DocumentMap"/>
    <w:rsid w:val="008B4C86"/>
    <w:rPr>
      <w:rFonts w:ascii="Lucida Grande" w:hAnsi="Lucida Grande" w:cs="Lucida Grande"/>
      <w:sz w:val="24"/>
      <w:szCs w:val="24"/>
      <w:lang w:eastAsia="en-US"/>
    </w:rPr>
  </w:style>
  <w:style w:type="paragraph" w:styleId="BodyTextIndent">
    <w:name w:val="Body Text Indent"/>
    <w:basedOn w:val="Normal"/>
    <w:link w:val="BodyTextIndentChar"/>
    <w:rsid w:val="006F3996"/>
    <w:pPr>
      <w:ind w:left="283"/>
    </w:pPr>
  </w:style>
  <w:style w:type="character" w:customStyle="1" w:styleId="BodyTextIndentChar">
    <w:name w:val="Body Text Indent Char"/>
    <w:basedOn w:val="DefaultParagraphFont"/>
    <w:link w:val="BodyTextIndent"/>
    <w:rsid w:val="006F3996"/>
    <w:rPr>
      <w:rFonts w:ascii="Calibri" w:hAnsi="Calibri"/>
      <w:sz w:val="22"/>
      <w:szCs w:val="22"/>
      <w:lang w:eastAsia="en-US"/>
    </w:rPr>
  </w:style>
  <w:style w:type="paragraph" w:customStyle="1" w:styleId="table">
    <w:name w:val="table"/>
    <w:link w:val="tableChar"/>
    <w:rsid w:val="00D4455D"/>
    <w:pPr>
      <w:spacing w:before="30" w:after="30"/>
    </w:pPr>
    <w:rPr>
      <w:rFonts w:ascii="Palatino Linotype" w:hAnsi="Palatino Linotype"/>
      <w:noProof/>
      <w:sz w:val="17"/>
      <w:lang w:eastAsia="en-US"/>
    </w:rPr>
  </w:style>
  <w:style w:type="paragraph" w:customStyle="1" w:styleId="TableCaption">
    <w:name w:val="Table Caption"/>
    <w:basedOn w:val="Normal"/>
    <w:next w:val="Normal"/>
    <w:uiPriority w:val="99"/>
    <w:rsid w:val="00D4455D"/>
    <w:pPr>
      <w:keepNext/>
      <w:keepLines/>
      <w:tabs>
        <w:tab w:val="clear" w:pos="567"/>
      </w:tabs>
      <w:spacing w:before="240" w:after="240"/>
    </w:pPr>
    <w:rPr>
      <w:rFonts w:ascii="Palatino Linotype" w:hAnsi="Palatino Linotype"/>
      <w:b/>
      <w:sz w:val="17"/>
      <w:szCs w:val="18"/>
    </w:rPr>
  </w:style>
  <w:style w:type="table" w:styleId="TableGrid">
    <w:name w:val="Table Grid"/>
    <w:basedOn w:val="TableNormal"/>
    <w:uiPriority w:val="59"/>
    <w:rsid w:val="00D4455D"/>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Autospacing="0" w:afterLines="0" w:afterAutospacing="0" w:line="240" w:lineRule="auto"/>
        <w:ind w:leftChars="0" w:left="0" w:rightChars="0" w:right="0" w:firstLineChars="0" w:firstLine="0"/>
        <w:jc w:val="left"/>
        <w:outlineLvl w:val="9"/>
      </w:pPr>
      <w:rPr>
        <w:rFonts w:ascii="Mistral" w:hAnsi="Mistral"/>
        <w:b/>
        <w:i w:val="0"/>
        <w:caps w:val="0"/>
        <w:smallCaps/>
        <w:strike w:val="0"/>
        <w:dstrike w:val="0"/>
        <w:vanish w:val="0"/>
        <w:color w:val="auto"/>
        <w:spacing w:val="10"/>
        <w:w w:val="100"/>
        <w:kern w:val="15"/>
        <w:position w:val="0"/>
        <w:sz w:val="15"/>
        <w:u w:val="none"/>
        <w:vertAlign w:val="base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Autospacing="0" w:afterLines="30" w:afterAutospacing="0" w:line="240" w:lineRule="auto"/>
        <w:ind w:leftChars="0" w:left="0" w:rightChars="0" w:right="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Autospacing="0" w:afterLines="0" w:afterAutospacing="0" w:line="240" w:lineRule="auto"/>
        <w:ind w:leftChars="0" w:left="0" w:rightChars="0" w:right="0" w:firstLineChars="0" w:firstLine="0"/>
        <w:jc w:val="left"/>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Top">
    <w:name w:val="Table Top"/>
    <w:basedOn w:val="table"/>
    <w:rsid w:val="00D4455D"/>
    <w:pPr>
      <w:keepNext/>
      <w:widowControl w:val="0"/>
    </w:pPr>
    <w:rPr>
      <w:rFonts w:ascii="Futura Md BT" w:hAnsi="Futura Md BT"/>
      <w:b/>
      <w:bCs/>
      <w:spacing w:val="6"/>
      <w:kern w:val="15"/>
      <w:sz w:val="15"/>
      <w:szCs w:val="15"/>
    </w:rPr>
  </w:style>
  <w:style w:type="character" w:customStyle="1" w:styleId="tableChar">
    <w:name w:val="table Char"/>
    <w:link w:val="table"/>
    <w:locked/>
    <w:rsid w:val="00D4455D"/>
    <w:rPr>
      <w:rFonts w:ascii="Palatino Linotype" w:hAnsi="Palatino Linotype"/>
      <w:noProof/>
      <w:sz w:val="17"/>
      <w:lang w:eastAsia="en-US"/>
    </w:rPr>
  </w:style>
  <w:style w:type="paragraph" w:customStyle="1" w:styleId="Heading11">
    <w:name w:val="Heading 11"/>
    <w:next w:val="Normal"/>
    <w:rsid w:val="00CB3939"/>
    <w:pPr>
      <w:keepNext/>
      <w:tabs>
        <w:tab w:val="left" w:pos="567"/>
        <w:tab w:val="left" w:pos="1134"/>
        <w:tab w:val="left" w:pos="1701"/>
        <w:tab w:val="left" w:pos="2268"/>
        <w:tab w:val="left" w:pos="2832"/>
        <w:tab w:val="left" w:pos="3540"/>
        <w:tab w:val="left" w:pos="4248"/>
        <w:tab w:val="left" w:pos="4956"/>
        <w:tab w:val="left" w:pos="5664"/>
        <w:tab w:val="left" w:pos="6372"/>
        <w:tab w:val="left" w:pos="7080"/>
        <w:tab w:val="left" w:pos="7788"/>
        <w:tab w:val="left" w:pos="8496"/>
      </w:tabs>
      <w:suppressAutoHyphens/>
      <w:spacing w:before="240" w:after="120"/>
      <w:jc w:val="both"/>
    </w:pPr>
    <w:rPr>
      <w:rFonts w:ascii="Arial" w:eastAsia="ヒラギノ角ゴ Pro W3" w:hAnsi="Arial" w:cs="Arial"/>
      <w:b/>
      <w:kern w:val="1"/>
      <w:sz w:val="22"/>
      <w:szCs w:val="22"/>
      <w:lang w:eastAsia="ar-SA"/>
    </w:rPr>
  </w:style>
  <w:style w:type="character" w:customStyle="1" w:styleId="FootnoteTextChar">
    <w:name w:val="Footnote Text Char"/>
    <w:basedOn w:val="DefaultParagraphFont"/>
    <w:link w:val="FootnoteText"/>
    <w:semiHidden/>
    <w:rsid w:val="00CB3939"/>
    <w:rPr>
      <w:rFonts w:ascii="Arial" w:hAnsi="Arial"/>
      <w:noProof/>
      <w:sz w:val="16"/>
      <w:lang w:val="en-US" w:eastAsia="en-US"/>
    </w:rPr>
  </w:style>
  <w:style w:type="character" w:customStyle="1" w:styleId="ListParagraphChar">
    <w:name w:val="List Paragraph Char"/>
    <w:aliases w:val="Heading 2_sj Char,List Paragraph1 Char,Listenabsatz1 Char"/>
    <w:basedOn w:val="DefaultParagraphFont"/>
    <w:link w:val="ListParagraph"/>
    <w:uiPriority w:val="34"/>
    <w:rsid w:val="00AC4B8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96055">
      <w:bodyDiv w:val="1"/>
      <w:marLeft w:val="0"/>
      <w:marRight w:val="0"/>
      <w:marTop w:val="0"/>
      <w:marBottom w:val="0"/>
      <w:divBdr>
        <w:top w:val="none" w:sz="0" w:space="0" w:color="auto"/>
        <w:left w:val="none" w:sz="0" w:space="0" w:color="auto"/>
        <w:bottom w:val="none" w:sz="0" w:space="0" w:color="auto"/>
        <w:right w:val="none" w:sz="0" w:space="0" w:color="auto"/>
      </w:divBdr>
    </w:div>
    <w:div w:id="1468931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A51D7B0-0274-4438-BBDB-7411B396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OSPAR_MEETING_DOCUMENT</vt:lpstr>
    </vt:vector>
  </TitlesOfParts>
  <Company>.</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OSPAR_MEETING_DOCUMENT</dc:title>
  <dc:creator>Kati Rowson</dc:creator>
  <cp:lastModifiedBy>Barbara Middleton</cp:lastModifiedBy>
  <cp:revision>3</cp:revision>
  <cp:lastPrinted>2016-02-05T14:16:00Z</cp:lastPrinted>
  <dcterms:created xsi:type="dcterms:W3CDTF">2018-07-24T14:25:00Z</dcterms:created>
  <dcterms:modified xsi:type="dcterms:W3CDTF">2018-07-24T14:27:00Z</dcterms:modified>
</cp:coreProperties>
</file>