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4" w:type="dxa"/>
        <w:tblBorders>
          <w:bottom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452B4E" w:rsidRPr="009B09CC" w14:paraId="02CA09BA" w14:textId="77777777" w:rsidTr="00EC4FE7">
        <w:trPr>
          <w:trHeight w:val="284"/>
        </w:trPr>
        <w:tc>
          <w:tcPr>
            <w:tcW w:w="9724" w:type="dxa"/>
          </w:tcPr>
          <w:p w14:paraId="447CCCCF" w14:textId="77777777" w:rsidR="00452B4E" w:rsidRPr="009B09CC" w:rsidRDefault="00452B4E" w:rsidP="002403E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B09CC">
              <w:rPr>
                <w:sz w:val="26"/>
                <w:szCs w:val="26"/>
              </w:rPr>
              <w:t>OSPAR Convention for the Protection of the Marine Environment of the North-East Atlantic</w:t>
            </w:r>
          </w:p>
        </w:tc>
      </w:tr>
    </w:tbl>
    <w:p w14:paraId="44E00D9E" w14:textId="77777777" w:rsidR="00794772" w:rsidRDefault="00794772" w:rsidP="00320A27">
      <w:pPr>
        <w:pStyle w:val="Title"/>
      </w:pPr>
    </w:p>
    <w:p w14:paraId="54801532" w14:textId="27DF8438" w:rsidR="00320A27" w:rsidRDefault="00320A27" w:rsidP="00320A27">
      <w:pPr>
        <w:pStyle w:val="Title"/>
      </w:pPr>
      <w:r>
        <w:t>ICG-MSFD Programme of Work</w:t>
      </w:r>
      <w:r w:rsidR="00E871CE">
        <w:t xml:space="preserve"> 2021-2023</w:t>
      </w:r>
    </w:p>
    <w:p w14:paraId="4042FC65" w14:textId="0ACF79CB" w:rsidR="00DC408B" w:rsidRDefault="00DC408B" w:rsidP="00380AFC">
      <w:pPr>
        <w:pStyle w:val="Heading1"/>
      </w:pPr>
      <w:r w:rsidRPr="00DB561F">
        <w:t>Introduction</w:t>
      </w:r>
    </w:p>
    <w:p w14:paraId="21B7B232" w14:textId="77777777" w:rsidR="00C479A5" w:rsidRDefault="00C479A5" w:rsidP="00C479A5">
      <w:r>
        <w:t xml:space="preserve">The Marine Strategy Framework Directive (MSFD) requires EU Member States sharing a marine region or sub-region to cooperate to ensure that the measures required to achieve the objectives of the Directive are coherent and coordinated across the marine region or sub-region concerned. In order to achieve the coordination Member States shall, where practical and appropriate, use existing regional institutional cooperation structures, including those under Regional Sea Conventions. </w:t>
      </w:r>
    </w:p>
    <w:p w14:paraId="61005E5E" w14:textId="2CF610B0" w:rsidR="00B15E57" w:rsidRDefault="00B15E57" w:rsidP="00B15E57">
      <w:r>
        <w:t>OSPAR’s Coordination Group (</w:t>
      </w:r>
      <w:proofErr w:type="spellStart"/>
      <w:r>
        <w:t>CoG</w:t>
      </w:r>
      <w:proofErr w:type="spellEnd"/>
      <w:r>
        <w:t>) is responsible for</w:t>
      </w:r>
      <w:r w:rsidRPr="00DB561F">
        <w:t xml:space="preserve"> facilitat</w:t>
      </w:r>
      <w:r>
        <w:t>ing</w:t>
      </w:r>
      <w:r w:rsidRPr="00DB561F">
        <w:t xml:space="preserve"> a regionally coordinated implementation of the MSFD</w:t>
      </w:r>
      <w:r>
        <w:t>,</w:t>
      </w:r>
      <w:r w:rsidRPr="00DB561F">
        <w:t xml:space="preserve"> by making the best use of OSPAR</w:t>
      </w:r>
      <w:r>
        <w:t>, bearing in mind that OSPAR is not the implementation body of the MSFD</w:t>
      </w:r>
      <w:r>
        <w:t>.</w:t>
      </w:r>
      <w:r w:rsidRPr="00DB561F">
        <w:t xml:space="preserve"> </w:t>
      </w:r>
    </w:p>
    <w:p w14:paraId="0C7C050F" w14:textId="0D0E400C" w:rsidR="00C479A5" w:rsidRDefault="00C479A5" w:rsidP="00C479A5">
      <w:pPr>
        <w:pStyle w:val="ListParagraph"/>
        <w:ind w:left="0"/>
        <w:contextualSpacing w:val="0"/>
      </w:pPr>
      <w:r w:rsidRPr="00DB561F">
        <w:t xml:space="preserve">One of </w:t>
      </w:r>
      <w:proofErr w:type="spellStart"/>
      <w:r w:rsidRPr="00DB561F">
        <w:t>CoG’s</w:t>
      </w:r>
      <w:proofErr w:type="spellEnd"/>
      <w:r w:rsidRPr="00DB561F">
        <w:t xml:space="preserve"> responsibilities is to facilitate a regionally coordinated implementation of the MSFD by making the best use of OSPAR, bearing in mind that OSPAR is not the implementation body of the MSFD. ICG-MSFD helps </w:t>
      </w:r>
      <w:proofErr w:type="spellStart"/>
      <w:r w:rsidRPr="00DB561F">
        <w:t>CoG</w:t>
      </w:r>
      <w:proofErr w:type="spellEnd"/>
      <w:r w:rsidRPr="00DB561F">
        <w:t xml:space="preserve"> to fulfil this task, but ultimately </w:t>
      </w:r>
      <w:proofErr w:type="spellStart"/>
      <w:r w:rsidRPr="00DB561F">
        <w:t>CoG</w:t>
      </w:r>
      <w:proofErr w:type="spellEnd"/>
      <w:r w:rsidRPr="00DB561F">
        <w:t xml:space="preserve"> (comprising of EU as well as non</w:t>
      </w:r>
      <w:r>
        <w:t>-</w:t>
      </w:r>
      <w:r w:rsidRPr="00DB561F">
        <w:t>EU Member States) decides where to go, what to do and instructs the Committees to match OSPAR’s activities for the Northeast Atlantic</w:t>
      </w:r>
      <w:r w:rsidR="00B15E57">
        <w:t xml:space="preserve"> Environmental</w:t>
      </w:r>
      <w:r w:rsidRPr="00DB561F">
        <w:t xml:space="preserve"> Strategy </w:t>
      </w:r>
      <w:r w:rsidR="00B15E57">
        <w:t xml:space="preserve">2030 </w:t>
      </w:r>
      <w:r w:rsidRPr="00DB561F">
        <w:t xml:space="preserve">with the EU-member states coordination requirements for the MSFD. </w:t>
      </w:r>
    </w:p>
    <w:p w14:paraId="293B1D4C" w14:textId="04FA4DA3" w:rsidR="00C479A5" w:rsidRDefault="00C479A5" w:rsidP="00C479A5">
      <w:r>
        <w:t xml:space="preserve">ICG-MSFD’s Programme of Work products reflect its Terms of Reference </w:t>
      </w:r>
      <w:r w:rsidR="00B15E57">
        <w:t xml:space="preserve">(2021) </w:t>
      </w:r>
      <w:r>
        <w:t xml:space="preserve">and the tasks allocated to the ICG by </w:t>
      </w:r>
      <w:proofErr w:type="spellStart"/>
      <w:r>
        <w:t>CoG</w:t>
      </w:r>
      <w:proofErr w:type="spellEnd"/>
      <w:r>
        <w:t>, HOD and the OSPAR Commission.</w:t>
      </w:r>
    </w:p>
    <w:p w14:paraId="550C600A" w14:textId="77777777" w:rsidR="00C479A5" w:rsidRDefault="00C479A5" w:rsidP="00C479A5">
      <w:pPr>
        <w:pStyle w:val="ListParagraph"/>
        <w:ind w:left="0"/>
        <w:contextualSpacing w:val="0"/>
        <w:rPr>
          <w:rFonts w:cs="Arial"/>
        </w:rPr>
      </w:pPr>
      <w:r w:rsidRPr="00FE5DA9">
        <w:rPr>
          <w:rFonts w:cs="Arial"/>
        </w:rPr>
        <w:t>Based on the requirements of the MSFD the four working areas considered in ICG-MSFD’s programme of work are:</w:t>
      </w:r>
    </w:p>
    <w:p w14:paraId="56CD3F64" w14:textId="77777777" w:rsidR="00C479A5" w:rsidRDefault="00C479A5" w:rsidP="00C479A5">
      <w:pPr>
        <w:pStyle w:val="ListParagraph"/>
        <w:numPr>
          <w:ilvl w:val="1"/>
          <w:numId w:val="43"/>
        </w:numPr>
        <w:tabs>
          <w:tab w:val="clear" w:pos="567"/>
        </w:tabs>
        <w:ind w:left="993" w:hanging="426"/>
        <w:contextualSpacing w:val="0"/>
        <w:rPr>
          <w:rFonts w:cs="Arial"/>
        </w:rPr>
      </w:pPr>
      <w:r w:rsidRPr="00FE5DA9">
        <w:rPr>
          <w:rFonts w:cs="Arial"/>
        </w:rPr>
        <w:t>Assessment</w:t>
      </w:r>
      <w:r>
        <w:rPr>
          <w:rFonts w:cs="Arial"/>
        </w:rPr>
        <w:t>,</w:t>
      </w:r>
      <w:r w:rsidRPr="00FE5DA9">
        <w:rPr>
          <w:rFonts w:cs="Arial"/>
        </w:rPr>
        <w:t xml:space="preserve"> GES</w:t>
      </w:r>
      <w:r>
        <w:rPr>
          <w:rFonts w:cs="Arial"/>
        </w:rPr>
        <w:t xml:space="preserve"> and monitoring</w:t>
      </w:r>
      <w:r w:rsidRPr="00FE5DA9">
        <w:rPr>
          <w:rFonts w:cs="Arial"/>
        </w:rPr>
        <w:t xml:space="preserve"> (MSFD art. 8, 9, 11 MSFD and Commission Decision)</w:t>
      </w:r>
    </w:p>
    <w:p w14:paraId="1B05BE6A" w14:textId="77777777" w:rsidR="00C479A5" w:rsidRDefault="00C479A5" w:rsidP="00C479A5">
      <w:pPr>
        <w:pStyle w:val="ListParagraph"/>
        <w:numPr>
          <w:ilvl w:val="1"/>
          <w:numId w:val="43"/>
        </w:numPr>
        <w:tabs>
          <w:tab w:val="clear" w:pos="567"/>
        </w:tabs>
        <w:ind w:left="993" w:hanging="426"/>
        <w:contextualSpacing w:val="0"/>
        <w:rPr>
          <w:rFonts w:cs="Arial"/>
        </w:rPr>
      </w:pPr>
      <w:r w:rsidRPr="00FE5DA9">
        <w:rPr>
          <w:rFonts w:cs="Arial"/>
        </w:rPr>
        <w:t>Environmental targets and measures (art 10, 13, 14 MSFD);</w:t>
      </w:r>
    </w:p>
    <w:p w14:paraId="4666AF3D" w14:textId="77777777" w:rsidR="00C479A5" w:rsidRDefault="00C479A5" w:rsidP="00C479A5">
      <w:pPr>
        <w:pStyle w:val="ListParagraph"/>
        <w:numPr>
          <w:ilvl w:val="1"/>
          <w:numId w:val="43"/>
        </w:numPr>
        <w:tabs>
          <w:tab w:val="clear" w:pos="567"/>
        </w:tabs>
        <w:ind w:left="993" w:hanging="426"/>
        <w:contextualSpacing w:val="0"/>
        <w:rPr>
          <w:rFonts w:cs="Arial"/>
        </w:rPr>
      </w:pPr>
      <w:r w:rsidRPr="00FE5DA9">
        <w:rPr>
          <w:rFonts w:cs="Arial"/>
        </w:rPr>
        <w:t>Cross-cutting issues</w:t>
      </w:r>
      <w:r>
        <w:rPr>
          <w:rFonts w:cs="Arial"/>
        </w:rPr>
        <w:t>, including cooperation with other Regional Seas Conventions</w:t>
      </w:r>
      <w:r w:rsidRPr="00FE5DA9">
        <w:rPr>
          <w:rFonts w:cs="Arial"/>
        </w:rPr>
        <w:t>;</w:t>
      </w:r>
    </w:p>
    <w:p w14:paraId="6C5DA2FB" w14:textId="55152D9F" w:rsidR="00C479A5" w:rsidRDefault="00C479A5" w:rsidP="00C479A5">
      <w:pPr>
        <w:pStyle w:val="ListParagraph"/>
        <w:numPr>
          <w:ilvl w:val="1"/>
          <w:numId w:val="43"/>
        </w:numPr>
        <w:tabs>
          <w:tab w:val="clear" w:pos="567"/>
        </w:tabs>
        <w:ind w:left="993" w:hanging="426"/>
        <w:contextualSpacing w:val="0"/>
        <w:rPr>
          <w:rFonts w:cs="Arial"/>
        </w:rPr>
      </w:pPr>
      <w:r w:rsidRPr="00FE5DA9">
        <w:rPr>
          <w:rFonts w:cs="Arial"/>
        </w:rPr>
        <w:t>Regular update of coherent MSFD implementation plan</w:t>
      </w:r>
      <w:r>
        <w:rPr>
          <w:rFonts w:cs="Arial"/>
        </w:rPr>
        <w:t xml:space="preserve"> in relation to the EU CIS work programme</w:t>
      </w:r>
      <w:r w:rsidRPr="00FE5DA9">
        <w:rPr>
          <w:rFonts w:cs="Arial"/>
        </w:rPr>
        <w:t>.</w:t>
      </w:r>
    </w:p>
    <w:p w14:paraId="39BF5A19" w14:textId="3E30E05F" w:rsidR="00C479A5" w:rsidRDefault="00794772" w:rsidP="00794772">
      <w:pPr>
        <w:tabs>
          <w:tab w:val="clear" w:pos="567"/>
        </w:tabs>
        <w:rPr>
          <w:rFonts w:cs="Arial"/>
        </w:rPr>
      </w:pPr>
      <w:r>
        <w:rPr>
          <w:rFonts w:cs="Arial"/>
        </w:rPr>
        <w:t xml:space="preserve">In line with the </w:t>
      </w:r>
      <w:r w:rsidR="00B15E57">
        <w:rPr>
          <w:rFonts w:cs="Arial"/>
        </w:rPr>
        <w:t>Northeast</w:t>
      </w:r>
      <w:r>
        <w:rPr>
          <w:rFonts w:cs="Arial"/>
        </w:rPr>
        <w:t xml:space="preserve"> Atlantic Environmental Strategy 2030, OSPAR </w:t>
      </w:r>
      <w:r w:rsidRPr="00794772">
        <w:rPr>
          <w:rFonts w:cs="Arial"/>
        </w:rPr>
        <w:t xml:space="preserve">will implement </w:t>
      </w:r>
      <w:r>
        <w:rPr>
          <w:rFonts w:cs="Arial"/>
        </w:rPr>
        <w:t xml:space="preserve">by 2023 </w:t>
      </w:r>
      <w:r w:rsidRPr="00794772">
        <w:rPr>
          <w:rFonts w:cs="Arial"/>
        </w:rPr>
        <w:t>[for those Contracting Parties that are EU Member States] the regional coordination requirements [to EU Member States] arising from Commission Decision (EU) 2017/848, including regional lists of elements, aggregation and assessment methods and threshold values for the North-East Atlantic region or its subregions</w:t>
      </w:r>
      <w:r>
        <w:rPr>
          <w:rFonts w:cs="Arial"/>
        </w:rPr>
        <w:t>.</w:t>
      </w:r>
    </w:p>
    <w:p w14:paraId="116E1155" w14:textId="77777777" w:rsidR="00A17D4A" w:rsidRPr="00AD2C4E" w:rsidRDefault="00A17D4A" w:rsidP="00A17D4A">
      <w:pPr>
        <w:pStyle w:val="Heading1"/>
      </w:pPr>
      <w:r w:rsidRPr="00DB561F">
        <w:lastRenderedPageBreak/>
        <w:t xml:space="preserve">Working Area 1: Assessment GES and </w:t>
      </w:r>
      <w:r>
        <w:t xml:space="preserve">Monitoring </w:t>
      </w:r>
      <w:r w:rsidRPr="00DB561F">
        <w:t>(MSFD art. 8, 9, 11 MSFD and Commission Decision)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A17D4A" w:rsidRPr="00F5210D" w14:paraId="5F6F622D" w14:textId="77777777" w:rsidTr="00515F9B">
        <w:tc>
          <w:tcPr>
            <w:tcW w:w="1129" w:type="dxa"/>
            <w:tcMar>
              <w:left w:w="28" w:type="dxa"/>
              <w:right w:w="28" w:type="dxa"/>
            </w:tcMar>
          </w:tcPr>
          <w:p w14:paraId="469BAA64" w14:textId="77777777" w:rsidR="00A17D4A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 xml:space="preserve">Product </w:t>
            </w:r>
            <w:r>
              <w:rPr>
                <w:rFonts w:cs="Arial"/>
                <w:b/>
                <w:color w:val="000000" w:themeColor="text1"/>
                <w:sz w:val="20"/>
              </w:rPr>
              <w:t>1</w:t>
            </w:r>
          </w:p>
          <w:p w14:paraId="5CE4A73A" w14:textId="77777777" w:rsidR="00A17D4A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>20</w:t>
            </w:r>
            <w:r>
              <w:rPr>
                <w:rFonts w:cs="Arial"/>
                <w:b/>
                <w:color w:val="000000" w:themeColor="text1"/>
                <w:sz w:val="20"/>
              </w:rPr>
              <w:t>21-2023</w:t>
            </w:r>
          </w:p>
          <w:p w14:paraId="4AF0414C" w14:textId="77777777" w:rsidR="00A17D4A" w:rsidRPr="00F5210D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7E05E9A8" w14:textId="77777777" w:rsidR="00A17D4A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F44D3F">
              <w:rPr>
                <w:rFonts w:cs="Arial"/>
                <w:b/>
                <w:color w:val="000000" w:themeColor="text1"/>
                <w:sz w:val="20"/>
              </w:rPr>
              <w:t xml:space="preserve">Provide 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policy-level </w:t>
            </w:r>
            <w:r w:rsidRPr="00F44D3F">
              <w:rPr>
                <w:rFonts w:cs="Arial"/>
                <w:b/>
                <w:color w:val="000000" w:themeColor="text1"/>
                <w:sz w:val="20"/>
              </w:rPr>
              <w:t xml:space="preserve">advice to </w:t>
            </w:r>
            <w:proofErr w:type="spellStart"/>
            <w:r w:rsidRPr="00F44D3F">
              <w:rPr>
                <w:rFonts w:cs="Arial"/>
                <w:b/>
                <w:color w:val="000000" w:themeColor="text1"/>
                <w:sz w:val="20"/>
              </w:rPr>
              <w:t>CoG</w:t>
            </w:r>
            <w:proofErr w:type="spellEnd"/>
            <w:r w:rsidRPr="00F44D3F">
              <w:rPr>
                <w:rFonts w:cs="Arial"/>
                <w:b/>
                <w:color w:val="000000" w:themeColor="text1"/>
                <w:sz w:val="20"/>
              </w:rPr>
              <w:t xml:space="preserve"> on 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developing regional products to support Contracting Parties’ national implementation of </w:t>
            </w:r>
            <w:r w:rsidRPr="004D0152">
              <w:rPr>
                <w:rFonts w:cs="Arial"/>
                <w:b/>
                <w:bCs/>
                <w:sz w:val="20"/>
              </w:rPr>
              <w:t xml:space="preserve">Commission Decision </w:t>
            </w:r>
            <w:r>
              <w:rPr>
                <w:rFonts w:cs="Arial"/>
                <w:b/>
                <w:bCs/>
                <w:sz w:val="20"/>
              </w:rPr>
              <w:t xml:space="preserve">(EU) </w:t>
            </w:r>
            <w:r w:rsidRPr="004D0152">
              <w:rPr>
                <w:rFonts w:cs="Arial"/>
                <w:b/>
                <w:bCs/>
                <w:sz w:val="20"/>
              </w:rPr>
              <w:t>2017/848</w:t>
            </w:r>
            <w:r>
              <w:rPr>
                <w:rFonts w:cs="Arial"/>
                <w:b/>
                <w:bCs/>
                <w:sz w:val="20"/>
              </w:rPr>
              <w:t>, including for use in the QSR 2023</w:t>
            </w:r>
            <w:r w:rsidRPr="00315105">
              <w:rPr>
                <w:rFonts w:cs="Arial"/>
                <w:sz w:val="20"/>
              </w:rPr>
              <w:t>. Including:</w:t>
            </w:r>
          </w:p>
          <w:p w14:paraId="43E1C532" w14:textId="77777777" w:rsidR="00A17D4A" w:rsidRPr="00F12E4F" w:rsidRDefault="00A17D4A" w:rsidP="00515F9B">
            <w:pPr>
              <w:pStyle w:val="ListParagraph"/>
              <w:numPr>
                <w:ilvl w:val="0"/>
                <w:numId w:val="35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sz w:val="20"/>
              </w:rPr>
            </w:pPr>
            <w:r w:rsidRPr="001C3AB0">
              <w:rPr>
                <w:rFonts w:cs="Arial"/>
                <w:sz w:val="20"/>
              </w:rPr>
              <w:t>North-East Atlantic Environment Strategy 2020-2030</w:t>
            </w:r>
            <w:r w:rsidRPr="00F12E4F">
              <w:rPr>
                <w:rFonts w:cs="Arial"/>
                <w:sz w:val="20"/>
              </w:rPr>
              <w:t>, Sx.O1</w:t>
            </w:r>
          </w:p>
          <w:p w14:paraId="4756F00C" w14:textId="77777777" w:rsidR="00A17D4A" w:rsidRPr="001C3AB0" w:rsidRDefault="00A17D4A" w:rsidP="00515F9B">
            <w:pPr>
              <w:pStyle w:val="ListParagraph"/>
              <w:numPr>
                <w:ilvl w:val="0"/>
                <w:numId w:val="35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sz w:val="20"/>
              </w:rPr>
            </w:pPr>
            <w:r w:rsidRPr="001C3AB0">
              <w:rPr>
                <w:rFonts w:cs="Arial"/>
                <w:sz w:val="20"/>
              </w:rPr>
              <w:t>Candidate indicators that are appropriate for adoption as OSPAR indicators</w:t>
            </w:r>
          </w:p>
          <w:p w14:paraId="6D43D0E0" w14:textId="77777777" w:rsidR="00A17D4A" w:rsidRPr="001C3AB0" w:rsidRDefault="00A17D4A" w:rsidP="00515F9B">
            <w:pPr>
              <w:pStyle w:val="ListParagraph"/>
              <w:numPr>
                <w:ilvl w:val="0"/>
                <w:numId w:val="35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sz w:val="20"/>
              </w:rPr>
            </w:pPr>
            <w:r w:rsidRPr="001C3AB0">
              <w:rPr>
                <w:rFonts w:cs="Arial"/>
                <w:sz w:val="20"/>
              </w:rPr>
              <w:t>Assessment values / Threshold values and terminology</w:t>
            </w:r>
          </w:p>
          <w:p w14:paraId="5DB11D61" w14:textId="77777777" w:rsidR="00A17D4A" w:rsidRPr="001C3AB0" w:rsidRDefault="00A17D4A" w:rsidP="00515F9B">
            <w:pPr>
              <w:pStyle w:val="ListParagraph"/>
              <w:numPr>
                <w:ilvl w:val="0"/>
                <w:numId w:val="35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sz w:val="20"/>
              </w:rPr>
            </w:pPr>
            <w:r w:rsidRPr="001C3AB0">
              <w:rPr>
                <w:rFonts w:cs="Arial"/>
                <w:sz w:val="20"/>
              </w:rPr>
              <w:t>List of elements</w:t>
            </w:r>
          </w:p>
          <w:p w14:paraId="6EC103C1" w14:textId="77777777" w:rsidR="00A17D4A" w:rsidRPr="001C3AB0" w:rsidRDefault="00A17D4A" w:rsidP="00515F9B">
            <w:pPr>
              <w:pStyle w:val="ListParagraph"/>
              <w:numPr>
                <w:ilvl w:val="0"/>
                <w:numId w:val="35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sz w:val="20"/>
              </w:rPr>
            </w:pPr>
            <w:r w:rsidRPr="001C3AB0">
              <w:rPr>
                <w:rFonts w:cs="Arial"/>
                <w:sz w:val="20"/>
              </w:rPr>
              <w:t>Methodological standards</w:t>
            </w:r>
          </w:p>
          <w:p w14:paraId="7DB9E411" w14:textId="77777777" w:rsidR="00A17D4A" w:rsidRPr="00CC50EB" w:rsidRDefault="00A17D4A" w:rsidP="00515F9B">
            <w:pPr>
              <w:pStyle w:val="ListParagraph"/>
              <w:numPr>
                <w:ilvl w:val="0"/>
                <w:numId w:val="35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/>
                <w:bCs/>
                <w:sz w:val="20"/>
              </w:rPr>
            </w:pPr>
            <w:r w:rsidRPr="001C3AB0">
              <w:rPr>
                <w:rFonts w:cs="Arial"/>
                <w:sz w:val="20"/>
              </w:rPr>
              <w:t>Aggregation rules</w:t>
            </w:r>
          </w:p>
        </w:tc>
      </w:tr>
      <w:tr w:rsidR="00A17D4A" w:rsidRPr="00AD2C4E" w14:paraId="510985F2" w14:textId="77777777" w:rsidTr="00515F9B">
        <w:tc>
          <w:tcPr>
            <w:tcW w:w="1129" w:type="dxa"/>
            <w:tcMar>
              <w:left w:w="28" w:type="dxa"/>
              <w:right w:w="28" w:type="dxa"/>
            </w:tcMar>
          </w:tcPr>
          <w:p w14:paraId="4F1637E1" w14:textId="77777777" w:rsidR="00A17D4A" w:rsidRPr="00AD2C4E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AD2C4E">
              <w:rPr>
                <w:rFonts w:cs="Arial"/>
                <w:color w:val="000000" w:themeColor="text1"/>
                <w:sz w:val="20"/>
                <w:u w:val="single"/>
              </w:rPr>
              <w:t>Based upon: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226AA348" w14:textId="77777777" w:rsidR="00A17D4A" w:rsidRPr="00AD2C4E" w:rsidRDefault="00A17D4A" w:rsidP="00515F9B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AD2C4E">
              <w:rPr>
                <w:rFonts w:cs="Arial"/>
                <w:color w:val="000000" w:themeColor="text1"/>
                <w:sz w:val="20"/>
              </w:rPr>
              <w:t>The Intermediate Assessment 2017 products</w:t>
            </w:r>
          </w:p>
          <w:p w14:paraId="7006D440" w14:textId="77777777" w:rsidR="00A17D4A" w:rsidRPr="00AD2C4E" w:rsidRDefault="00A17D4A" w:rsidP="00515F9B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AD2C4E">
              <w:rPr>
                <w:rFonts w:cs="Arial"/>
                <w:color w:val="000000" w:themeColor="text1"/>
                <w:sz w:val="20"/>
              </w:rPr>
              <w:t>Commission Decision (EU) 2017/848</w:t>
            </w:r>
          </w:p>
        </w:tc>
      </w:tr>
      <w:tr w:rsidR="00A17D4A" w:rsidRPr="00AD2C4E" w14:paraId="40EC313E" w14:textId="77777777" w:rsidTr="00515F9B">
        <w:tc>
          <w:tcPr>
            <w:tcW w:w="1129" w:type="dxa"/>
            <w:tcMar>
              <w:left w:w="28" w:type="dxa"/>
              <w:right w:w="28" w:type="dxa"/>
            </w:tcMar>
          </w:tcPr>
          <w:p w14:paraId="756487ED" w14:textId="77777777" w:rsidR="00A17D4A" w:rsidRPr="00AD2C4E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AD2C4E">
              <w:rPr>
                <w:rFonts w:cs="Arial"/>
                <w:color w:val="000000" w:themeColor="text1"/>
                <w:sz w:val="20"/>
                <w:u w:val="single"/>
              </w:rPr>
              <w:t>Task Manager: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2CBF8855" w14:textId="77777777" w:rsidR="00A17D4A" w:rsidRPr="00AD2C4E" w:rsidRDefault="00A17D4A" w:rsidP="00515F9B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AD2C4E">
              <w:rPr>
                <w:rFonts w:cs="Arial"/>
                <w:color w:val="000000" w:themeColor="text1"/>
                <w:sz w:val="20"/>
              </w:rPr>
              <w:t xml:space="preserve">Co-convenors (lead) </w:t>
            </w:r>
          </w:p>
          <w:p w14:paraId="4ADDFAD2" w14:textId="77777777" w:rsidR="00A17D4A" w:rsidRPr="00AD2C4E" w:rsidRDefault="00A17D4A" w:rsidP="00515F9B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AD2C4E">
              <w:rPr>
                <w:rFonts w:cs="Arial"/>
                <w:color w:val="000000" w:themeColor="text1"/>
                <w:sz w:val="20"/>
              </w:rPr>
              <w:t>Collaborating with ICG-MSFD Contracting Parties, ICG-QSR, supported by Secretariat</w:t>
            </w:r>
          </w:p>
        </w:tc>
      </w:tr>
      <w:tr w:rsidR="00A17D4A" w:rsidRPr="00F5210D" w14:paraId="2B618BBB" w14:textId="77777777" w:rsidTr="00515F9B">
        <w:tc>
          <w:tcPr>
            <w:tcW w:w="1129" w:type="dxa"/>
            <w:tcMar>
              <w:left w:w="28" w:type="dxa"/>
              <w:right w:w="28" w:type="dxa"/>
            </w:tcMar>
          </w:tcPr>
          <w:p w14:paraId="4029E107" w14:textId="77777777" w:rsidR="00A17D4A" w:rsidRPr="00F5210D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Target Date: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21AAAAA7" w14:textId="77777777" w:rsidR="00A17D4A" w:rsidRPr="00F5210D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</w:rPr>
              <w:t>CoG</w:t>
            </w:r>
            <w:proofErr w:type="spellEnd"/>
            <w:r>
              <w:rPr>
                <w:rFonts w:cs="Arial"/>
                <w:color w:val="000000" w:themeColor="text1"/>
                <w:sz w:val="20"/>
              </w:rPr>
              <w:t xml:space="preserve"> meetings twice per year – report on progress and provide advice </w:t>
            </w:r>
          </w:p>
        </w:tc>
      </w:tr>
      <w:tr w:rsidR="00A17D4A" w:rsidRPr="00F5210D" w14:paraId="1491BA80" w14:textId="77777777" w:rsidTr="00515F9B">
        <w:tc>
          <w:tcPr>
            <w:tcW w:w="1129" w:type="dxa"/>
            <w:tcMar>
              <w:left w:w="28" w:type="dxa"/>
              <w:right w:w="28" w:type="dxa"/>
            </w:tcMar>
          </w:tcPr>
          <w:p w14:paraId="583A4E36" w14:textId="77777777" w:rsidR="00A17D4A" w:rsidRPr="00F5210D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Reference: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4FD7602F" w14:textId="77777777" w:rsidR="00A17D4A" w:rsidRPr="00F5210D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 xml:space="preserve">ICG-MSFD(2)2021 summary record </w:t>
            </w:r>
            <w:r>
              <w:rPr>
                <w:rFonts w:cstheme="minorHAnsi"/>
                <w:bCs/>
                <w:color w:val="000000" w:themeColor="text1"/>
                <w:sz w:val="20"/>
              </w:rPr>
              <w:t>§§</w:t>
            </w:r>
            <w:r>
              <w:rPr>
                <w:rFonts w:cs="Calibri"/>
                <w:bCs/>
                <w:color w:val="000000" w:themeColor="text1"/>
                <w:sz w:val="20"/>
              </w:rPr>
              <w:t>xx</w:t>
            </w:r>
          </w:p>
        </w:tc>
      </w:tr>
      <w:tr w:rsidR="00A17D4A" w:rsidRPr="00F5210D" w14:paraId="194B57FD" w14:textId="77777777" w:rsidTr="00515F9B">
        <w:tc>
          <w:tcPr>
            <w:tcW w:w="1129" w:type="dxa"/>
            <w:tcMar>
              <w:left w:w="28" w:type="dxa"/>
              <w:right w:w="28" w:type="dxa"/>
            </w:tcMar>
          </w:tcPr>
          <w:p w14:paraId="35AC88A8" w14:textId="77777777" w:rsidR="00A17D4A" w:rsidRPr="00F5210D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Resources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37036BCD" w14:textId="77777777" w:rsidR="00A17D4A" w:rsidRPr="00F5210D" w:rsidRDefault="00A17D4A" w:rsidP="00515F9B">
            <w:pPr>
              <w:tabs>
                <w:tab w:val="left" w:pos="720"/>
              </w:tabs>
              <w:spacing w:line="240" w:lineRule="auto"/>
              <w:jc w:val="left"/>
              <w:rPr>
                <w:rFonts w:cs="Calibri"/>
                <w:bCs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 Contracting Parties’ work</w:t>
            </w:r>
          </w:p>
        </w:tc>
      </w:tr>
    </w:tbl>
    <w:p w14:paraId="7A7B4771" w14:textId="77777777" w:rsidR="00A17D4A" w:rsidRDefault="00A17D4A" w:rsidP="00A17D4A"/>
    <w:p w14:paraId="19660B3F" w14:textId="77777777" w:rsidR="0094372B" w:rsidRDefault="0094372B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38"/>
      </w:tblGrid>
      <w:tr w:rsidR="00D90CDF" w:rsidRPr="00F5210D" w14:paraId="65758C65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771AFCDF" w14:textId="2E6CA797" w:rsidR="00D90CDF" w:rsidRDefault="00D90CDF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lastRenderedPageBreak/>
              <w:t xml:space="preserve">Product </w:t>
            </w:r>
            <w:r w:rsidR="00AD2C4E">
              <w:rPr>
                <w:rFonts w:cs="Arial"/>
                <w:b/>
                <w:color w:val="000000" w:themeColor="text1"/>
                <w:sz w:val="20"/>
              </w:rPr>
              <w:t>2</w:t>
            </w:r>
          </w:p>
          <w:p w14:paraId="31371189" w14:textId="77777777" w:rsidR="00783CC0" w:rsidRDefault="00783CC0" w:rsidP="00783CC0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>20</w:t>
            </w:r>
            <w:r>
              <w:rPr>
                <w:rFonts w:cs="Arial"/>
                <w:b/>
                <w:color w:val="000000" w:themeColor="text1"/>
                <w:sz w:val="20"/>
              </w:rPr>
              <w:t>21-2023</w:t>
            </w:r>
          </w:p>
          <w:p w14:paraId="6163EE39" w14:textId="752F4355" w:rsidR="00D90CDF" w:rsidRPr="00F5210D" w:rsidRDefault="00D90CDF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51B6E5C9" w14:textId="1F0CC052" w:rsidR="00D90CDF" w:rsidRPr="001C3AB0" w:rsidRDefault="00D90CDF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 w:rsidRPr="00DB561F">
              <w:rPr>
                <w:rFonts w:cs="Arial"/>
                <w:b/>
                <w:sz w:val="20"/>
              </w:rPr>
              <w:t xml:space="preserve">Provide advice to </w:t>
            </w:r>
            <w:proofErr w:type="spellStart"/>
            <w:r w:rsidRPr="00DB561F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o</w:t>
            </w:r>
            <w:r w:rsidRPr="00DB561F">
              <w:rPr>
                <w:rFonts w:cs="Arial"/>
                <w:b/>
                <w:sz w:val="20"/>
              </w:rPr>
              <w:t>G</w:t>
            </w:r>
            <w:proofErr w:type="spellEnd"/>
            <w:r w:rsidRPr="00DB561F">
              <w:rPr>
                <w:rFonts w:cs="Arial"/>
                <w:b/>
                <w:sz w:val="20"/>
              </w:rPr>
              <w:t xml:space="preserve"> on development of thematic assessments and closing knowledge gaps for the </w:t>
            </w:r>
            <w:r>
              <w:rPr>
                <w:rFonts w:cs="Arial"/>
                <w:b/>
                <w:sz w:val="20"/>
              </w:rPr>
              <w:t>QSR</w:t>
            </w:r>
            <w:r w:rsidR="00315105">
              <w:rPr>
                <w:rFonts w:cs="Arial"/>
                <w:bCs/>
                <w:sz w:val="20"/>
              </w:rPr>
              <w:t>. I</w:t>
            </w:r>
            <w:r w:rsidRPr="00315105">
              <w:rPr>
                <w:rFonts w:cs="Arial"/>
                <w:bCs/>
                <w:sz w:val="20"/>
              </w:rPr>
              <w:t>ncluding</w:t>
            </w:r>
            <w:r w:rsidRPr="00315105">
              <w:rPr>
                <w:rFonts w:cs="Arial"/>
                <w:bCs/>
                <w:color w:val="000000" w:themeColor="text1"/>
                <w:sz w:val="20"/>
              </w:rPr>
              <w:t>:</w:t>
            </w:r>
          </w:p>
          <w:p w14:paraId="752D99EC" w14:textId="77777777" w:rsidR="00AB2B51" w:rsidRPr="001C3AB0" w:rsidRDefault="00AB2B51" w:rsidP="00AB2B51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1C3AB0">
              <w:rPr>
                <w:rFonts w:cs="Arial"/>
                <w:sz w:val="20"/>
              </w:rPr>
              <w:t>A</w:t>
            </w:r>
            <w:r w:rsidR="00D90CDF" w:rsidRPr="001C3AB0">
              <w:rPr>
                <w:rFonts w:cs="Arial"/>
                <w:sz w:val="20"/>
              </w:rPr>
              <w:t>ggregation and integration rules</w:t>
            </w:r>
          </w:p>
          <w:p w14:paraId="709A2B21" w14:textId="02BA9F07" w:rsidR="00D90CDF" w:rsidRPr="00AB2B51" w:rsidRDefault="00AB2B51" w:rsidP="00AB2B51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1C3AB0">
              <w:rPr>
                <w:rFonts w:cs="Arial"/>
                <w:sz w:val="20"/>
              </w:rPr>
              <w:t xml:space="preserve">Towards thematic assessments </w:t>
            </w:r>
            <w:r w:rsidR="00061A13" w:rsidRPr="001C3AB0">
              <w:rPr>
                <w:rFonts w:cs="Arial"/>
                <w:sz w:val="20"/>
              </w:rPr>
              <w:t xml:space="preserve">that integrate indicators/criteria </w:t>
            </w:r>
            <w:r w:rsidRPr="001C3AB0">
              <w:rPr>
                <w:rFonts w:cs="Arial"/>
                <w:sz w:val="20"/>
              </w:rPr>
              <w:t>at MSFD Descriptor level</w:t>
            </w:r>
            <w:r w:rsidR="00D90CDF" w:rsidRPr="00AB2B51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D90CDF" w:rsidRPr="00F5210D" w14:paraId="3D7CB679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6997DED2" w14:textId="77777777" w:rsidR="00D90CDF" w:rsidRPr="00F5210D" w:rsidRDefault="00D90CDF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Based upon: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28BEC207" w14:textId="103B3A71" w:rsidR="00D90CDF" w:rsidRDefault="00D90CDF" w:rsidP="00D90CDF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7A6EEF">
              <w:rPr>
                <w:rFonts w:cs="Arial"/>
                <w:color w:val="000000" w:themeColor="text1"/>
                <w:sz w:val="20"/>
              </w:rPr>
              <w:t xml:space="preserve">The Intermediate Assessment 2017 </w:t>
            </w:r>
            <w:r>
              <w:rPr>
                <w:rFonts w:cs="Arial"/>
                <w:color w:val="000000" w:themeColor="text1"/>
                <w:sz w:val="20"/>
              </w:rPr>
              <w:t>products</w:t>
            </w:r>
          </w:p>
          <w:p w14:paraId="0B278369" w14:textId="77777777" w:rsidR="00D90CDF" w:rsidRDefault="00D90CDF" w:rsidP="00D90CDF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7A6EEF">
              <w:rPr>
                <w:rFonts w:cs="Arial"/>
                <w:color w:val="000000" w:themeColor="text1"/>
                <w:sz w:val="20"/>
              </w:rPr>
              <w:t>Commission Decision (EU) 2017/848</w:t>
            </w:r>
          </w:p>
          <w:p w14:paraId="024C2038" w14:textId="78530F3F" w:rsidR="00D90CDF" w:rsidRPr="00D90CDF" w:rsidRDefault="00D90CDF" w:rsidP="00D90CDF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D90CDF">
              <w:rPr>
                <w:rFonts w:cs="Arial"/>
                <w:color w:val="000000" w:themeColor="text1"/>
                <w:sz w:val="20"/>
              </w:rPr>
              <w:t>OSPAR Science (needs) Agenda 2019</w:t>
            </w:r>
          </w:p>
        </w:tc>
      </w:tr>
      <w:tr w:rsidR="00D90CDF" w:rsidRPr="00F5210D" w14:paraId="1B63B780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7471074A" w14:textId="77777777" w:rsidR="00D90CDF" w:rsidRPr="00F5210D" w:rsidRDefault="00D90CDF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Task Manager: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3A098ACA" w14:textId="77777777" w:rsidR="00D90CDF" w:rsidRDefault="00D90CDF" w:rsidP="00D90CDF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CC50EB">
              <w:rPr>
                <w:rFonts w:cs="Arial"/>
                <w:color w:val="000000" w:themeColor="text1"/>
                <w:sz w:val="20"/>
              </w:rPr>
              <w:t xml:space="preserve">Co-convenors (lead) </w:t>
            </w:r>
          </w:p>
          <w:p w14:paraId="2F318FBB" w14:textId="7D6C2D0F" w:rsidR="00D90CDF" w:rsidRPr="00D90CDF" w:rsidRDefault="00D90CDF" w:rsidP="00D90CDF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D90CDF">
              <w:rPr>
                <w:rFonts w:cs="Arial"/>
                <w:color w:val="000000" w:themeColor="text1"/>
                <w:sz w:val="20"/>
              </w:rPr>
              <w:t>Collaborating with ICG-MSFD Contracting Parties, ICG-QSR, supported by Secretariat</w:t>
            </w:r>
          </w:p>
        </w:tc>
      </w:tr>
      <w:tr w:rsidR="00D90CDF" w:rsidRPr="00F5210D" w14:paraId="2C7AFFA9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5B8376AD" w14:textId="77777777" w:rsidR="00D90CDF" w:rsidRPr="00F5210D" w:rsidRDefault="00D90CDF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Target Date: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5D6CA822" w14:textId="607715D7" w:rsidR="00D90CDF" w:rsidRPr="00F5210D" w:rsidRDefault="00AB2B51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</w:rPr>
              <w:t>CoG</w:t>
            </w:r>
            <w:proofErr w:type="spellEnd"/>
            <w:r>
              <w:rPr>
                <w:rFonts w:cs="Arial"/>
                <w:color w:val="000000" w:themeColor="text1"/>
                <w:sz w:val="20"/>
              </w:rPr>
              <w:t xml:space="preserve"> meetings twice per year – report on progress and provide advice</w:t>
            </w:r>
          </w:p>
        </w:tc>
      </w:tr>
      <w:tr w:rsidR="00D90CDF" w:rsidRPr="00F5210D" w14:paraId="3B30455C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05AED209" w14:textId="77777777" w:rsidR="00D90CDF" w:rsidRPr="00F5210D" w:rsidRDefault="00D90CDF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Reference: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1EBC5C5E" w14:textId="3B5A4975" w:rsidR="00D90CDF" w:rsidRPr="00F5210D" w:rsidRDefault="009F3890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ICG-MSFD(</w:t>
            </w:r>
            <w:r w:rsidR="00AE4390">
              <w:rPr>
                <w:rFonts w:cs="Calibri"/>
                <w:bCs/>
                <w:color w:val="000000" w:themeColor="text1"/>
                <w:sz w:val="20"/>
              </w:rPr>
              <w:t>1</w:t>
            </w:r>
            <w:r>
              <w:rPr>
                <w:rFonts w:cs="Calibri"/>
                <w:bCs/>
                <w:color w:val="000000" w:themeColor="text1"/>
                <w:sz w:val="20"/>
              </w:rPr>
              <w:t xml:space="preserve">)2021 summary record </w:t>
            </w:r>
            <w:r>
              <w:rPr>
                <w:rFonts w:cstheme="minorHAnsi"/>
                <w:bCs/>
                <w:color w:val="000000" w:themeColor="text1"/>
                <w:sz w:val="20"/>
              </w:rPr>
              <w:t>§§</w:t>
            </w:r>
            <w:r>
              <w:rPr>
                <w:rFonts w:cs="Calibri"/>
                <w:bCs/>
                <w:color w:val="000000" w:themeColor="text1"/>
                <w:sz w:val="20"/>
              </w:rPr>
              <w:t>xx</w:t>
            </w:r>
          </w:p>
        </w:tc>
      </w:tr>
      <w:tr w:rsidR="00D90CDF" w:rsidRPr="00F5210D" w14:paraId="0F7D124F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45E1B1A3" w14:textId="77777777" w:rsidR="00D90CDF" w:rsidRPr="00F5210D" w:rsidRDefault="00D90CDF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Resources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7E68A489" w14:textId="694AA632" w:rsidR="00D90CDF" w:rsidRPr="00F5210D" w:rsidRDefault="00AB2B51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Calibri"/>
                <w:bCs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 Contracting Parties’ work</w:t>
            </w:r>
          </w:p>
        </w:tc>
      </w:tr>
    </w:tbl>
    <w:p w14:paraId="38F906D7" w14:textId="77777777" w:rsidR="00AD2C4E" w:rsidRDefault="00AD2C4E" w:rsidP="00F44D3F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AD2C4E" w:rsidRPr="00F5210D" w14:paraId="50703494" w14:textId="77777777" w:rsidTr="00933C18">
        <w:tc>
          <w:tcPr>
            <w:tcW w:w="1129" w:type="dxa"/>
            <w:tcMar>
              <w:left w:w="28" w:type="dxa"/>
              <w:right w:w="28" w:type="dxa"/>
            </w:tcMar>
          </w:tcPr>
          <w:p w14:paraId="69F3D010" w14:textId="4B8ECD23" w:rsidR="00AD2C4E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 xml:space="preserve">Product </w:t>
            </w:r>
            <w:r w:rsidR="0094372B">
              <w:rPr>
                <w:rFonts w:cs="Arial"/>
                <w:b/>
                <w:color w:val="000000" w:themeColor="text1"/>
                <w:sz w:val="20"/>
              </w:rPr>
              <w:t>3</w:t>
            </w:r>
          </w:p>
          <w:p w14:paraId="4981DA37" w14:textId="77777777" w:rsidR="00AD2C4E" w:rsidRPr="00F5210D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>20</w:t>
            </w:r>
            <w:r>
              <w:rPr>
                <w:rFonts w:cs="Arial"/>
                <w:b/>
                <w:color w:val="000000" w:themeColor="text1"/>
                <w:sz w:val="20"/>
              </w:rPr>
              <w:t>21-2023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159D591C" w14:textId="473ADAA3" w:rsidR="00AD2C4E" w:rsidRPr="00315105" w:rsidRDefault="00AD2C4E" w:rsidP="00933C18">
            <w:pPr>
              <w:tabs>
                <w:tab w:val="clear" w:pos="567"/>
              </w:tabs>
              <w:spacing w:line="240" w:lineRule="auto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Provide feedback on templates and guidance documents for QSR products, for alignment with </w:t>
            </w:r>
            <w:r w:rsidRPr="009F3890">
              <w:rPr>
                <w:rFonts w:cs="Arial"/>
                <w:b/>
                <w:color w:val="000000" w:themeColor="text1"/>
                <w:sz w:val="20"/>
              </w:rPr>
              <w:t>Commission Decision (EU) 2017/848</w:t>
            </w:r>
            <w:r>
              <w:rPr>
                <w:rFonts w:cs="Arial"/>
                <w:b/>
                <w:color w:val="000000" w:themeColor="text1"/>
                <w:sz w:val="20"/>
              </w:rPr>
              <w:t>, as appropriate</w:t>
            </w:r>
            <w:r w:rsidR="00315105">
              <w:rPr>
                <w:rFonts w:cs="Arial"/>
                <w:bCs/>
                <w:color w:val="000000" w:themeColor="text1"/>
                <w:sz w:val="20"/>
              </w:rPr>
              <w:t>.</w:t>
            </w:r>
          </w:p>
        </w:tc>
      </w:tr>
      <w:tr w:rsidR="00AD2C4E" w:rsidRPr="00F5210D" w14:paraId="5ACFDD22" w14:textId="77777777" w:rsidTr="00933C18">
        <w:tc>
          <w:tcPr>
            <w:tcW w:w="1129" w:type="dxa"/>
            <w:tcMar>
              <w:left w:w="28" w:type="dxa"/>
              <w:right w:w="28" w:type="dxa"/>
            </w:tcMar>
          </w:tcPr>
          <w:p w14:paraId="7B9DEE73" w14:textId="77777777" w:rsidR="00AD2C4E" w:rsidRPr="00F5210D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Based upon: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74D1A610" w14:textId="77777777" w:rsidR="00AD2C4E" w:rsidRDefault="00AD2C4E" w:rsidP="00933C18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ICG-QSR’s templates and guidance</w:t>
            </w:r>
          </w:p>
          <w:p w14:paraId="29DCB06C" w14:textId="77777777" w:rsidR="00AD2C4E" w:rsidRDefault="00AD2C4E" w:rsidP="00933C18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7A6EEF">
              <w:rPr>
                <w:rFonts w:cs="Arial"/>
                <w:color w:val="000000" w:themeColor="text1"/>
                <w:sz w:val="20"/>
              </w:rPr>
              <w:t>Commission Decision (EU) 2017/848</w:t>
            </w:r>
          </w:p>
          <w:p w14:paraId="1268D569" w14:textId="77777777" w:rsidR="00AD2C4E" w:rsidRPr="009F3890" w:rsidRDefault="00AD2C4E" w:rsidP="00933C18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9F3890">
              <w:rPr>
                <w:rFonts w:cs="Arial"/>
                <w:color w:val="000000" w:themeColor="text1"/>
                <w:sz w:val="20"/>
              </w:rPr>
              <w:t>EC’s reporting requirements</w:t>
            </w:r>
          </w:p>
        </w:tc>
      </w:tr>
      <w:tr w:rsidR="00AD2C4E" w:rsidRPr="00F5210D" w14:paraId="7F3A1820" w14:textId="77777777" w:rsidTr="00933C18">
        <w:tc>
          <w:tcPr>
            <w:tcW w:w="1129" w:type="dxa"/>
            <w:tcMar>
              <w:left w:w="28" w:type="dxa"/>
              <w:right w:w="28" w:type="dxa"/>
            </w:tcMar>
          </w:tcPr>
          <w:p w14:paraId="73633FD5" w14:textId="77777777" w:rsidR="00AD2C4E" w:rsidRPr="00F5210D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Task Manager: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4194D074" w14:textId="77777777" w:rsidR="00AD2C4E" w:rsidRDefault="00AD2C4E" w:rsidP="00933C18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CC50EB">
              <w:rPr>
                <w:rFonts w:cs="Arial"/>
                <w:color w:val="000000" w:themeColor="text1"/>
                <w:sz w:val="20"/>
              </w:rPr>
              <w:t xml:space="preserve">Co-convenors </w:t>
            </w:r>
            <w:r>
              <w:rPr>
                <w:rFonts w:cs="Arial"/>
                <w:color w:val="000000" w:themeColor="text1"/>
                <w:sz w:val="20"/>
              </w:rPr>
              <w:t>of ICG-MSFD and ICG-QSR</w:t>
            </w:r>
          </w:p>
          <w:p w14:paraId="050DD892" w14:textId="77777777" w:rsidR="00AD2C4E" w:rsidRPr="009F3890" w:rsidRDefault="00AD2C4E" w:rsidP="00933C18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9F3890">
              <w:rPr>
                <w:rFonts w:cs="Arial"/>
                <w:color w:val="000000" w:themeColor="text1"/>
                <w:sz w:val="20"/>
              </w:rPr>
              <w:t xml:space="preserve">Collaborating with ICG-MSFD Contracting Parties, </w:t>
            </w:r>
            <w:r>
              <w:rPr>
                <w:rFonts w:cs="Arial"/>
                <w:color w:val="000000" w:themeColor="text1"/>
                <w:sz w:val="20"/>
              </w:rPr>
              <w:t xml:space="preserve">ICG-QSR and </w:t>
            </w:r>
            <w:r w:rsidRPr="009F3890">
              <w:rPr>
                <w:rFonts w:cs="Arial"/>
                <w:color w:val="000000" w:themeColor="text1"/>
                <w:sz w:val="20"/>
              </w:rPr>
              <w:t>Secretariat</w:t>
            </w:r>
          </w:p>
        </w:tc>
      </w:tr>
      <w:tr w:rsidR="00AD2C4E" w:rsidRPr="00F5210D" w14:paraId="2C1A098E" w14:textId="77777777" w:rsidTr="00933C18">
        <w:tc>
          <w:tcPr>
            <w:tcW w:w="1129" w:type="dxa"/>
            <w:tcMar>
              <w:left w:w="28" w:type="dxa"/>
              <w:right w:w="28" w:type="dxa"/>
            </w:tcMar>
          </w:tcPr>
          <w:p w14:paraId="72BC8194" w14:textId="77777777" w:rsidR="00AD2C4E" w:rsidRPr="00F5210D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Target Date: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44C3F1A4" w14:textId="77777777" w:rsidR="00AD2C4E" w:rsidRPr="00F5210D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ICG-QSR meetings as appropriate</w:t>
            </w:r>
          </w:p>
        </w:tc>
      </w:tr>
      <w:tr w:rsidR="00AD2C4E" w:rsidRPr="00F5210D" w14:paraId="02BB00BA" w14:textId="77777777" w:rsidTr="00933C18">
        <w:tc>
          <w:tcPr>
            <w:tcW w:w="1129" w:type="dxa"/>
            <w:tcMar>
              <w:left w:w="28" w:type="dxa"/>
              <w:right w:w="28" w:type="dxa"/>
            </w:tcMar>
          </w:tcPr>
          <w:p w14:paraId="7DED526A" w14:textId="77777777" w:rsidR="00AD2C4E" w:rsidRPr="00F5210D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Reference: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147FB7CD" w14:textId="398B2119" w:rsidR="00AD2C4E" w:rsidRPr="00F5210D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ICG-MSFD(</w:t>
            </w:r>
            <w:r w:rsidR="0094372B">
              <w:rPr>
                <w:rFonts w:cs="Calibri"/>
                <w:bCs/>
                <w:color w:val="000000" w:themeColor="text1"/>
                <w:sz w:val="20"/>
              </w:rPr>
              <w:t>1</w:t>
            </w:r>
            <w:r>
              <w:rPr>
                <w:rFonts w:cs="Calibri"/>
                <w:bCs/>
                <w:color w:val="000000" w:themeColor="text1"/>
                <w:sz w:val="20"/>
              </w:rPr>
              <w:t xml:space="preserve">)2021 summary record </w:t>
            </w:r>
            <w:r>
              <w:rPr>
                <w:rFonts w:cstheme="minorHAnsi"/>
                <w:bCs/>
                <w:color w:val="000000" w:themeColor="text1"/>
                <w:sz w:val="20"/>
              </w:rPr>
              <w:t>§§</w:t>
            </w:r>
            <w:r>
              <w:rPr>
                <w:rFonts w:cs="Calibri"/>
                <w:bCs/>
                <w:color w:val="000000" w:themeColor="text1"/>
                <w:sz w:val="20"/>
              </w:rPr>
              <w:t xml:space="preserve">xx </w:t>
            </w:r>
          </w:p>
        </w:tc>
      </w:tr>
      <w:tr w:rsidR="00AD2C4E" w:rsidRPr="00F5210D" w14:paraId="1516731B" w14:textId="77777777" w:rsidTr="00933C18">
        <w:tc>
          <w:tcPr>
            <w:tcW w:w="1129" w:type="dxa"/>
            <w:tcMar>
              <w:left w:w="28" w:type="dxa"/>
              <w:right w:w="28" w:type="dxa"/>
            </w:tcMar>
          </w:tcPr>
          <w:p w14:paraId="5B179D76" w14:textId="77777777" w:rsidR="00AD2C4E" w:rsidRPr="00F5210D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Resources</w:t>
            </w:r>
          </w:p>
        </w:tc>
        <w:tc>
          <w:tcPr>
            <w:tcW w:w="8080" w:type="dxa"/>
            <w:tcMar>
              <w:left w:w="28" w:type="dxa"/>
              <w:right w:w="28" w:type="dxa"/>
            </w:tcMar>
          </w:tcPr>
          <w:p w14:paraId="3400930F" w14:textId="77777777" w:rsidR="00AD2C4E" w:rsidRPr="00F5210D" w:rsidRDefault="00AD2C4E" w:rsidP="00933C18">
            <w:pPr>
              <w:tabs>
                <w:tab w:val="left" w:pos="720"/>
              </w:tabs>
              <w:spacing w:line="240" w:lineRule="auto"/>
              <w:jc w:val="left"/>
              <w:rPr>
                <w:rFonts w:cs="Calibri"/>
                <w:bCs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 Contracting Parties’ work</w:t>
            </w:r>
          </w:p>
        </w:tc>
      </w:tr>
    </w:tbl>
    <w:p w14:paraId="1FA722EE" w14:textId="77777777" w:rsidR="00AD2C4E" w:rsidRDefault="00AD2C4E" w:rsidP="00F44D3F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38"/>
      </w:tblGrid>
      <w:tr w:rsidR="0090444F" w:rsidRPr="00F5210D" w14:paraId="708B212D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51A946ED" w14:textId="0B071B29" w:rsidR="0090444F" w:rsidRDefault="0090444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 xml:space="preserve">Product </w:t>
            </w:r>
            <w:r w:rsidR="00061A13">
              <w:rPr>
                <w:rFonts w:cs="Arial"/>
                <w:b/>
                <w:color w:val="000000" w:themeColor="text1"/>
                <w:sz w:val="20"/>
              </w:rPr>
              <w:t>4</w:t>
            </w:r>
          </w:p>
          <w:p w14:paraId="633AA1F3" w14:textId="77777777" w:rsidR="00783CC0" w:rsidRDefault="00783CC0" w:rsidP="00783CC0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>20</w:t>
            </w:r>
            <w:r>
              <w:rPr>
                <w:rFonts w:cs="Arial"/>
                <w:b/>
                <w:color w:val="000000" w:themeColor="text1"/>
                <w:sz w:val="20"/>
              </w:rPr>
              <w:t>21-2023</w:t>
            </w:r>
          </w:p>
          <w:p w14:paraId="6F9BDA90" w14:textId="28A87FC6" w:rsidR="006D3E3E" w:rsidRPr="00F5210D" w:rsidRDefault="006D3E3E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3A16F297" w14:textId="5671006F" w:rsidR="0090444F" w:rsidRDefault="0090444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44D3F">
              <w:rPr>
                <w:rFonts w:cs="Arial"/>
                <w:b/>
                <w:color w:val="000000" w:themeColor="text1"/>
                <w:sz w:val="20"/>
              </w:rPr>
              <w:t xml:space="preserve">Provide </w:t>
            </w:r>
            <w:r w:rsidR="00AD2C4E">
              <w:rPr>
                <w:rFonts w:cs="Arial"/>
                <w:b/>
                <w:color w:val="000000" w:themeColor="text1"/>
                <w:sz w:val="20"/>
              </w:rPr>
              <w:t>advice on</w:t>
            </w:r>
            <w:r w:rsidRPr="00F44D3F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AD2C4E">
              <w:rPr>
                <w:rFonts w:cs="Arial"/>
                <w:b/>
                <w:color w:val="000000" w:themeColor="text1"/>
                <w:sz w:val="20"/>
              </w:rPr>
              <w:t xml:space="preserve">aligning QSR products with </w:t>
            </w:r>
            <w:r w:rsidR="00AD2C4E" w:rsidRPr="009F3890">
              <w:rPr>
                <w:rFonts w:cs="Arial"/>
                <w:b/>
                <w:color w:val="000000" w:themeColor="text1"/>
                <w:sz w:val="20"/>
              </w:rPr>
              <w:t>Commission Decision (EU) 2017/848</w:t>
            </w:r>
            <w:r w:rsidR="00AD2C4E">
              <w:rPr>
                <w:rFonts w:cs="Arial"/>
                <w:b/>
                <w:color w:val="000000" w:themeColor="text1"/>
                <w:sz w:val="20"/>
              </w:rPr>
              <w:t xml:space="preserve"> as appropriate</w:t>
            </w:r>
            <w:r w:rsidR="00315105" w:rsidRPr="00315105">
              <w:rPr>
                <w:rFonts w:cs="Arial"/>
                <w:bCs/>
                <w:color w:val="000000" w:themeColor="text1"/>
                <w:sz w:val="20"/>
              </w:rPr>
              <w:t>. I</w:t>
            </w:r>
            <w:r w:rsidR="00CC50EB" w:rsidRPr="00315105">
              <w:rPr>
                <w:rFonts w:cs="Arial"/>
                <w:bCs/>
                <w:color w:val="000000" w:themeColor="text1"/>
                <w:sz w:val="20"/>
              </w:rPr>
              <w:t>ncluding:</w:t>
            </w:r>
          </w:p>
          <w:p w14:paraId="559D536C" w14:textId="41D98907" w:rsidR="00CC50EB" w:rsidRPr="00874332" w:rsidRDefault="00CC50EB" w:rsidP="00CC50EB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874332">
              <w:rPr>
                <w:rFonts w:cs="Arial"/>
                <w:bCs/>
                <w:color w:val="000000" w:themeColor="text1"/>
                <w:sz w:val="20"/>
              </w:rPr>
              <w:t>Scale of assessments &amp; national boundaries</w:t>
            </w:r>
          </w:p>
          <w:p w14:paraId="5BA93F30" w14:textId="75690B47" w:rsidR="00CC50EB" w:rsidRPr="00874332" w:rsidRDefault="00AB2B51" w:rsidP="00CC50EB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874332">
              <w:rPr>
                <w:rFonts w:cs="Arial"/>
                <w:bCs/>
                <w:color w:val="000000" w:themeColor="text1"/>
                <w:sz w:val="20"/>
              </w:rPr>
              <w:t xml:space="preserve">Assessment units / </w:t>
            </w:r>
            <w:r w:rsidR="00CC50EB" w:rsidRPr="00874332">
              <w:rPr>
                <w:rFonts w:cs="Arial"/>
                <w:bCs/>
                <w:color w:val="000000" w:themeColor="text1"/>
                <w:sz w:val="20"/>
              </w:rPr>
              <w:t>Reporting units</w:t>
            </w:r>
          </w:p>
          <w:p w14:paraId="0510AE6A" w14:textId="2AC650CB" w:rsidR="00AD2C4E" w:rsidRPr="00874332" w:rsidRDefault="00AD2C4E" w:rsidP="00CC50EB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874332">
              <w:rPr>
                <w:rFonts w:cs="Arial"/>
                <w:bCs/>
                <w:color w:val="000000" w:themeColor="text1"/>
                <w:sz w:val="20"/>
              </w:rPr>
              <w:t xml:space="preserve">QSR templates </w:t>
            </w:r>
          </w:p>
          <w:p w14:paraId="38621B9B" w14:textId="6D0C1F11" w:rsidR="00CC50EB" w:rsidRPr="00874332" w:rsidRDefault="00CC50EB" w:rsidP="00CC50EB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874332">
              <w:rPr>
                <w:rFonts w:cs="Arial"/>
                <w:bCs/>
                <w:color w:val="000000" w:themeColor="text1"/>
                <w:sz w:val="20"/>
              </w:rPr>
              <w:t xml:space="preserve">QSR outputs and MSFD Art.8 reporting schema </w:t>
            </w:r>
          </w:p>
          <w:p w14:paraId="491CCA56" w14:textId="5D30E673" w:rsidR="00CC50EB" w:rsidRPr="00DE23A1" w:rsidRDefault="00CC50EB" w:rsidP="00DE23A1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874332">
              <w:rPr>
                <w:rFonts w:cs="Arial"/>
                <w:bCs/>
                <w:color w:val="000000" w:themeColor="text1"/>
                <w:sz w:val="20"/>
              </w:rPr>
              <w:t>T</w:t>
            </w:r>
            <w:r w:rsidR="007A6EEF" w:rsidRPr="00874332">
              <w:rPr>
                <w:rFonts w:cs="Arial"/>
                <w:bCs/>
                <w:color w:val="000000" w:themeColor="text1"/>
                <w:sz w:val="20"/>
              </w:rPr>
              <w:t>echnical t</w:t>
            </w:r>
            <w:r w:rsidRPr="00874332">
              <w:rPr>
                <w:rFonts w:cs="Arial"/>
                <w:bCs/>
                <w:color w:val="000000" w:themeColor="text1"/>
                <w:sz w:val="20"/>
              </w:rPr>
              <w:t>ransfer of data to EEA</w:t>
            </w:r>
          </w:p>
        </w:tc>
      </w:tr>
      <w:tr w:rsidR="0090444F" w:rsidRPr="00F5210D" w14:paraId="2FDAC46E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2484B6AE" w14:textId="77777777" w:rsidR="0090444F" w:rsidRPr="00F5210D" w:rsidRDefault="0090444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Based upon: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66D84A09" w14:textId="7214A2FD" w:rsidR="007A6EEF" w:rsidRPr="007A6EEF" w:rsidRDefault="007A6EEF" w:rsidP="007A6EEF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7A6EEF">
              <w:rPr>
                <w:rFonts w:cs="Arial"/>
                <w:color w:val="000000" w:themeColor="text1"/>
                <w:sz w:val="20"/>
              </w:rPr>
              <w:t>Commission Decision (EU) 2017/848</w:t>
            </w:r>
          </w:p>
          <w:p w14:paraId="12610A74" w14:textId="609CC3C8" w:rsidR="007A6EEF" w:rsidRPr="007A6EEF" w:rsidRDefault="007A6EEF" w:rsidP="007A6EEF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7A6EEF">
              <w:rPr>
                <w:rFonts w:cs="Arial"/>
                <w:color w:val="000000" w:themeColor="text1"/>
                <w:sz w:val="20"/>
              </w:rPr>
              <w:t>EC’s reporting requirements</w:t>
            </w:r>
          </w:p>
        </w:tc>
      </w:tr>
      <w:tr w:rsidR="0090444F" w:rsidRPr="00F5210D" w14:paraId="1819D45D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76AE83F4" w14:textId="77777777" w:rsidR="0090444F" w:rsidRPr="00F5210D" w:rsidRDefault="0090444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Task Manager: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3596F48D" w14:textId="77777777" w:rsidR="007A6EEF" w:rsidRDefault="007A6EEF" w:rsidP="007A6EEF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CC50EB">
              <w:rPr>
                <w:rFonts w:cs="Arial"/>
                <w:color w:val="000000" w:themeColor="text1"/>
                <w:sz w:val="20"/>
              </w:rPr>
              <w:t xml:space="preserve">Co-convenors (lead) </w:t>
            </w:r>
          </w:p>
          <w:p w14:paraId="2009193C" w14:textId="65958EDF" w:rsidR="007A6EEF" w:rsidRPr="007A6EEF" w:rsidRDefault="007A6EEF" w:rsidP="007A6EEF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7A6EEF">
              <w:rPr>
                <w:rFonts w:cs="Arial"/>
                <w:color w:val="000000" w:themeColor="text1"/>
                <w:sz w:val="20"/>
              </w:rPr>
              <w:t xml:space="preserve">Collaborating with </w:t>
            </w:r>
            <w:r w:rsidR="0090444F" w:rsidRPr="007A6EEF">
              <w:rPr>
                <w:rFonts w:cs="Arial"/>
                <w:color w:val="000000" w:themeColor="text1"/>
                <w:sz w:val="20"/>
              </w:rPr>
              <w:t>ICG-MSFD</w:t>
            </w:r>
            <w:r w:rsidRPr="007A6EEF">
              <w:rPr>
                <w:rFonts w:cs="Arial"/>
                <w:color w:val="000000" w:themeColor="text1"/>
                <w:sz w:val="20"/>
              </w:rPr>
              <w:t xml:space="preserve"> Contracting Parties, Secretariat Data Team and the European Environment Agency (EEA)</w:t>
            </w:r>
          </w:p>
        </w:tc>
      </w:tr>
      <w:tr w:rsidR="0090444F" w:rsidRPr="00F5210D" w14:paraId="1151B117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31F4A4CA" w14:textId="77777777" w:rsidR="0090444F" w:rsidRPr="00F5210D" w:rsidRDefault="0090444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Target Date: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1162AB48" w14:textId="6AFFF71F" w:rsidR="0090444F" w:rsidRPr="00F5210D" w:rsidRDefault="007A6EE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</w:rPr>
              <w:t>CoG</w:t>
            </w:r>
            <w:proofErr w:type="spellEnd"/>
            <w:r>
              <w:rPr>
                <w:rFonts w:cs="Arial"/>
                <w:color w:val="000000" w:themeColor="text1"/>
                <w:sz w:val="20"/>
              </w:rPr>
              <w:t xml:space="preserve"> meetings twice per year – report on progress and provide advice</w:t>
            </w:r>
          </w:p>
        </w:tc>
      </w:tr>
      <w:tr w:rsidR="0090444F" w:rsidRPr="00F5210D" w14:paraId="250B621F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06038139" w14:textId="77777777" w:rsidR="0090444F" w:rsidRPr="00F5210D" w:rsidRDefault="0090444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Reference: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4F810E38" w14:textId="6CBA60A8" w:rsidR="0090444F" w:rsidRPr="00F5210D" w:rsidRDefault="009F3890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ICG-MSFD(</w:t>
            </w:r>
            <w:r w:rsidR="00AE4390">
              <w:rPr>
                <w:rFonts w:cs="Calibri"/>
                <w:bCs/>
                <w:color w:val="000000" w:themeColor="text1"/>
                <w:sz w:val="20"/>
              </w:rPr>
              <w:t>1</w:t>
            </w:r>
            <w:r>
              <w:rPr>
                <w:rFonts w:cs="Calibri"/>
                <w:bCs/>
                <w:color w:val="000000" w:themeColor="text1"/>
                <w:sz w:val="20"/>
              </w:rPr>
              <w:t xml:space="preserve">)2021 summary record </w:t>
            </w:r>
            <w:r>
              <w:rPr>
                <w:rFonts w:cstheme="minorHAnsi"/>
                <w:bCs/>
                <w:color w:val="000000" w:themeColor="text1"/>
                <w:sz w:val="20"/>
              </w:rPr>
              <w:t>§§</w:t>
            </w:r>
            <w:r>
              <w:rPr>
                <w:rFonts w:cs="Calibri"/>
                <w:bCs/>
                <w:color w:val="000000" w:themeColor="text1"/>
                <w:sz w:val="20"/>
              </w:rPr>
              <w:t>xx</w:t>
            </w:r>
          </w:p>
        </w:tc>
      </w:tr>
      <w:tr w:rsidR="0090444F" w:rsidRPr="00F5210D" w14:paraId="6559DE3B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40C008B1" w14:textId="77777777" w:rsidR="0090444F" w:rsidRPr="00F5210D" w:rsidRDefault="0090444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Resources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221A4871" w14:textId="2D5EF9B7" w:rsidR="0090444F" w:rsidRPr="00F5210D" w:rsidRDefault="007A6EE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Calibri"/>
                <w:bCs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 Contracting Parties’ work</w:t>
            </w:r>
          </w:p>
        </w:tc>
      </w:tr>
    </w:tbl>
    <w:p w14:paraId="04D3F3C5" w14:textId="2981921A" w:rsidR="008D7342" w:rsidRDefault="004D0152" w:rsidP="0094372B">
      <w:pPr>
        <w:pStyle w:val="Heading1"/>
      </w:pPr>
      <w:r w:rsidRPr="00DB561F">
        <w:lastRenderedPageBreak/>
        <w:t>Working Area 2: Environmental Targets and Measures (MSFD Art. 10, 13, 14)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38"/>
      </w:tblGrid>
      <w:tr w:rsidR="00850219" w:rsidRPr="00F5210D" w14:paraId="3AE13A3E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1B564695" w14:textId="5224989F" w:rsidR="00850219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 xml:space="preserve">Product </w:t>
            </w:r>
            <w:r w:rsidR="0094372B">
              <w:rPr>
                <w:rFonts w:cs="Arial"/>
                <w:b/>
                <w:color w:val="000000" w:themeColor="text1"/>
                <w:sz w:val="20"/>
              </w:rPr>
              <w:t>5</w:t>
            </w:r>
          </w:p>
          <w:p w14:paraId="57DE89D6" w14:textId="6FA6456D" w:rsidR="00850219" w:rsidRPr="00F5210D" w:rsidRDefault="00783CC0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>20</w:t>
            </w:r>
            <w:r>
              <w:rPr>
                <w:rFonts w:cs="Arial"/>
                <w:b/>
                <w:color w:val="000000" w:themeColor="text1"/>
                <w:sz w:val="20"/>
              </w:rPr>
              <w:t>21-2023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0F5AAA11" w14:textId="1D5EBD00" w:rsidR="00850219" w:rsidRPr="00850219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E</w:t>
            </w:r>
            <w:r w:rsidRPr="00850219">
              <w:rPr>
                <w:rFonts w:cs="Arial"/>
                <w:b/>
                <w:color w:val="000000" w:themeColor="text1"/>
                <w:sz w:val="20"/>
              </w:rPr>
              <w:t xml:space="preserve">nhanced regional coordination of </w:t>
            </w:r>
            <w:r w:rsidR="00AE4390">
              <w:rPr>
                <w:rFonts w:cs="Arial"/>
                <w:b/>
                <w:color w:val="000000" w:themeColor="text1"/>
                <w:sz w:val="20"/>
              </w:rPr>
              <w:t xml:space="preserve">environmental targets and </w:t>
            </w:r>
            <w:r w:rsidRPr="00850219">
              <w:rPr>
                <w:rFonts w:cs="Arial"/>
                <w:b/>
                <w:color w:val="000000" w:themeColor="text1"/>
                <w:sz w:val="20"/>
              </w:rPr>
              <w:t>measures for non-indigenous species, marine litter and by-catch of mobile species that will be reported under the implementation of the MSFD</w:t>
            </w:r>
            <w:r w:rsidRPr="00315105">
              <w:rPr>
                <w:rFonts w:cs="Arial"/>
                <w:bCs/>
                <w:color w:val="000000" w:themeColor="text1"/>
                <w:sz w:val="20"/>
              </w:rPr>
              <w:t>:</w:t>
            </w:r>
          </w:p>
          <w:p w14:paraId="243B010E" w14:textId="77777777" w:rsidR="00850219" w:rsidRPr="00874332" w:rsidRDefault="00850219" w:rsidP="003E4198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874332">
              <w:rPr>
                <w:rFonts w:cs="Arial"/>
                <w:bCs/>
                <w:color w:val="000000" w:themeColor="text1"/>
                <w:sz w:val="20"/>
              </w:rPr>
              <w:t>Discussion of Art.14 (exceptions) in ICG-MSFD(1)2021</w:t>
            </w:r>
          </w:p>
          <w:p w14:paraId="06A43661" w14:textId="77777777" w:rsidR="00850219" w:rsidRPr="00874332" w:rsidRDefault="00850219" w:rsidP="003E4198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874332">
              <w:rPr>
                <w:rFonts w:cs="Arial"/>
                <w:bCs/>
                <w:color w:val="000000" w:themeColor="text1"/>
                <w:sz w:val="20"/>
              </w:rPr>
              <w:t xml:space="preserve">An analysis of commonalities among Contracting Parties’ measures related to targets on non-indigenous species, marine litter and by-catch of mobile species, and the relation to NEAES work </w:t>
            </w:r>
          </w:p>
          <w:p w14:paraId="64C6D4DE" w14:textId="77777777" w:rsidR="00850219" w:rsidRPr="00CC50EB" w:rsidRDefault="00850219" w:rsidP="003E4198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874332">
              <w:rPr>
                <w:rFonts w:cs="Arial"/>
                <w:bCs/>
                <w:color w:val="000000" w:themeColor="text1"/>
                <w:sz w:val="20"/>
              </w:rPr>
              <w:t>Consider the feasibility of drafting common wording for use by Member States in their 2024 updates of Art.10 targets</w:t>
            </w:r>
          </w:p>
        </w:tc>
      </w:tr>
      <w:tr w:rsidR="00850219" w:rsidRPr="00F5210D" w14:paraId="42523177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6D841E15" w14:textId="77777777" w:rsidR="00850219" w:rsidRPr="00F5210D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Based upon: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0083095D" w14:textId="77777777" w:rsidR="00850219" w:rsidRDefault="00850219" w:rsidP="003E4198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7A6EEF">
              <w:rPr>
                <w:rFonts w:cs="Arial"/>
                <w:color w:val="000000" w:themeColor="text1"/>
                <w:sz w:val="20"/>
              </w:rPr>
              <w:t>Commission Decision (EU) 2017/848</w:t>
            </w:r>
            <w:r w:rsidRPr="00850219">
              <w:rPr>
                <w:rFonts w:cs="Arial"/>
                <w:color w:val="000000" w:themeColor="text1"/>
                <w:sz w:val="20"/>
              </w:rPr>
              <w:t xml:space="preserve"> </w:t>
            </w:r>
          </w:p>
          <w:p w14:paraId="3E0AE078" w14:textId="77777777" w:rsidR="00850219" w:rsidRPr="00F5210D" w:rsidRDefault="00850219" w:rsidP="003E4198">
            <w:pPr>
              <w:pStyle w:val="ListParagraph"/>
              <w:numPr>
                <w:ilvl w:val="0"/>
                <w:numId w:val="34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MSFD requirements and Articles 10 and 14</w:t>
            </w:r>
          </w:p>
        </w:tc>
      </w:tr>
      <w:tr w:rsidR="00850219" w:rsidRPr="00F5210D" w14:paraId="534CAD4B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66406750" w14:textId="77777777" w:rsidR="00850219" w:rsidRPr="00F5210D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Task Manager: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556A63CB" w14:textId="77777777" w:rsidR="00850219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Denmark (</w:t>
            </w:r>
            <w:r w:rsidRPr="00850219">
              <w:rPr>
                <w:rFonts w:cs="Arial"/>
                <w:color w:val="000000" w:themeColor="text1"/>
                <w:sz w:val="20"/>
              </w:rPr>
              <w:t xml:space="preserve">Asker Juul </w:t>
            </w:r>
            <w:proofErr w:type="spellStart"/>
            <w:r w:rsidRPr="00850219">
              <w:rPr>
                <w:rFonts w:cs="Arial"/>
                <w:color w:val="000000" w:themeColor="text1"/>
                <w:sz w:val="20"/>
              </w:rPr>
              <w:t>Aagren</w:t>
            </w:r>
            <w:proofErr w:type="spellEnd"/>
            <w:r>
              <w:rPr>
                <w:rFonts w:cs="Arial"/>
                <w:color w:val="000000" w:themeColor="text1"/>
                <w:sz w:val="20"/>
              </w:rPr>
              <w:t>) and Sweden (Linda Rydell)</w:t>
            </w:r>
          </w:p>
          <w:p w14:paraId="4FC85409" w14:textId="1B144745" w:rsidR="00AE4390" w:rsidRPr="00F5210D" w:rsidRDefault="00AE4390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Supported by ICG-MSFD and Secretariat</w:t>
            </w:r>
          </w:p>
        </w:tc>
      </w:tr>
      <w:tr w:rsidR="00850219" w:rsidRPr="00F5210D" w14:paraId="71C1A495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3FA0EFC9" w14:textId="77777777" w:rsidR="00850219" w:rsidRPr="00F5210D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Target Date: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1C1BCE2F" w14:textId="77777777" w:rsidR="00850219" w:rsidRPr="00F5210D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ICG-MSFD(1)2021</w:t>
            </w:r>
          </w:p>
        </w:tc>
      </w:tr>
      <w:tr w:rsidR="00850219" w:rsidRPr="00F5210D" w14:paraId="190555C0" w14:textId="77777777" w:rsidTr="00061A13">
        <w:trPr>
          <w:trHeight w:val="393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D3DB38" w14:textId="77777777" w:rsidR="00850219" w:rsidRPr="00F5210D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Reference: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568DCD2F" w14:textId="5C258F04" w:rsidR="00850219" w:rsidRPr="00F5210D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ICG-MSFD(</w:t>
            </w:r>
            <w:r w:rsidR="0094372B">
              <w:rPr>
                <w:rFonts w:cs="Calibri"/>
                <w:bCs/>
                <w:color w:val="000000" w:themeColor="text1"/>
                <w:sz w:val="20"/>
              </w:rPr>
              <w:t>1</w:t>
            </w:r>
            <w:r>
              <w:rPr>
                <w:rFonts w:cs="Calibri"/>
                <w:bCs/>
                <w:color w:val="000000" w:themeColor="text1"/>
                <w:sz w:val="20"/>
              </w:rPr>
              <w:t xml:space="preserve">)2021 summary record </w:t>
            </w:r>
            <w:r>
              <w:rPr>
                <w:rFonts w:cstheme="minorHAnsi"/>
                <w:bCs/>
                <w:color w:val="000000" w:themeColor="text1"/>
                <w:sz w:val="20"/>
              </w:rPr>
              <w:t>§§</w:t>
            </w:r>
            <w:r>
              <w:rPr>
                <w:rFonts w:cs="Calibri"/>
                <w:bCs/>
                <w:color w:val="000000" w:themeColor="text1"/>
                <w:sz w:val="20"/>
              </w:rPr>
              <w:t>xx</w:t>
            </w:r>
          </w:p>
        </w:tc>
      </w:tr>
      <w:tr w:rsidR="00850219" w:rsidRPr="00F5210D" w14:paraId="7D06BB11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7CB759C6" w14:textId="77777777" w:rsidR="00850219" w:rsidRPr="00F5210D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Resources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20FBF585" w14:textId="77777777" w:rsidR="00850219" w:rsidRPr="00F5210D" w:rsidRDefault="00850219" w:rsidP="003E4198">
            <w:pPr>
              <w:tabs>
                <w:tab w:val="left" w:pos="720"/>
              </w:tabs>
              <w:spacing w:line="240" w:lineRule="auto"/>
              <w:jc w:val="left"/>
              <w:rPr>
                <w:rFonts w:cs="Calibri"/>
                <w:bCs/>
                <w:color w:val="000000" w:themeColor="text1"/>
                <w:sz w:val="20"/>
              </w:rPr>
            </w:pPr>
            <w:bookmarkStart w:id="0" w:name="_Hlk55916431"/>
            <w:r>
              <w:rPr>
                <w:rFonts w:cs="Calibri"/>
                <w:bCs/>
                <w:color w:val="000000" w:themeColor="text1"/>
                <w:sz w:val="20"/>
              </w:rPr>
              <w:t>ICG-MSFD Contracting Parties’ work</w:t>
            </w:r>
            <w:bookmarkEnd w:id="0"/>
          </w:p>
        </w:tc>
      </w:tr>
    </w:tbl>
    <w:p w14:paraId="1292BA11" w14:textId="2A0C85A9" w:rsidR="004D0152" w:rsidRPr="00DB561F" w:rsidRDefault="004D0152" w:rsidP="004D0152">
      <w:pPr>
        <w:pStyle w:val="Heading1"/>
      </w:pPr>
      <w:r w:rsidRPr="00DB561F">
        <w:t>Working Area 3: Cross-cutting Issues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38"/>
      </w:tblGrid>
      <w:tr w:rsidR="004D0152" w:rsidRPr="00F5210D" w14:paraId="612F1B80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4F0D0F75" w14:textId="557C8694" w:rsidR="00061A13" w:rsidRDefault="00061A13" w:rsidP="00061A13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 xml:space="preserve">Product </w:t>
            </w:r>
            <w:r w:rsidR="0094372B">
              <w:rPr>
                <w:rFonts w:cs="Arial"/>
                <w:b/>
                <w:color w:val="000000" w:themeColor="text1"/>
                <w:sz w:val="20"/>
              </w:rPr>
              <w:t>6</w:t>
            </w:r>
          </w:p>
          <w:p w14:paraId="21F8E270" w14:textId="27EC804B" w:rsidR="004D0152" w:rsidRPr="00F5210D" w:rsidRDefault="00AE4390" w:rsidP="00061A13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2020-</w:t>
            </w:r>
            <w:r w:rsidR="00783CC0" w:rsidRPr="00F5210D">
              <w:rPr>
                <w:rFonts w:cs="Arial"/>
                <w:b/>
                <w:color w:val="000000" w:themeColor="text1"/>
                <w:sz w:val="20"/>
              </w:rPr>
              <w:t>20</w:t>
            </w:r>
            <w:r w:rsidR="00783CC0">
              <w:rPr>
                <w:rFonts w:cs="Arial"/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6413A85E" w14:textId="482A79D7" w:rsidR="004D0152" w:rsidRPr="00315105" w:rsidRDefault="004D0152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DB561F">
              <w:rPr>
                <w:rFonts w:cs="Arial"/>
                <w:b/>
                <w:sz w:val="20"/>
              </w:rPr>
              <w:t>Update OSPAR regional plan to improve adequacy and coherence of MSFD implementation 2017-2019</w:t>
            </w:r>
            <w:r w:rsidR="00315105">
              <w:rPr>
                <w:rFonts w:cs="Arial"/>
                <w:bCs/>
                <w:sz w:val="20"/>
              </w:rPr>
              <w:t>.</w:t>
            </w:r>
          </w:p>
        </w:tc>
      </w:tr>
      <w:tr w:rsidR="004D0152" w:rsidRPr="00F5210D" w14:paraId="2C48F7A0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673EF948" w14:textId="77777777" w:rsidR="004D0152" w:rsidRPr="00F5210D" w:rsidRDefault="004D0152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Based upon: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75EE1BB1" w14:textId="77777777" w:rsidR="004D0152" w:rsidRPr="00CC50EB" w:rsidRDefault="004D0152" w:rsidP="00CC50E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CC50EB">
              <w:rPr>
                <w:rFonts w:cs="Arial"/>
                <w:color w:val="000000" w:themeColor="text1"/>
                <w:sz w:val="20"/>
              </w:rPr>
              <w:t xml:space="preserve">OSPAR’s Regional Plan to improve adequacy and coherence of MSFD implementation </w:t>
            </w:r>
          </w:p>
          <w:p w14:paraId="4AA93BA7" w14:textId="77777777" w:rsidR="004D0152" w:rsidRPr="00CC50EB" w:rsidRDefault="004D0152" w:rsidP="00CC50E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CC50EB">
              <w:rPr>
                <w:rFonts w:cs="Arial"/>
                <w:color w:val="000000" w:themeColor="text1"/>
                <w:sz w:val="20"/>
              </w:rPr>
              <w:t>E</w:t>
            </w:r>
            <w:r w:rsidR="0090444F" w:rsidRPr="00CC50EB">
              <w:rPr>
                <w:rFonts w:cs="Arial"/>
                <w:color w:val="000000" w:themeColor="text1"/>
                <w:sz w:val="20"/>
              </w:rPr>
              <w:t>uropean Commission’s</w:t>
            </w:r>
            <w:r w:rsidRPr="00CC50EB">
              <w:rPr>
                <w:rFonts w:cs="Arial"/>
                <w:color w:val="000000" w:themeColor="text1"/>
                <w:sz w:val="20"/>
              </w:rPr>
              <w:t xml:space="preserve"> Art. 12 assessment of the updates of Art. 8, 9 and 10 MSFD (2019)</w:t>
            </w:r>
          </w:p>
          <w:p w14:paraId="5962544D" w14:textId="77777777" w:rsidR="0090444F" w:rsidRPr="00CC50EB" w:rsidRDefault="0090444F" w:rsidP="00CC50E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CC50EB">
              <w:rPr>
                <w:rFonts w:cs="Arial"/>
                <w:color w:val="000000" w:themeColor="text1"/>
                <w:sz w:val="20"/>
              </w:rPr>
              <w:t>Agreed outline and purpose by ICG-MSFD(1)2020</w:t>
            </w:r>
          </w:p>
        </w:tc>
      </w:tr>
      <w:tr w:rsidR="004D0152" w:rsidRPr="00F5210D" w14:paraId="75AFC25E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06506CF3" w14:textId="77777777" w:rsidR="004D0152" w:rsidRPr="00F5210D" w:rsidRDefault="004D0152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Task Manager: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5670661D" w14:textId="2EEEB360" w:rsidR="004D0152" w:rsidRPr="00CC50EB" w:rsidRDefault="004D0152" w:rsidP="00CC50E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CC50EB">
              <w:rPr>
                <w:rFonts w:cs="Arial"/>
                <w:color w:val="000000" w:themeColor="text1"/>
                <w:sz w:val="20"/>
              </w:rPr>
              <w:t>Lead: Laure Du</w:t>
            </w:r>
            <w:r w:rsidR="00045E12">
              <w:rPr>
                <w:rFonts w:cs="Arial"/>
                <w:color w:val="000000" w:themeColor="text1"/>
                <w:sz w:val="20"/>
              </w:rPr>
              <w:t>c</w:t>
            </w:r>
            <w:r w:rsidRPr="00CC50EB">
              <w:rPr>
                <w:rFonts w:cs="Arial"/>
                <w:color w:val="000000" w:themeColor="text1"/>
                <w:sz w:val="20"/>
              </w:rPr>
              <w:t>ommun (France)</w:t>
            </w:r>
          </w:p>
          <w:p w14:paraId="310A5D73" w14:textId="77777777" w:rsidR="004D0152" w:rsidRPr="00CC50EB" w:rsidRDefault="004D0152" w:rsidP="00CC50E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CC50EB">
              <w:rPr>
                <w:rFonts w:cs="Arial"/>
                <w:color w:val="000000" w:themeColor="text1"/>
                <w:sz w:val="20"/>
              </w:rPr>
              <w:t xml:space="preserve">Supported by Co-convenors NL and PT </w:t>
            </w:r>
          </w:p>
        </w:tc>
      </w:tr>
      <w:tr w:rsidR="004D0152" w:rsidRPr="00F5210D" w14:paraId="15A6BF58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72C075D3" w14:textId="77777777" w:rsidR="004D0152" w:rsidRPr="00F5210D" w:rsidRDefault="004D0152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Target Date: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5C750C39" w14:textId="77777777" w:rsidR="004D0152" w:rsidRPr="00CC50EB" w:rsidRDefault="0090444F" w:rsidP="00CC50E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 w:rsidRPr="00CC50EB">
              <w:rPr>
                <w:rFonts w:cs="Arial"/>
                <w:color w:val="000000" w:themeColor="text1"/>
                <w:sz w:val="20"/>
              </w:rPr>
              <w:t>ICG-MSFD(1)2021 – final draft</w:t>
            </w:r>
          </w:p>
          <w:p w14:paraId="1162C831" w14:textId="77777777" w:rsidR="0090444F" w:rsidRPr="00CC50EB" w:rsidRDefault="0090444F" w:rsidP="00CC50E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00CC50EB">
              <w:rPr>
                <w:rFonts w:cs="Arial"/>
                <w:color w:val="000000" w:themeColor="text1"/>
                <w:sz w:val="20"/>
              </w:rPr>
              <w:t>CoG</w:t>
            </w:r>
            <w:proofErr w:type="spellEnd"/>
            <w:r w:rsidRPr="00CC50EB">
              <w:rPr>
                <w:rFonts w:cs="Arial"/>
                <w:color w:val="000000" w:themeColor="text1"/>
                <w:sz w:val="20"/>
              </w:rPr>
              <w:t>(1)2021 – final version for adoption</w:t>
            </w:r>
          </w:p>
        </w:tc>
      </w:tr>
      <w:tr w:rsidR="004D0152" w:rsidRPr="00F5210D" w14:paraId="2901A4A2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390747A5" w14:textId="77777777" w:rsidR="004D0152" w:rsidRPr="00F5210D" w:rsidRDefault="004D0152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Reference: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67545304" w14:textId="19F7896D" w:rsidR="004D0152" w:rsidRPr="00F5210D" w:rsidRDefault="0090444F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ICG-MSFD(1)2020 summary record </w:t>
            </w:r>
            <w:r>
              <w:rPr>
                <w:rFonts w:cstheme="minorHAnsi"/>
                <w:color w:val="000000" w:themeColor="text1"/>
                <w:sz w:val="20"/>
              </w:rPr>
              <w:t>§§xx</w:t>
            </w:r>
          </w:p>
        </w:tc>
      </w:tr>
      <w:tr w:rsidR="004D0152" w:rsidRPr="00F5210D" w14:paraId="5AB4130C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3F15AF12" w14:textId="77777777" w:rsidR="004D0152" w:rsidRPr="00F5210D" w:rsidRDefault="004D0152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Resources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3DEA25AC" w14:textId="3261D631" w:rsidR="004D0152" w:rsidRPr="00F5210D" w:rsidRDefault="00850219" w:rsidP="0011047A">
            <w:pPr>
              <w:tabs>
                <w:tab w:val="left" w:pos="720"/>
              </w:tabs>
              <w:spacing w:line="240" w:lineRule="auto"/>
              <w:jc w:val="left"/>
              <w:rPr>
                <w:rFonts w:cs="Calibri"/>
                <w:bCs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 Contracting Parties’ work</w:t>
            </w:r>
          </w:p>
        </w:tc>
      </w:tr>
    </w:tbl>
    <w:p w14:paraId="494B8BD9" w14:textId="2ABDBC12" w:rsidR="004D0152" w:rsidRDefault="004D0152" w:rsidP="00F44D3F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38"/>
      </w:tblGrid>
      <w:tr w:rsidR="00E60FBB" w:rsidRPr="00F5210D" w14:paraId="336C1FD1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0A1086E5" w14:textId="35D27B8C" w:rsidR="00E60FBB" w:rsidRDefault="00E60FBB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 xml:space="preserve">Product </w:t>
            </w:r>
            <w:r>
              <w:rPr>
                <w:rFonts w:cs="Arial"/>
                <w:b/>
                <w:color w:val="000000" w:themeColor="text1"/>
                <w:sz w:val="20"/>
              </w:rPr>
              <w:t>7</w:t>
            </w:r>
          </w:p>
          <w:p w14:paraId="3713B3DE" w14:textId="77777777" w:rsidR="00E60FBB" w:rsidRPr="00F5210D" w:rsidRDefault="00E60FBB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>20</w:t>
            </w:r>
            <w:r>
              <w:rPr>
                <w:rFonts w:cs="Arial"/>
                <w:b/>
                <w:color w:val="000000" w:themeColor="text1"/>
                <w:sz w:val="20"/>
              </w:rPr>
              <w:t>21-2023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21396F36" w14:textId="7191B0C5" w:rsidR="00E60FBB" w:rsidRPr="00315105" w:rsidRDefault="00E60FBB" w:rsidP="00E60FBB">
            <w:pPr>
              <w:tabs>
                <w:tab w:val="left" w:pos="720"/>
              </w:tabs>
              <w:spacing w:line="240" w:lineRule="auto"/>
              <w:jc w:val="left"/>
              <w:rPr>
                <w:bCs/>
                <w:sz w:val="20"/>
              </w:rPr>
            </w:pPr>
            <w:r w:rsidRPr="00F27FF3">
              <w:rPr>
                <w:b/>
                <w:sz w:val="20"/>
              </w:rPr>
              <w:t>Shar</w:t>
            </w:r>
            <w:r w:rsidR="00315105">
              <w:rPr>
                <w:b/>
                <w:sz w:val="20"/>
              </w:rPr>
              <w:t>e</w:t>
            </w:r>
            <w:r w:rsidRPr="00F27FF3">
              <w:rPr>
                <w:b/>
                <w:sz w:val="20"/>
              </w:rPr>
              <w:t xml:space="preserve"> information </w:t>
            </w:r>
            <w:r>
              <w:rPr>
                <w:b/>
                <w:sz w:val="20"/>
              </w:rPr>
              <w:t>on cross-regional cooperation in relation to</w:t>
            </w:r>
            <w:r w:rsidRPr="00F27FF3">
              <w:rPr>
                <w:b/>
                <w:sz w:val="20"/>
              </w:rPr>
              <w:t xml:space="preserve"> MSFD</w:t>
            </w:r>
            <w:r>
              <w:rPr>
                <w:b/>
                <w:sz w:val="20"/>
              </w:rPr>
              <w:t>; in particular with other Regional Seas Conventions</w:t>
            </w:r>
            <w:r w:rsidR="00315105">
              <w:rPr>
                <w:bCs/>
                <w:sz w:val="20"/>
              </w:rPr>
              <w:t>.</w:t>
            </w:r>
          </w:p>
        </w:tc>
      </w:tr>
      <w:tr w:rsidR="00E60FBB" w:rsidRPr="00F5210D" w14:paraId="4327E1C7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560D6D6A" w14:textId="77777777" w:rsidR="00E60FBB" w:rsidRPr="00F5210D" w:rsidRDefault="00E60FBB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Based upon: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5C2B6934" w14:textId="4210C2D0" w:rsidR="00E60FBB" w:rsidRDefault="00E60FBB" w:rsidP="00614AA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Information on HELCOM activities</w:t>
            </w:r>
          </w:p>
          <w:p w14:paraId="086FC6BC" w14:textId="60DF71D9" w:rsidR="00E60FBB" w:rsidRPr="00E60FBB" w:rsidRDefault="00E60FBB" w:rsidP="00E60FB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Information on UNEP/MAP activities</w:t>
            </w:r>
          </w:p>
        </w:tc>
      </w:tr>
      <w:tr w:rsidR="00E60FBB" w:rsidRPr="00F5210D" w14:paraId="1180969C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6C0D7412" w14:textId="77777777" w:rsidR="00E60FBB" w:rsidRPr="00F5210D" w:rsidRDefault="00E60FBB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Task Manager: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77C8B5C4" w14:textId="77777777" w:rsidR="00E60FBB" w:rsidRDefault="00E60FBB" w:rsidP="00614AA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HELCOM: Denmark, Germany and Sweden</w:t>
            </w:r>
          </w:p>
          <w:p w14:paraId="5B2ABC24" w14:textId="09C11882" w:rsidR="00E60FBB" w:rsidRPr="00CC50EB" w:rsidRDefault="00E60FBB" w:rsidP="00614AAB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UNEP/MAP: France and Spain</w:t>
            </w:r>
          </w:p>
        </w:tc>
      </w:tr>
      <w:tr w:rsidR="00E60FBB" w:rsidRPr="00F5210D" w14:paraId="206969D3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0D1E96DF" w14:textId="77777777" w:rsidR="00E60FBB" w:rsidRPr="00F5210D" w:rsidRDefault="00E60FBB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Target Date: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698EA554" w14:textId="77777777" w:rsidR="00E60FBB" w:rsidRPr="001C3AB0" w:rsidRDefault="00E60FBB" w:rsidP="001C3AB0">
            <w:pPr>
              <w:tabs>
                <w:tab w:val="clear" w:pos="567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 w:rsidRPr="001C3AB0">
              <w:rPr>
                <w:rFonts w:cs="Arial"/>
                <w:color w:val="000000" w:themeColor="text1"/>
                <w:sz w:val="20"/>
              </w:rPr>
              <w:t>Regularly to ICG-MSFD meetings</w:t>
            </w:r>
          </w:p>
        </w:tc>
      </w:tr>
      <w:tr w:rsidR="00E60FBB" w:rsidRPr="00F5210D" w14:paraId="42FBA14A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070D831F" w14:textId="77777777" w:rsidR="00E60FBB" w:rsidRPr="00F5210D" w:rsidRDefault="00E60FBB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Reference: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2C6BE9F8" w14:textId="77777777" w:rsidR="00E60FBB" w:rsidRPr="00F5210D" w:rsidRDefault="00E60FBB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ICG-MSFD(1)2020 summary record </w:t>
            </w:r>
            <w:r>
              <w:rPr>
                <w:rFonts w:cstheme="minorHAnsi"/>
                <w:color w:val="000000" w:themeColor="text1"/>
                <w:sz w:val="20"/>
              </w:rPr>
              <w:t>§§xx-xx</w:t>
            </w:r>
          </w:p>
        </w:tc>
      </w:tr>
      <w:tr w:rsidR="00E60FBB" w:rsidRPr="00F5210D" w14:paraId="61A74B96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4A6777B0" w14:textId="77777777" w:rsidR="00E60FBB" w:rsidRPr="00F5210D" w:rsidRDefault="00E60FBB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lastRenderedPageBreak/>
              <w:t>Resources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7E6772AD" w14:textId="77777777" w:rsidR="00E60FBB" w:rsidRPr="00F5210D" w:rsidRDefault="00E60FBB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Calibri"/>
                <w:bCs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 Contracting Parties’ work</w:t>
            </w:r>
          </w:p>
        </w:tc>
      </w:tr>
    </w:tbl>
    <w:p w14:paraId="591FF58D" w14:textId="77777777" w:rsidR="00E60FBB" w:rsidRDefault="00E60FBB">
      <w:pPr>
        <w:tabs>
          <w:tab w:val="clear" w:pos="567"/>
        </w:tabs>
        <w:spacing w:after="200"/>
        <w:jc w:val="left"/>
      </w:pPr>
    </w:p>
    <w:p w14:paraId="22E6AE97" w14:textId="4BA05869" w:rsidR="009800FD" w:rsidRPr="00DB561F" w:rsidRDefault="009800FD" w:rsidP="009800FD">
      <w:pPr>
        <w:pStyle w:val="Heading1"/>
      </w:pPr>
      <w:r w:rsidRPr="00DB561F">
        <w:t xml:space="preserve">Working Area </w:t>
      </w:r>
      <w:r>
        <w:t>4</w:t>
      </w:r>
      <w:r w:rsidRPr="00DB561F">
        <w:t xml:space="preserve">: </w:t>
      </w:r>
      <w:r w:rsidRPr="009800FD">
        <w:t>Regular update of coherent MSFD implementation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38"/>
      </w:tblGrid>
      <w:tr w:rsidR="009800FD" w:rsidRPr="00F5210D" w14:paraId="7363F3EC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7FA82563" w14:textId="692ECA17" w:rsidR="00061A13" w:rsidRDefault="00061A13" w:rsidP="00061A13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 xml:space="preserve">Product </w:t>
            </w:r>
            <w:r w:rsidR="00E60FBB">
              <w:rPr>
                <w:rFonts w:cs="Arial"/>
                <w:b/>
                <w:color w:val="000000" w:themeColor="text1"/>
                <w:sz w:val="20"/>
              </w:rPr>
              <w:t>8</w:t>
            </w:r>
          </w:p>
          <w:p w14:paraId="06C48970" w14:textId="03E4DBF0" w:rsidR="009800FD" w:rsidRPr="00F5210D" w:rsidRDefault="00783CC0" w:rsidP="00061A13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>20</w:t>
            </w:r>
            <w:r>
              <w:rPr>
                <w:rFonts w:cs="Arial"/>
                <w:b/>
                <w:color w:val="000000" w:themeColor="text1"/>
                <w:sz w:val="20"/>
              </w:rPr>
              <w:t>21-2023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0EEFDC3A" w14:textId="6DCDB9D8" w:rsidR="00061A13" w:rsidRPr="00315105" w:rsidRDefault="00F27FF3" w:rsidP="004F05CC">
            <w:pPr>
              <w:tabs>
                <w:tab w:val="left" w:pos="720"/>
              </w:tabs>
              <w:spacing w:line="240" w:lineRule="auto"/>
              <w:jc w:val="left"/>
              <w:rPr>
                <w:bCs/>
                <w:sz w:val="20"/>
              </w:rPr>
            </w:pPr>
            <w:r w:rsidRPr="00F27FF3">
              <w:rPr>
                <w:b/>
                <w:sz w:val="20"/>
              </w:rPr>
              <w:t>Shar</w:t>
            </w:r>
            <w:r w:rsidR="00315105">
              <w:rPr>
                <w:b/>
                <w:sz w:val="20"/>
              </w:rPr>
              <w:t>e</w:t>
            </w:r>
            <w:r w:rsidR="00850219" w:rsidRPr="00F27FF3">
              <w:rPr>
                <w:b/>
                <w:sz w:val="20"/>
              </w:rPr>
              <w:t xml:space="preserve"> national information on</w:t>
            </w:r>
            <w:r w:rsidRPr="00F27FF3">
              <w:rPr>
                <w:b/>
                <w:sz w:val="20"/>
              </w:rPr>
              <w:t xml:space="preserve"> implementation and reporting of</w:t>
            </w:r>
            <w:r w:rsidR="00850219" w:rsidRPr="00F27FF3">
              <w:rPr>
                <w:b/>
                <w:sz w:val="20"/>
              </w:rPr>
              <w:t xml:space="preserve"> MSFD</w:t>
            </w:r>
            <w:r w:rsidR="00315105">
              <w:rPr>
                <w:bCs/>
                <w:sz w:val="20"/>
              </w:rPr>
              <w:t>:</w:t>
            </w:r>
          </w:p>
          <w:p w14:paraId="041CD521" w14:textId="1C274F04" w:rsidR="00061A13" w:rsidRPr="001C3AB0" w:rsidRDefault="00850219" w:rsidP="001C3AB0">
            <w:pPr>
              <w:pStyle w:val="ListParagraph"/>
              <w:numPr>
                <w:ilvl w:val="0"/>
                <w:numId w:val="40"/>
              </w:numPr>
              <w:tabs>
                <w:tab w:val="clear" w:pos="567"/>
              </w:tabs>
              <w:spacing w:line="240" w:lineRule="auto"/>
              <w:ind w:left="251" w:hanging="219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1C3AB0">
              <w:rPr>
                <w:bCs/>
                <w:sz w:val="20"/>
              </w:rPr>
              <w:t>Art.8, 9 &amp; 10</w:t>
            </w:r>
            <w:r w:rsidR="00061A13" w:rsidRPr="001C3AB0">
              <w:rPr>
                <w:bCs/>
                <w:sz w:val="20"/>
              </w:rPr>
              <w:t xml:space="preserve"> initial assessment, determination of GES and environmental targets</w:t>
            </w:r>
          </w:p>
          <w:p w14:paraId="7E5CCFBA" w14:textId="6152B07D" w:rsidR="00061A13" w:rsidRPr="001C3AB0" w:rsidRDefault="00061A13" w:rsidP="001C3AB0">
            <w:pPr>
              <w:pStyle w:val="ListParagraph"/>
              <w:numPr>
                <w:ilvl w:val="0"/>
                <w:numId w:val="40"/>
              </w:numPr>
              <w:tabs>
                <w:tab w:val="clear" w:pos="567"/>
              </w:tabs>
              <w:spacing w:line="240" w:lineRule="auto"/>
              <w:ind w:left="251" w:hanging="219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001C3AB0">
              <w:rPr>
                <w:bCs/>
                <w:sz w:val="20"/>
              </w:rPr>
              <w:t>Art.</w:t>
            </w:r>
            <w:r w:rsidR="00850219" w:rsidRPr="001C3AB0">
              <w:rPr>
                <w:bCs/>
                <w:sz w:val="20"/>
              </w:rPr>
              <w:t xml:space="preserve">11 </w:t>
            </w:r>
            <w:r w:rsidRPr="001C3AB0">
              <w:rPr>
                <w:bCs/>
                <w:sz w:val="20"/>
              </w:rPr>
              <w:t>monitoring programmes</w:t>
            </w:r>
            <w:r w:rsidR="00850219" w:rsidRPr="001C3AB0">
              <w:rPr>
                <w:bCs/>
                <w:sz w:val="20"/>
              </w:rPr>
              <w:t xml:space="preserve"> </w:t>
            </w:r>
          </w:p>
          <w:p w14:paraId="3CD9321A" w14:textId="59B1A923" w:rsidR="009800FD" w:rsidRPr="00061A13" w:rsidRDefault="00061A13" w:rsidP="001C3AB0">
            <w:pPr>
              <w:pStyle w:val="ListParagraph"/>
              <w:numPr>
                <w:ilvl w:val="0"/>
                <w:numId w:val="40"/>
              </w:numPr>
              <w:tabs>
                <w:tab w:val="clear" w:pos="567"/>
              </w:tabs>
              <w:spacing w:line="240" w:lineRule="auto"/>
              <w:ind w:left="251" w:hanging="219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1C3AB0">
              <w:rPr>
                <w:bCs/>
                <w:sz w:val="20"/>
              </w:rPr>
              <w:t>Art.</w:t>
            </w:r>
            <w:r w:rsidR="00850219" w:rsidRPr="001C3AB0">
              <w:rPr>
                <w:bCs/>
                <w:sz w:val="20"/>
              </w:rPr>
              <w:t>13</w:t>
            </w:r>
            <w:r w:rsidRPr="001C3AB0">
              <w:rPr>
                <w:bCs/>
                <w:sz w:val="20"/>
              </w:rPr>
              <w:t xml:space="preserve"> programmes of measures</w:t>
            </w:r>
          </w:p>
        </w:tc>
      </w:tr>
      <w:tr w:rsidR="009800FD" w:rsidRPr="00F5210D" w14:paraId="5183A64D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5C9194D3" w14:textId="77777777" w:rsidR="009800FD" w:rsidRPr="00F5210D" w:rsidRDefault="009800FD" w:rsidP="004F05CC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Based upon: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13AA8F66" w14:textId="2974C5A3" w:rsidR="009800FD" w:rsidRDefault="00850219" w:rsidP="004F05CC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MSFD Articles</w:t>
            </w:r>
            <w:r w:rsidR="00F27FF3">
              <w:rPr>
                <w:rFonts w:cs="Arial"/>
                <w:color w:val="000000" w:themeColor="text1"/>
                <w:sz w:val="20"/>
              </w:rPr>
              <w:t xml:space="preserve"> 8, 9, 10, 11 and 13</w:t>
            </w:r>
          </w:p>
          <w:p w14:paraId="5A9998B1" w14:textId="17065C09" w:rsidR="00850219" w:rsidRPr="00CC50EB" w:rsidRDefault="00850219" w:rsidP="004F05CC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</w:tabs>
              <w:spacing w:line="240" w:lineRule="auto"/>
              <w:ind w:left="260" w:hanging="218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Questionnaires sent to Contracting Parties</w:t>
            </w:r>
          </w:p>
        </w:tc>
      </w:tr>
      <w:tr w:rsidR="009800FD" w:rsidRPr="00F5210D" w14:paraId="7A3900D3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428FB64F" w14:textId="77777777" w:rsidR="009800FD" w:rsidRPr="00F5210D" w:rsidRDefault="009800FD" w:rsidP="004F05CC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Task Manager: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419E8AA0" w14:textId="0CCA2F3A" w:rsidR="009800FD" w:rsidRPr="001C3AB0" w:rsidRDefault="00850219" w:rsidP="001C3AB0">
            <w:pPr>
              <w:tabs>
                <w:tab w:val="clear" w:pos="567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 w:rsidRPr="001C3AB0">
              <w:rPr>
                <w:rFonts w:cs="Arial"/>
                <w:color w:val="000000" w:themeColor="text1"/>
                <w:sz w:val="20"/>
              </w:rPr>
              <w:t>Secretariat</w:t>
            </w:r>
          </w:p>
        </w:tc>
      </w:tr>
      <w:tr w:rsidR="009800FD" w:rsidRPr="00F5210D" w14:paraId="658EC49D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77E1A3A6" w14:textId="77777777" w:rsidR="009800FD" w:rsidRPr="00F5210D" w:rsidRDefault="009800FD" w:rsidP="004F05CC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Target Date: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66444EC5" w14:textId="2B1499E5" w:rsidR="009800FD" w:rsidRPr="001C3AB0" w:rsidRDefault="00850219" w:rsidP="001C3AB0">
            <w:pPr>
              <w:tabs>
                <w:tab w:val="clear" w:pos="567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 w:rsidRPr="001C3AB0">
              <w:rPr>
                <w:rFonts w:cs="Arial"/>
                <w:color w:val="000000" w:themeColor="text1"/>
                <w:sz w:val="20"/>
              </w:rPr>
              <w:t>Regularly to ICG-MSFD meetings</w:t>
            </w:r>
          </w:p>
        </w:tc>
      </w:tr>
      <w:tr w:rsidR="00850219" w:rsidRPr="00F5210D" w14:paraId="51EB9FCB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3119AE34" w14:textId="77777777" w:rsidR="00850219" w:rsidRPr="00F5210D" w:rsidRDefault="00850219" w:rsidP="00850219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Reference: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413CBB56" w14:textId="22825796" w:rsidR="00850219" w:rsidRPr="00F5210D" w:rsidRDefault="00850219" w:rsidP="00850219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ICG-MSFD(1)2020 summary record </w:t>
            </w:r>
            <w:r>
              <w:rPr>
                <w:rFonts w:cstheme="minorHAnsi"/>
                <w:color w:val="000000" w:themeColor="text1"/>
                <w:sz w:val="20"/>
              </w:rPr>
              <w:t>§§xx-xx</w:t>
            </w:r>
          </w:p>
        </w:tc>
      </w:tr>
      <w:tr w:rsidR="00850219" w:rsidRPr="00F5210D" w14:paraId="42A39EC2" w14:textId="77777777" w:rsidTr="00061A13">
        <w:tc>
          <w:tcPr>
            <w:tcW w:w="1271" w:type="dxa"/>
            <w:tcMar>
              <w:left w:w="28" w:type="dxa"/>
              <w:right w:w="28" w:type="dxa"/>
            </w:tcMar>
          </w:tcPr>
          <w:p w14:paraId="575E0882" w14:textId="77777777" w:rsidR="00850219" w:rsidRPr="00F5210D" w:rsidRDefault="00850219" w:rsidP="00850219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Resources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4D79544B" w14:textId="6020CB55" w:rsidR="00850219" w:rsidRPr="00F5210D" w:rsidRDefault="00850219" w:rsidP="00850219">
            <w:pPr>
              <w:tabs>
                <w:tab w:val="left" w:pos="720"/>
              </w:tabs>
              <w:spacing w:line="240" w:lineRule="auto"/>
              <w:jc w:val="left"/>
              <w:rPr>
                <w:rFonts w:cs="Calibri"/>
                <w:bCs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 Contracting Parties’ work</w:t>
            </w:r>
          </w:p>
        </w:tc>
      </w:tr>
    </w:tbl>
    <w:p w14:paraId="1A0E4654" w14:textId="18297E3B" w:rsidR="009800FD" w:rsidRDefault="009800FD" w:rsidP="009800FD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38"/>
      </w:tblGrid>
      <w:tr w:rsidR="00DA210C" w:rsidRPr="00F5210D" w14:paraId="6D61265E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4432289F" w14:textId="07EBDAB6" w:rsidR="00DA210C" w:rsidRDefault="00DA210C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 xml:space="preserve">Product </w:t>
            </w:r>
            <w:r>
              <w:rPr>
                <w:rFonts w:cs="Arial"/>
                <w:b/>
                <w:color w:val="000000" w:themeColor="text1"/>
                <w:sz w:val="20"/>
              </w:rPr>
              <w:t>9</w:t>
            </w:r>
          </w:p>
          <w:p w14:paraId="534D42A3" w14:textId="77777777" w:rsidR="00DA210C" w:rsidRPr="00F5210D" w:rsidRDefault="00DA210C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F5210D">
              <w:rPr>
                <w:rFonts w:cs="Arial"/>
                <w:b/>
                <w:color w:val="000000" w:themeColor="text1"/>
                <w:sz w:val="20"/>
              </w:rPr>
              <w:t>20</w:t>
            </w:r>
            <w:r>
              <w:rPr>
                <w:rFonts w:cs="Arial"/>
                <w:b/>
                <w:color w:val="000000" w:themeColor="text1"/>
                <w:sz w:val="20"/>
              </w:rPr>
              <w:t>21-2023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248069A2" w14:textId="79FD05B0" w:rsidR="00DA210C" w:rsidRPr="00315105" w:rsidRDefault="00DA210C" w:rsidP="00DA210C">
            <w:pPr>
              <w:tabs>
                <w:tab w:val="left" w:pos="720"/>
              </w:tabs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Keep abreast of</w:t>
            </w:r>
            <w:r w:rsidRPr="00DA210C">
              <w:rPr>
                <w:b/>
                <w:sz w:val="20"/>
              </w:rPr>
              <w:t xml:space="preserve"> relevant developments in the EU MSFD CIS work that may affect the OSPAR contribution to the MSFD CIS</w:t>
            </w:r>
            <w:r w:rsidR="00315105">
              <w:rPr>
                <w:bCs/>
                <w:sz w:val="20"/>
              </w:rPr>
              <w:t>.</w:t>
            </w:r>
          </w:p>
        </w:tc>
      </w:tr>
      <w:tr w:rsidR="00DA210C" w:rsidRPr="00F5210D" w14:paraId="63C8C31C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4309DF08" w14:textId="77777777" w:rsidR="00DA210C" w:rsidRPr="00F5210D" w:rsidRDefault="00DA210C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Based upon: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51CDEB4D" w14:textId="1DF8A177" w:rsidR="00DA210C" w:rsidRPr="001C3AB0" w:rsidRDefault="00DA210C" w:rsidP="001C3AB0">
            <w:pPr>
              <w:tabs>
                <w:tab w:val="clear" w:pos="567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 w:rsidRPr="001C3AB0">
              <w:rPr>
                <w:rFonts w:cs="Arial"/>
                <w:color w:val="000000" w:themeColor="text1"/>
                <w:sz w:val="20"/>
              </w:rPr>
              <w:t>Information shared by the European Union, represented by the European Commission</w:t>
            </w:r>
          </w:p>
        </w:tc>
      </w:tr>
      <w:tr w:rsidR="00DA210C" w:rsidRPr="00F5210D" w14:paraId="7FECCA78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27F1F6B8" w14:textId="77777777" w:rsidR="00DA210C" w:rsidRPr="00F5210D" w:rsidRDefault="00DA210C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Task Manager: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0892B9C1" w14:textId="6DBB08F4" w:rsidR="00DA210C" w:rsidRPr="001C3AB0" w:rsidRDefault="00DA210C" w:rsidP="001C3AB0">
            <w:pPr>
              <w:tabs>
                <w:tab w:val="clear" w:pos="567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 w:rsidRPr="001C3AB0">
              <w:rPr>
                <w:rFonts w:cs="Arial"/>
                <w:color w:val="000000" w:themeColor="text1"/>
                <w:sz w:val="20"/>
              </w:rPr>
              <w:t>European Union represented by the European Commission</w:t>
            </w:r>
          </w:p>
        </w:tc>
      </w:tr>
      <w:tr w:rsidR="00DA210C" w:rsidRPr="00F5210D" w14:paraId="6B1CEF0B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3A2067FD" w14:textId="77777777" w:rsidR="00DA210C" w:rsidRPr="00F5210D" w:rsidRDefault="00DA210C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Target Date: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08421B46" w14:textId="77777777" w:rsidR="00DA210C" w:rsidRPr="001C3AB0" w:rsidRDefault="00DA210C" w:rsidP="001C3AB0">
            <w:pPr>
              <w:tabs>
                <w:tab w:val="clear" w:pos="567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 w:rsidRPr="001C3AB0">
              <w:rPr>
                <w:rFonts w:cs="Arial"/>
                <w:color w:val="000000" w:themeColor="text1"/>
                <w:sz w:val="20"/>
              </w:rPr>
              <w:t>Regularly to ICG-MSFD meetings</w:t>
            </w:r>
          </w:p>
        </w:tc>
      </w:tr>
      <w:tr w:rsidR="00DA210C" w:rsidRPr="00F5210D" w14:paraId="7BD3DD60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500B760D" w14:textId="77777777" w:rsidR="00DA210C" w:rsidRPr="00F5210D" w:rsidRDefault="00DA210C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Reference: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62BCB0B4" w14:textId="77777777" w:rsidR="00DA210C" w:rsidRPr="00F5210D" w:rsidRDefault="00DA210C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ICG-MSFD(1)2020 summary record </w:t>
            </w:r>
            <w:r>
              <w:rPr>
                <w:rFonts w:cstheme="minorHAnsi"/>
                <w:color w:val="000000" w:themeColor="text1"/>
                <w:sz w:val="20"/>
              </w:rPr>
              <w:t>§§xx-xx</w:t>
            </w:r>
          </w:p>
        </w:tc>
      </w:tr>
      <w:tr w:rsidR="00DA210C" w:rsidRPr="00F5210D" w14:paraId="5E835A63" w14:textId="77777777" w:rsidTr="00614AAB">
        <w:tc>
          <w:tcPr>
            <w:tcW w:w="1271" w:type="dxa"/>
            <w:tcMar>
              <w:left w:w="28" w:type="dxa"/>
              <w:right w:w="28" w:type="dxa"/>
            </w:tcMar>
          </w:tcPr>
          <w:p w14:paraId="09E0B2F9" w14:textId="77777777" w:rsidR="00DA210C" w:rsidRPr="00F5210D" w:rsidRDefault="00DA210C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Arial"/>
                <w:color w:val="000000" w:themeColor="text1"/>
                <w:sz w:val="20"/>
                <w:u w:val="single"/>
              </w:rPr>
            </w:pPr>
            <w:r w:rsidRPr="00F5210D">
              <w:rPr>
                <w:rFonts w:cs="Arial"/>
                <w:color w:val="000000" w:themeColor="text1"/>
                <w:sz w:val="20"/>
                <w:u w:val="single"/>
              </w:rPr>
              <w:t>Resources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14:paraId="0C3EC11E" w14:textId="77777777" w:rsidR="00DA210C" w:rsidRPr="00F5210D" w:rsidRDefault="00DA210C" w:rsidP="00614AAB">
            <w:pPr>
              <w:tabs>
                <w:tab w:val="left" w:pos="720"/>
              </w:tabs>
              <w:spacing w:line="240" w:lineRule="auto"/>
              <w:jc w:val="left"/>
              <w:rPr>
                <w:rFonts w:cs="Calibri"/>
                <w:bCs/>
                <w:color w:val="000000" w:themeColor="text1"/>
                <w:sz w:val="20"/>
              </w:rPr>
            </w:pPr>
            <w:r>
              <w:rPr>
                <w:rFonts w:cs="Calibri"/>
                <w:bCs/>
                <w:color w:val="000000" w:themeColor="text1"/>
                <w:sz w:val="20"/>
              </w:rPr>
              <w:t>ICG-MSFD Contracting Parties’ work</w:t>
            </w:r>
          </w:p>
        </w:tc>
      </w:tr>
    </w:tbl>
    <w:p w14:paraId="0ADC6598" w14:textId="77777777" w:rsidR="00DA210C" w:rsidRDefault="00DA210C" w:rsidP="009800FD"/>
    <w:p w14:paraId="4BE4C858" w14:textId="77777777" w:rsidR="009800FD" w:rsidRDefault="009800FD" w:rsidP="00F44D3F"/>
    <w:sectPr w:rsidR="009800FD" w:rsidSect="00C81E6D">
      <w:footerReference w:type="default" r:id="rId8"/>
      <w:pgSz w:w="12240" w:h="15840"/>
      <w:pgMar w:top="1440" w:right="1440" w:bottom="1276" w:left="1440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00FF" w14:textId="77777777" w:rsidR="00200CB2" w:rsidRDefault="00200CB2" w:rsidP="00DC408B">
      <w:pPr>
        <w:spacing w:after="0" w:line="240" w:lineRule="auto"/>
      </w:pPr>
      <w:r>
        <w:separator/>
      </w:r>
    </w:p>
  </w:endnote>
  <w:endnote w:type="continuationSeparator" w:id="0">
    <w:p w14:paraId="4F616E89" w14:textId="77777777" w:rsidR="00200CB2" w:rsidRDefault="00200CB2" w:rsidP="00DC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827"/>
      <w:gridCol w:w="2981"/>
    </w:tblGrid>
    <w:tr w:rsidR="00866256" w:rsidRPr="00F12E4F" w14:paraId="46795538" w14:textId="77777777" w:rsidTr="00F12E4F">
      <w:tc>
        <w:tcPr>
          <w:tcW w:w="2552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957725A" w14:textId="77777777" w:rsidR="00866256" w:rsidRPr="00F12E4F" w:rsidRDefault="00200CB2" w:rsidP="00B8351D">
          <w:pPr>
            <w:pStyle w:val="Footer"/>
            <w:rPr>
              <w:rFonts w:ascii="Calibri" w:hAnsi="Calibri" w:cs="Arial"/>
              <w:sz w:val="20"/>
            </w:rPr>
          </w:pPr>
        </w:p>
      </w:tc>
      <w:tc>
        <w:tcPr>
          <w:tcW w:w="3827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ACAD7FD" w14:textId="77777777" w:rsidR="00866256" w:rsidRPr="00F12E4F" w:rsidRDefault="00200CB2" w:rsidP="00B8351D">
          <w:pPr>
            <w:pStyle w:val="Footer"/>
            <w:jc w:val="center"/>
            <w:rPr>
              <w:rFonts w:ascii="Calibri" w:hAnsi="Calibri" w:cs="Arial"/>
              <w:sz w:val="20"/>
            </w:rPr>
          </w:pPr>
        </w:p>
      </w:tc>
      <w:tc>
        <w:tcPr>
          <w:tcW w:w="2981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CCD0F6" w14:textId="77777777" w:rsidR="00866256" w:rsidRPr="00F12E4F" w:rsidRDefault="00DC408B" w:rsidP="00B8351D">
          <w:pPr>
            <w:pStyle w:val="Footer"/>
            <w:jc w:val="right"/>
            <w:rPr>
              <w:rFonts w:ascii="Calibri" w:hAnsi="Calibri" w:cs="Arial"/>
              <w:sz w:val="20"/>
            </w:rPr>
          </w:pPr>
          <w:r w:rsidRPr="00F12E4F">
            <w:rPr>
              <w:rStyle w:val="PageNumber"/>
              <w:rFonts w:ascii="Calibri" w:hAnsi="Calibri" w:cs="Arial"/>
              <w:sz w:val="20"/>
            </w:rPr>
            <w:fldChar w:fldCharType="begin"/>
          </w:r>
          <w:r w:rsidRPr="00F12E4F">
            <w:rPr>
              <w:rStyle w:val="PageNumber"/>
              <w:rFonts w:ascii="Calibri" w:hAnsi="Calibri" w:cs="Arial"/>
              <w:sz w:val="20"/>
            </w:rPr>
            <w:instrText xml:space="preserve"> PAGE </w:instrText>
          </w:r>
          <w:r w:rsidRPr="00F12E4F">
            <w:rPr>
              <w:rStyle w:val="PageNumber"/>
              <w:rFonts w:ascii="Calibri" w:hAnsi="Calibri" w:cs="Arial"/>
              <w:sz w:val="20"/>
            </w:rPr>
            <w:fldChar w:fldCharType="separate"/>
          </w:r>
          <w:r w:rsidR="00BE365D" w:rsidRPr="00F12E4F">
            <w:rPr>
              <w:rStyle w:val="PageNumber"/>
              <w:rFonts w:ascii="Calibri" w:hAnsi="Calibri" w:cs="Arial"/>
              <w:noProof/>
              <w:sz w:val="20"/>
            </w:rPr>
            <w:t>1</w:t>
          </w:r>
          <w:r w:rsidRPr="00F12E4F">
            <w:rPr>
              <w:rStyle w:val="PageNumber"/>
              <w:rFonts w:ascii="Calibri" w:hAnsi="Calibri" w:cs="Arial"/>
              <w:sz w:val="20"/>
            </w:rPr>
            <w:fldChar w:fldCharType="end"/>
          </w:r>
          <w:r w:rsidRPr="00F12E4F">
            <w:rPr>
              <w:rStyle w:val="PageNumber"/>
              <w:rFonts w:ascii="Calibri" w:hAnsi="Calibri" w:cs="Arial"/>
              <w:sz w:val="20"/>
            </w:rPr>
            <w:t xml:space="preserve"> of </w:t>
          </w:r>
          <w:r w:rsidRPr="00F12E4F">
            <w:rPr>
              <w:rStyle w:val="PageNumber"/>
              <w:rFonts w:ascii="Calibri" w:hAnsi="Calibri" w:cs="Arial"/>
              <w:sz w:val="20"/>
            </w:rPr>
            <w:fldChar w:fldCharType="begin"/>
          </w:r>
          <w:r w:rsidRPr="00F12E4F">
            <w:rPr>
              <w:rStyle w:val="PageNumber"/>
              <w:rFonts w:ascii="Calibri" w:hAnsi="Calibri" w:cs="Arial"/>
              <w:sz w:val="20"/>
            </w:rPr>
            <w:instrText xml:space="preserve"> NUMPAGES   \* MERGEFORMAT </w:instrText>
          </w:r>
          <w:r w:rsidRPr="00F12E4F">
            <w:rPr>
              <w:rStyle w:val="PageNumber"/>
              <w:rFonts w:ascii="Calibri" w:hAnsi="Calibri" w:cs="Arial"/>
              <w:sz w:val="20"/>
            </w:rPr>
            <w:fldChar w:fldCharType="separate"/>
          </w:r>
          <w:r w:rsidR="00BE365D" w:rsidRPr="00F12E4F">
            <w:rPr>
              <w:rStyle w:val="PageNumber"/>
              <w:rFonts w:ascii="Calibri" w:hAnsi="Calibri" w:cs="Arial"/>
              <w:noProof/>
              <w:sz w:val="20"/>
            </w:rPr>
            <w:t>14</w:t>
          </w:r>
          <w:r w:rsidRPr="00F12E4F">
            <w:rPr>
              <w:rStyle w:val="PageNumber"/>
              <w:rFonts w:ascii="Calibri" w:hAnsi="Calibri" w:cs="Arial"/>
              <w:sz w:val="20"/>
            </w:rPr>
            <w:fldChar w:fldCharType="end"/>
          </w:r>
        </w:p>
      </w:tc>
    </w:tr>
    <w:tr w:rsidR="00F12E4F" w:rsidRPr="00F12E4F" w14:paraId="459B160B" w14:textId="77777777" w:rsidTr="00F12E4F">
      <w:tc>
        <w:tcPr>
          <w:tcW w:w="2552" w:type="dxa"/>
          <w:tcBorders>
            <w:top w:val="single" w:sz="4" w:space="0" w:color="auto"/>
          </w:tcBorders>
          <w:shd w:val="clear" w:color="auto" w:fill="auto"/>
        </w:tcPr>
        <w:p w14:paraId="37C715BE" w14:textId="192D85AD" w:rsidR="00F12E4F" w:rsidRPr="00F12E4F" w:rsidRDefault="00F12E4F" w:rsidP="00F12E4F">
          <w:pPr>
            <w:pStyle w:val="Footer"/>
            <w:rPr>
              <w:rFonts w:ascii="Calibri" w:hAnsi="Calibri" w:cs="Arial"/>
              <w:sz w:val="20"/>
            </w:rPr>
          </w:pPr>
          <w:r w:rsidRPr="00F12E4F">
            <w:rPr>
              <w:sz w:val="20"/>
            </w:rPr>
            <w:t>OSPAR Commission</w:t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</w:tcPr>
        <w:p w14:paraId="6B99F00A" w14:textId="0D2F7BC2" w:rsidR="00F12E4F" w:rsidRPr="00F12E4F" w:rsidRDefault="00F12E4F" w:rsidP="00F12E4F">
          <w:pPr>
            <w:pStyle w:val="Footer"/>
            <w:jc w:val="center"/>
            <w:rPr>
              <w:rFonts w:ascii="Calibri" w:hAnsi="Calibri" w:cs="Arial"/>
              <w:sz w:val="20"/>
            </w:rPr>
          </w:pPr>
        </w:p>
      </w:tc>
      <w:tc>
        <w:tcPr>
          <w:tcW w:w="2981" w:type="dxa"/>
          <w:tcBorders>
            <w:top w:val="single" w:sz="4" w:space="0" w:color="auto"/>
          </w:tcBorders>
          <w:shd w:val="clear" w:color="auto" w:fill="auto"/>
        </w:tcPr>
        <w:p w14:paraId="0B9A9D8E" w14:textId="1D38A924" w:rsidR="00F12E4F" w:rsidRPr="00F12E4F" w:rsidRDefault="00C479A5" w:rsidP="00F12E4F">
          <w:pPr>
            <w:pStyle w:val="Footer"/>
            <w:jc w:val="right"/>
            <w:rPr>
              <w:rFonts w:ascii="Calibri" w:hAnsi="Calibri" w:cs="Arial"/>
              <w:sz w:val="20"/>
              <w:highlight w:val="yellow"/>
            </w:rPr>
          </w:pPr>
          <w:r>
            <w:rPr>
              <w:sz w:val="20"/>
            </w:rPr>
            <w:t>ICG MSFD Work Plan 2021-2023</w:t>
          </w:r>
        </w:p>
      </w:tc>
    </w:tr>
  </w:tbl>
  <w:p w14:paraId="69A98C72" w14:textId="77777777" w:rsidR="00A302F3" w:rsidRDefault="00200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7057" w14:textId="77777777" w:rsidR="00200CB2" w:rsidRDefault="00200CB2" w:rsidP="00DC408B">
      <w:pPr>
        <w:spacing w:after="0" w:line="240" w:lineRule="auto"/>
      </w:pPr>
      <w:r>
        <w:separator/>
      </w:r>
    </w:p>
  </w:footnote>
  <w:footnote w:type="continuationSeparator" w:id="0">
    <w:p w14:paraId="52E13E74" w14:textId="77777777" w:rsidR="00200CB2" w:rsidRDefault="00200CB2" w:rsidP="00DC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F65"/>
    <w:multiLevelType w:val="hybridMultilevel"/>
    <w:tmpl w:val="842A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7A4"/>
    <w:multiLevelType w:val="multilevel"/>
    <w:tmpl w:val="E94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B96445"/>
    <w:multiLevelType w:val="hybridMultilevel"/>
    <w:tmpl w:val="DAB85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126"/>
    <w:multiLevelType w:val="multilevel"/>
    <w:tmpl w:val="FCC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BB3A78"/>
    <w:multiLevelType w:val="hybridMultilevel"/>
    <w:tmpl w:val="65944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7D5F"/>
    <w:multiLevelType w:val="hybridMultilevel"/>
    <w:tmpl w:val="8EDC3A24"/>
    <w:lvl w:ilvl="0" w:tplc="DB38A0F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EE3462B"/>
    <w:multiLevelType w:val="hybridMultilevel"/>
    <w:tmpl w:val="FB84B8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7BAA"/>
    <w:multiLevelType w:val="hybridMultilevel"/>
    <w:tmpl w:val="F8CC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3E0"/>
    <w:multiLevelType w:val="hybridMultilevel"/>
    <w:tmpl w:val="C52A982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01392"/>
    <w:multiLevelType w:val="hybridMultilevel"/>
    <w:tmpl w:val="048CE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190"/>
    <w:multiLevelType w:val="hybridMultilevel"/>
    <w:tmpl w:val="497461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1C0734"/>
    <w:multiLevelType w:val="hybridMultilevel"/>
    <w:tmpl w:val="2FFE9C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E3915"/>
    <w:multiLevelType w:val="hybridMultilevel"/>
    <w:tmpl w:val="56F0B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A78EA"/>
    <w:multiLevelType w:val="hybridMultilevel"/>
    <w:tmpl w:val="25663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3AE6"/>
    <w:multiLevelType w:val="multilevel"/>
    <w:tmpl w:val="79C295F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03416"/>
    <w:multiLevelType w:val="hybridMultilevel"/>
    <w:tmpl w:val="636EC7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0257E"/>
    <w:multiLevelType w:val="hybridMultilevel"/>
    <w:tmpl w:val="230C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F4193"/>
    <w:multiLevelType w:val="hybridMultilevel"/>
    <w:tmpl w:val="D6FAC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F237B"/>
    <w:multiLevelType w:val="multilevel"/>
    <w:tmpl w:val="E0C4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1F53EC7"/>
    <w:multiLevelType w:val="hybridMultilevel"/>
    <w:tmpl w:val="5BBE020C"/>
    <w:lvl w:ilvl="0" w:tplc="667C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9C875B4"/>
    <w:multiLevelType w:val="hybridMultilevel"/>
    <w:tmpl w:val="B9AA21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A21C5"/>
    <w:multiLevelType w:val="hybridMultilevel"/>
    <w:tmpl w:val="FB84B8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9647C"/>
    <w:multiLevelType w:val="hybridMultilevel"/>
    <w:tmpl w:val="F690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406E9"/>
    <w:multiLevelType w:val="hybridMultilevel"/>
    <w:tmpl w:val="86AC10BE"/>
    <w:lvl w:ilvl="0" w:tplc="6BCCD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714D6"/>
    <w:multiLevelType w:val="hybridMultilevel"/>
    <w:tmpl w:val="86AC10BE"/>
    <w:lvl w:ilvl="0" w:tplc="6BCCD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F5D24"/>
    <w:multiLevelType w:val="multilevel"/>
    <w:tmpl w:val="D7C06E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633DCA"/>
    <w:multiLevelType w:val="multilevel"/>
    <w:tmpl w:val="5C1293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A7E114C"/>
    <w:multiLevelType w:val="hybridMultilevel"/>
    <w:tmpl w:val="E4F4FE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0105A5"/>
    <w:multiLevelType w:val="hybridMultilevel"/>
    <w:tmpl w:val="697044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825370"/>
    <w:multiLevelType w:val="hybridMultilevel"/>
    <w:tmpl w:val="60D09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B46B22"/>
    <w:multiLevelType w:val="hybridMultilevel"/>
    <w:tmpl w:val="86AC10BE"/>
    <w:lvl w:ilvl="0" w:tplc="6BCCD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52E46"/>
    <w:multiLevelType w:val="hybridMultilevel"/>
    <w:tmpl w:val="262A9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871BC"/>
    <w:multiLevelType w:val="hybridMultilevel"/>
    <w:tmpl w:val="8D72C1BA"/>
    <w:lvl w:ilvl="0" w:tplc="0EAE8A14">
      <w:start w:val="1"/>
      <w:numFmt w:val="lowerLetter"/>
      <w:lvlText w:val="%1."/>
      <w:lvlJc w:val="left"/>
      <w:pPr>
        <w:tabs>
          <w:tab w:val="num" w:pos="630"/>
        </w:tabs>
        <w:ind w:left="630" w:hanging="94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  <w:rPr>
        <w:rFonts w:cs="Times New Roman"/>
      </w:rPr>
    </w:lvl>
  </w:abstractNum>
  <w:abstractNum w:abstractNumId="33" w15:restartNumberingAfterBreak="0">
    <w:nsid w:val="586C6A7C"/>
    <w:multiLevelType w:val="hybridMultilevel"/>
    <w:tmpl w:val="A3825E52"/>
    <w:lvl w:ilvl="0" w:tplc="E54412EC">
      <w:start w:val="1"/>
      <w:numFmt w:val="upperLetter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A1E7007"/>
    <w:multiLevelType w:val="hybridMultilevel"/>
    <w:tmpl w:val="24C4C9EA"/>
    <w:lvl w:ilvl="0" w:tplc="D67CD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3F6B2A"/>
    <w:multiLevelType w:val="hybridMultilevel"/>
    <w:tmpl w:val="445604DE"/>
    <w:lvl w:ilvl="0" w:tplc="84763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33A62"/>
    <w:multiLevelType w:val="hybridMultilevel"/>
    <w:tmpl w:val="F704D8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463CF8"/>
    <w:multiLevelType w:val="hybridMultilevel"/>
    <w:tmpl w:val="B844A9BA"/>
    <w:lvl w:ilvl="0" w:tplc="0DA4AA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22B74"/>
    <w:multiLevelType w:val="hybridMultilevel"/>
    <w:tmpl w:val="9A74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E0FB7"/>
    <w:multiLevelType w:val="hybridMultilevel"/>
    <w:tmpl w:val="2668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F2DEF"/>
    <w:multiLevelType w:val="hybridMultilevel"/>
    <w:tmpl w:val="A65C9F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E0F93"/>
    <w:multiLevelType w:val="hybridMultilevel"/>
    <w:tmpl w:val="86AC10BE"/>
    <w:lvl w:ilvl="0" w:tplc="6BCCD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6152B"/>
    <w:multiLevelType w:val="multilevel"/>
    <w:tmpl w:val="A4CE1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4"/>
  </w:num>
  <w:num w:numId="3">
    <w:abstractNumId w:val="28"/>
  </w:num>
  <w:num w:numId="4">
    <w:abstractNumId w:val="11"/>
  </w:num>
  <w:num w:numId="5">
    <w:abstractNumId w:val="27"/>
  </w:num>
  <w:num w:numId="6">
    <w:abstractNumId w:val="40"/>
  </w:num>
  <w:num w:numId="7">
    <w:abstractNumId w:val="12"/>
  </w:num>
  <w:num w:numId="8">
    <w:abstractNumId w:val="16"/>
  </w:num>
  <w:num w:numId="9">
    <w:abstractNumId w:val="33"/>
  </w:num>
  <w:num w:numId="10">
    <w:abstractNumId w:val="38"/>
  </w:num>
  <w:num w:numId="11">
    <w:abstractNumId w:val="37"/>
  </w:num>
  <w:num w:numId="12">
    <w:abstractNumId w:val="32"/>
  </w:num>
  <w:num w:numId="13">
    <w:abstractNumId w:val="5"/>
  </w:num>
  <w:num w:numId="14">
    <w:abstractNumId w:val="36"/>
  </w:num>
  <w:num w:numId="15">
    <w:abstractNumId w:val="19"/>
  </w:num>
  <w:num w:numId="16">
    <w:abstractNumId w:val="10"/>
  </w:num>
  <w:num w:numId="17">
    <w:abstractNumId w:val="30"/>
  </w:num>
  <w:num w:numId="18">
    <w:abstractNumId w:val="20"/>
  </w:num>
  <w:num w:numId="19">
    <w:abstractNumId w:val="8"/>
  </w:num>
  <w:num w:numId="20">
    <w:abstractNumId w:val="2"/>
  </w:num>
  <w:num w:numId="21">
    <w:abstractNumId w:val="23"/>
  </w:num>
  <w:num w:numId="22">
    <w:abstractNumId w:val="21"/>
  </w:num>
  <w:num w:numId="23">
    <w:abstractNumId w:val="6"/>
  </w:num>
  <w:num w:numId="24">
    <w:abstractNumId w:val="24"/>
  </w:num>
  <w:num w:numId="25">
    <w:abstractNumId w:val="15"/>
  </w:num>
  <w:num w:numId="26">
    <w:abstractNumId w:val="41"/>
  </w:num>
  <w:num w:numId="27">
    <w:abstractNumId w:val="25"/>
  </w:num>
  <w:num w:numId="28">
    <w:abstractNumId w:val="42"/>
  </w:num>
  <w:num w:numId="29">
    <w:abstractNumId w:val="14"/>
  </w:num>
  <w:num w:numId="30">
    <w:abstractNumId w:val="18"/>
  </w:num>
  <w:num w:numId="31">
    <w:abstractNumId w:val="3"/>
  </w:num>
  <w:num w:numId="32">
    <w:abstractNumId w:val="1"/>
  </w:num>
  <w:num w:numId="33">
    <w:abstractNumId w:val="4"/>
  </w:num>
  <w:num w:numId="34">
    <w:abstractNumId w:val="7"/>
  </w:num>
  <w:num w:numId="35">
    <w:abstractNumId w:val="39"/>
  </w:num>
  <w:num w:numId="36">
    <w:abstractNumId w:val="22"/>
  </w:num>
  <w:num w:numId="37">
    <w:abstractNumId w:val="0"/>
  </w:num>
  <w:num w:numId="38">
    <w:abstractNumId w:val="35"/>
  </w:num>
  <w:num w:numId="39">
    <w:abstractNumId w:val="17"/>
  </w:num>
  <w:num w:numId="40">
    <w:abstractNumId w:val="9"/>
  </w:num>
  <w:num w:numId="41">
    <w:abstractNumId w:val="31"/>
  </w:num>
  <w:num w:numId="42">
    <w:abstractNumId w:val="1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8B"/>
    <w:rsid w:val="00045E12"/>
    <w:rsid w:val="00061A13"/>
    <w:rsid w:val="000E2A07"/>
    <w:rsid w:val="001C3AB0"/>
    <w:rsid w:val="00200CB2"/>
    <w:rsid w:val="002C712A"/>
    <w:rsid w:val="002F3A5F"/>
    <w:rsid w:val="00315105"/>
    <w:rsid w:val="00320A27"/>
    <w:rsid w:val="00343B71"/>
    <w:rsid w:val="00380AFC"/>
    <w:rsid w:val="003C30BF"/>
    <w:rsid w:val="003D48FE"/>
    <w:rsid w:val="00452B4E"/>
    <w:rsid w:val="004B5526"/>
    <w:rsid w:val="004D0152"/>
    <w:rsid w:val="004E518A"/>
    <w:rsid w:val="00525BEE"/>
    <w:rsid w:val="005812DF"/>
    <w:rsid w:val="005E50F5"/>
    <w:rsid w:val="00616B2C"/>
    <w:rsid w:val="00694680"/>
    <w:rsid w:val="006D3E3E"/>
    <w:rsid w:val="006F7D03"/>
    <w:rsid w:val="007059E4"/>
    <w:rsid w:val="00783CC0"/>
    <w:rsid w:val="00794772"/>
    <w:rsid w:val="007A6EEF"/>
    <w:rsid w:val="007E48ED"/>
    <w:rsid w:val="00823276"/>
    <w:rsid w:val="00844BD3"/>
    <w:rsid w:val="00850219"/>
    <w:rsid w:val="0086231E"/>
    <w:rsid w:val="00874332"/>
    <w:rsid w:val="008973BC"/>
    <w:rsid w:val="008B3ADA"/>
    <w:rsid w:val="008D7342"/>
    <w:rsid w:val="0090444F"/>
    <w:rsid w:val="00921133"/>
    <w:rsid w:val="0094372B"/>
    <w:rsid w:val="00970915"/>
    <w:rsid w:val="009800FD"/>
    <w:rsid w:val="00983B1F"/>
    <w:rsid w:val="009F3890"/>
    <w:rsid w:val="009F5765"/>
    <w:rsid w:val="00A17D4A"/>
    <w:rsid w:val="00A91207"/>
    <w:rsid w:val="00A9563D"/>
    <w:rsid w:val="00AB2B51"/>
    <w:rsid w:val="00AD2C4E"/>
    <w:rsid w:val="00AE4390"/>
    <w:rsid w:val="00B15E57"/>
    <w:rsid w:val="00B85462"/>
    <w:rsid w:val="00BB2CD8"/>
    <w:rsid w:val="00BC3C0F"/>
    <w:rsid w:val="00BD0FC8"/>
    <w:rsid w:val="00BE365D"/>
    <w:rsid w:val="00C42FDC"/>
    <w:rsid w:val="00C479A5"/>
    <w:rsid w:val="00C81E6D"/>
    <w:rsid w:val="00CC50EB"/>
    <w:rsid w:val="00D5550F"/>
    <w:rsid w:val="00D90CDF"/>
    <w:rsid w:val="00DA210C"/>
    <w:rsid w:val="00DC408B"/>
    <w:rsid w:val="00DE23A1"/>
    <w:rsid w:val="00DF4AAE"/>
    <w:rsid w:val="00DF4EA1"/>
    <w:rsid w:val="00E27B5F"/>
    <w:rsid w:val="00E54568"/>
    <w:rsid w:val="00E60FBB"/>
    <w:rsid w:val="00E6229C"/>
    <w:rsid w:val="00E871CE"/>
    <w:rsid w:val="00EC4FE7"/>
    <w:rsid w:val="00F12E4F"/>
    <w:rsid w:val="00F27FF3"/>
    <w:rsid w:val="00F44D3F"/>
    <w:rsid w:val="00F52C4D"/>
    <w:rsid w:val="00F7451C"/>
    <w:rsid w:val="00F82659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4FDDC"/>
  <w15:docId w15:val="{593E7DC3-4D73-49E6-A31C-14A7B1B5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8B"/>
    <w:pPr>
      <w:tabs>
        <w:tab w:val="left" w:pos="567"/>
      </w:tabs>
      <w:spacing w:after="120"/>
      <w:jc w:val="both"/>
    </w:pPr>
    <w:rPr>
      <w:rFonts w:eastAsia="Times New Roman" w:cs="Times New Roman"/>
      <w:color w:val="00000A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C408B"/>
    <w:pPr>
      <w:spacing w:before="200"/>
      <w:outlineLvl w:val="0"/>
    </w:pPr>
    <w:rPr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AFC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C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aliases w:val="Footer1"/>
    <w:basedOn w:val="Normal"/>
    <w:link w:val="FooterChar"/>
    <w:unhideWhenUsed/>
    <w:rsid w:val="00D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rsid w:val="00DC408B"/>
    <w:rPr>
      <w:rFonts w:eastAsia="Times New Roman" w:cs="Times New Roman"/>
      <w:color w:val="00000A"/>
      <w:szCs w:val="20"/>
    </w:rPr>
  </w:style>
  <w:style w:type="paragraph" w:styleId="Title">
    <w:name w:val="Title"/>
    <w:basedOn w:val="Normal"/>
    <w:link w:val="TitleChar"/>
    <w:uiPriority w:val="99"/>
    <w:qFormat/>
    <w:rsid w:val="00DC408B"/>
    <w:pPr>
      <w:tabs>
        <w:tab w:val="clear" w:pos="567"/>
      </w:tabs>
      <w:spacing w:before="240" w:after="240"/>
      <w:outlineLvl w:val="0"/>
    </w:pPr>
    <w:rPr>
      <w:rFonts w:ascii="Calibri" w:hAnsi="Calibri"/>
      <w:color w:val="auto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DC408B"/>
    <w:rPr>
      <w:rFonts w:ascii="Calibri" w:eastAsia="Times New Roman" w:hAnsi="Calibri" w:cs="Times New Roman"/>
      <w:kern w:val="28"/>
      <w:sz w:val="4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rsid w:val="00DC408B"/>
    <w:rPr>
      <w:rFonts w:eastAsia="Times New Roman" w:cs="Times New Roman"/>
      <w:color w:val="00000A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40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DC408B"/>
    <w:pPr>
      <w:tabs>
        <w:tab w:val="clear" w:pos="567"/>
      </w:tabs>
      <w:spacing w:after="0" w:line="240" w:lineRule="auto"/>
    </w:pPr>
    <w:rPr>
      <w:rFonts w:ascii="Calibri" w:hAnsi="Calibri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08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aliases w:val="stylish"/>
    <w:basedOn w:val="DefaultParagraphFont"/>
    <w:uiPriority w:val="99"/>
    <w:semiHidden/>
    <w:rsid w:val="00DC408B"/>
    <w:rPr>
      <w:rFonts w:cs="Times New Roman"/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C408B"/>
    <w:rPr>
      <w:rFonts w:eastAsia="Times New Roman" w:cs="Times New Roman"/>
      <w:color w:val="00000A"/>
      <w:szCs w:val="20"/>
    </w:rPr>
  </w:style>
  <w:style w:type="character" w:styleId="PageNumber">
    <w:name w:val="page number"/>
    <w:basedOn w:val="DefaultParagraphFont"/>
    <w:rsid w:val="00DC408B"/>
  </w:style>
  <w:style w:type="paragraph" w:styleId="Header">
    <w:name w:val="header"/>
    <w:basedOn w:val="Normal"/>
    <w:link w:val="HeaderChar"/>
    <w:uiPriority w:val="99"/>
    <w:unhideWhenUsed/>
    <w:rsid w:val="004E518A"/>
    <w:pPr>
      <w:tabs>
        <w:tab w:val="clear" w:pos="567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8A"/>
    <w:rPr>
      <w:rFonts w:eastAsia="Times New Roman" w:cs="Times New Roman"/>
      <w:color w:val="00000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BF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80AFC"/>
    <w:rPr>
      <w:rFonts w:eastAsia="Times New Roman" w:cs="Times New Roman"/>
      <w:color w:val="00000A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1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A1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A13"/>
    <w:rPr>
      <w:rFonts w:eastAsia="Times New Roman" w:cs="Times New Roman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A13"/>
    <w:rPr>
      <w:rFonts w:eastAsia="Times New Roman" w:cs="Times New Roman"/>
      <w:b/>
      <w:bCs/>
      <w:color w:val="00000A"/>
      <w:sz w:val="20"/>
      <w:szCs w:val="20"/>
    </w:rPr>
  </w:style>
  <w:style w:type="character" w:customStyle="1" w:styleId="RodapCarcter">
    <w:name w:val="Rodapé Carácter"/>
    <w:basedOn w:val="DefaultParagraphFont"/>
    <w:link w:val="Pieddepage"/>
    <w:qFormat/>
    <w:rsid w:val="00F12E4F"/>
    <w:rPr>
      <w:rFonts w:ascii="Calibri" w:eastAsia="Times New Roman" w:hAnsi="Calibri" w:cs="Times New Roman"/>
      <w:szCs w:val="20"/>
    </w:rPr>
  </w:style>
  <w:style w:type="paragraph" w:customStyle="1" w:styleId="Pieddepage">
    <w:name w:val="Pied de page"/>
    <w:basedOn w:val="Normal"/>
    <w:link w:val="RodapCarcter"/>
    <w:unhideWhenUsed/>
    <w:rsid w:val="00F12E4F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8B89-A368-4639-A2AF-F86E09CE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Iglesias Campos</dc:creator>
  <cp:lastModifiedBy>Alejandro IglesiasCampos</cp:lastModifiedBy>
  <cp:revision>3</cp:revision>
  <dcterms:created xsi:type="dcterms:W3CDTF">2022-02-15T09:08:00Z</dcterms:created>
  <dcterms:modified xsi:type="dcterms:W3CDTF">2022-02-15T09:31:00Z</dcterms:modified>
</cp:coreProperties>
</file>