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90BD" w14:textId="407A39D2" w:rsidR="00F30B53" w:rsidRPr="00341BCF" w:rsidRDefault="00341BCF" w:rsidP="00E574E5">
      <w:pPr>
        <w:pStyle w:val="Heading1"/>
        <w:jc w:val="both"/>
        <w:rPr>
          <w:color w:val="auto"/>
          <w:sz w:val="44"/>
          <w:szCs w:val="44"/>
          <w:lang w:val="en-GB"/>
        </w:rPr>
      </w:pPr>
      <w:r w:rsidRPr="00341BCF">
        <w:rPr>
          <w:noProof/>
          <w:color w:val="auto"/>
        </w:rPr>
        <w:drawing>
          <wp:inline distT="0" distB="0" distL="0" distR="0" wp14:anchorId="0B1E2A20" wp14:editId="1F42BC3C">
            <wp:extent cx="2190750" cy="6477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647700"/>
                    </a:xfrm>
                    <a:prstGeom prst="rect">
                      <a:avLst/>
                    </a:prstGeom>
                    <a:noFill/>
                    <a:ln>
                      <a:noFill/>
                    </a:ln>
                  </pic:spPr>
                </pic:pic>
              </a:graphicData>
            </a:graphic>
          </wp:inline>
        </w:drawing>
      </w:r>
    </w:p>
    <w:p w14:paraId="2C090269" w14:textId="70AE36CE" w:rsidR="00341BCF" w:rsidRPr="00341BCF" w:rsidRDefault="00341BCF" w:rsidP="00E574E5">
      <w:pPr>
        <w:jc w:val="both"/>
        <w:rPr>
          <w:lang w:val="en-GB"/>
        </w:rPr>
      </w:pPr>
    </w:p>
    <w:p w14:paraId="6A87ACC2" w14:textId="1EBB9093" w:rsidR="00F30B53" w:rsidRPr="00341BCF" w:rsidRDefault="00341BCF" w:rsidP="00E574E5">
      <w:pPr>
        <w:jc w:val="both"/>
        <w:rPr>
          <w:lang w:val="en-GB"/>
        </w:rPr>
      </w:pPr>
      <w:r w:rsidRPr="00341BCF">
        <w:rPr>
          <w:sz w:val="44"/>
          <w:szCs w:val="44"/>
          <w:lang w:val="en-GB"/>
        </w:rPr>
        <w:t>Communication strategy 2021-2025</w:t>
      </w:r>
    </w:p>
    <w:p w14:paraId="71FB90ED" w14:textId="77777777" w:rsidR="00F30B53" w:rsidRPr="00341BCF" w:rsidRDefault="00F30B53" w:rsidP="00E574E5">
      <w:pPr>
        <w:pStyle w:val="Heading1"/>
        <w:jc w:val="both"/>
        <w:rPr>
          <w:color w:val="auto"/>
          <w:lang w:val="en-GB"/>
        </w:rPr>
      </w:pPr>
      <w:r w:rsidRPr="00341BCF">
        <w:rPr>
          <w:color w:val="auto"/>
          <w:lang w:val="en-GB"/>
        </w:rPr>
        <w:t>Background</w:t>
      </w:r>
    </w:p>
    <w:p w14:paraId="5AF3B700" w14:textId="77777777" w:rsidR="00F30B53" w:rsidRPr="00341BCF" w:rsidRDefault="00F30B53" w:rsidP="00E574E5">
      <w:pPr>
        <w:jc w:val="both"/>
        <w:rPr>
          <w:lang w:val="en-GB"/>
        </w:rPr>
      </w:pPr>
    </w:p>
    <w:p w14:paraId="3A4B51A4" w14:textId="77777777" w:rsidR="00F25422" w:rsidRPr="00F25422" w:rsidRDefault="00F25422" w:rsidP="00E574E5">
      <w:pPr>
        <w:jc w:val="both"/>
        <w:rPr>
          <w:lang w:val="en-GB"/>
        </w:rPr>
      </w:pPr>
      <w:r w:rsidRPr="00F25422">
        <w:rPr>
          <w:lang w:val="en-GB"/>
        </w:rPr>
        <w:t xml:space="preserve">OSPAR is the mechanism by which fifteen Governments of the western coasts and catchments of Europe, together with the European Union, cooperate to protect the marine environment of the North-East Atlantic. Since 1972 OSPAR has worked to identify threats to the marine environment, and has organised, across the region, </w:t>
      </w:r>
      <w:proofErr w:type="gramStart"/>
      <w:r w:rsidRPr="00F25422">
        <w:rPr>
          <w:lang w:val="en-GB"/>
        </w:rPr>
        <w:t>programmes</w:t>
      </w:r>
      <w:proofErr w:type="gramEnd"/>
      <w:r w:rsidRPr="00F25422">
        <w:rPr>
          <w:lang w:val="en-GB"/>
        </w:rPr>
        <w:t xml:space="preserve"> and measures to ensure effective national action to combat them. In doing so it has pioneered ways of ensuring monitoring and assessment of the quality status of the seas, of setting internationally agreed goals and of checking that the participating Governments are delivering what is needed.</w:t>
      </w:r>
    </w:p>
    <w:p w14:paraId="52212B95" w14:textId="425D07E6" w:rsidR="00F25422" w:rsidRPr="00F25422" w:rsidRDefault="00F25422" w:rsidP="00E574E5">
      <w:pPr>
        <w:jc w:val="both"/>
        <w:rPr>
          <w:lang w:val="en-GB"/>
        </w:rPr>
      </w:pPr>
      <w:r w:rsidRPr="00F25422">
        <w:rPr>
          <w:lang w:val="en-GB"/>
        </w:rPr>
        <w:t xml:space="preserve">OSPAR, like all organisations today, faces increased scrutiny from its contracting Governments, government agencies, </w:t>
      </w:r>
      <w:proofErr w:type="gramStart"/>
      <w:r w:rsidRPr="00F25422">
        <w:rPr>
          <w:lang w:val="en-GB"/>
        </w:rPr>
        <w:t>NGOs</w:t>
      </w:r>
      <w:proofErr w:type="gramEnd"/>
      <w:r w:rsidRPr="00F25422">
        <w:rPr>
          <w:lang w:val="en-GB"/>
        </w:rPr>
        <w:t xml:space="preserve"> and the public. A proactive communication strategy will assist in underlining OSPAR as a vehicle for Contracting Party cooperation and actions and a worthy recipient of wider support and respect. Conveying OSPAR messages will require careful positioning in a world crowded with competing organisations. </w:t>
      </w:r>
    </w:p>
    <w:p w14:paraId="5F91CBB3" w14:textId="5C9C93CA" w:rsidR="00E574E5" w:rsidRDefault="00F25422" w:rsidP="00E574E5">
      <w:pPr>
        <w:jc w:val="both"/>
        <w:rPr>
          <w:lang w:val="en-GB"/>
        </w:rPr>
      </w:pPr>
      <w:r w:rsidRPr="00F25422">
        <w:rPr>
          <w:lang w:val="en-GB"/>
        </w:rPr>
        <w:t xml:space="preserve">This document </w:t>
      </w:r>
      <w:r w:rsidR="00A4437F">
        <w:rPr>
          <w:lang w:val="en-GB"/>
        </w:rPr>
        <w:t xml:space="preserve">covers the period from 2021-25 and </w:t>
      </w:r>
      <w:r w:rsidRPr="00F25422">
        <w:rPr>
          <w:lang w:val="en-GB"/>
        </w:rPr>
        <w:t xml:space="preserve">serves as the OSPAR Commission’s overarching communication strategy </w:t>
      </w:r>
      <w:r w:rsidR="002B6D30">
        <w:rPr>
          <w:lang w:val="en-GB"/>
        </w:rPr>
        <w:t>during</w:t>
      </w:r>
      <w:r w:rsidRPr="00F25422">
        <w:rPr>
          <w:lang w:val="en-GB"/>
        </w:rPr>
        <w:t xml:space="preserve"> th</w:t>
      </w:r>
      <w:r w:rsidR="00A4437F">
        <w:rPr>
          <w:lang w:val="en-GB"/>
        </w:rPr>
        <w:t>is</w:t>
      </w:r>
      <w:r w:rsidRPr="00F25422">
        <w:rPr>
          <w:lang w:val="en-GB"/>
        </w:rPr>
        <w:t xml:space="preserve"> period</w:t>
      </w:r>
      <w:r w:rsidR="00A4437F">
        <w:rPr>
          <w:lang w:val="en-GB"/>
        </w:rPr>
        <w:t xml:space="preserve">. It focuses on </w:t>
      </w:r>
      <w:r w:rsidR="00DC4CB2">
        <w:rPr>
          <w:lang w:val="en-GB"/>
        </w:rPr>
        <w:t xml:space="preserve">the communication opportunities offered by </w:t>
      </w:r>
      <w:r w:rsidR="00A4437F">
        <w:rPr>
          <w:lang w:val="en-GB"/>
        </w:rPr>
        <w:t xml:space="preserve">some major </w:t>
      </w:r>
      <w:r w:rsidR="00B466D2">
        <w:rPr>
          <w:lang w:val="en-GB"/>
        </w:rPr>
        <w:t>events in the OSPAR calendar</w:t>
      </w:r>
      <w:r w:rsidR="00A4437F">
        <w:rPr>
          <w:lang w:val="en-GB"/>
        </w:rPr>
        <w:t xml:space="preserve"> such as the</w:t>
      </w:r>
      <w:r w:rsidR="00DC4CB2">
        <w:rPr>
          <w:lang w:val="en-GB"/>
        </w:rPr>
        <w:t xml:space="preserve"> Ministerial meeting 2021, the</w:t>
      </w:r>
      <w:r w:rsidR="00A4437F">
        <w:rPr>
          <w:lang w:val="en-GB"/>
        </w:rPr>
        <w:t xml:space="preserve"> launch of the North-East Atlantic Environment Strategy (NEAES) </w:t>
      </w:r>
      <w:r w:rsidRPr="00F25422">
        <w:rPr>
          <w:lang w:val="en-GB"/>
        </w:rPr>
        <w:t>20</w:t>
      </w:r>
      <w:r w:rsidR="00A4437F">
        <w:rPr>
          <w:lang w:val="en-GB"/>
        </w:rPr>
        <w:t>30, and the launch of OSPAR’s Quality Status Report 2023</w:t>
      </w:r>
      <w:r w:rsidRPr="00F25422">
        <w:rPr>
          <w:lang w:val="en-GB"/>
        </w:rPr>
        <w:t xml:space="preserve">. The communication strategy is supported by annual communication plans giving more details of </w:t>
      </w:r>
      <w:r w:rsidR="00B466D2">
        <w:rPr>
          <w:lang w:val="en-GB"/>
        </w:rPr>
        <w:t xml:space="preserve">general </w:t>
      </w:r>
      <w:r w:rsidRPr="00F25422">
        <w:rPr>
          <w:lang w:val="en-GB"/>
        </w:rPr>
        <w:t>communication activities</w:t>
      </w:r>
      <w:r w:rsidR="00B466D2">
        <w:rPr>
          <w:lang w:val="en-GB"/>
        </w:rPr>
        <w:t>. Major activities are also supported by their own communication plan</w:t>
      </w:r>
      <w:r w:rsidRPr="00F25422">
        <w:rPr>
          <w:lang w:val="en-GB"/>
        </w:rPr>
        <w:t>. These documents complement each other and should be read together to give a clear vision of what OSPAR hopes to achieve by 202</w:t>
      </w:r>
      <w:r w:rsidR="00DC4CB2">
        <w:rPr>
          <w:lang w:val="en-GB"/>
        </w:rPr>
        <w:t>5</w:t>
      </w:r>
      <w:r w:rsidRPr="00F25422">
        <w:rPr>
          <w:lang w:val="en-GB"/>
        </w:rPr>
        <w:t xml:space="preserve"> at the same time as allowing </w:t>
      </w:r>
      <w:r w:rsidR="00DC4CB2" w:rsidRPr="00F25422">
        <w:rPr>
          <w:lang w:val="en-GB"/>
        </w:rPr>
        <w:t>flexibility</w:t>
      </w:r>
      <w:r w:rsidRPr="00F25422">
        <w:rPr>
          <w:lang w:val="en-GB"/>
        </w:rPr>
        <w:t xml:space="preserve"> in how it achieves this vision. </w:t>
      </w:r>
    </w:p>
    <w:p w14:paraId="0137C078" w14:textId="202B564A" w:rsidR="00F30B53" w:rsidRPr="00341BCF" w:rsidRDefault="00E4053B" w:rsidP="00E574E5">
      <w:pPr>
        <w:pStyle w:val="Heading1"/>
        <w:jc w:val="both"/>
        <w:rPr>
          <w:color w:val="auto"/>
          <w:lang w:val="en-GB"/>
        </w:rPr>
      </w:pPr>
      <w:r>
        <w:rPr>
          <w:color w:val="auto"/>
          <w:lang w:val="en-GB"/>
        </w:rPr>
        <w:t>Guiding the strategy 2021-25</w:t>
      </w:r>
    </w:p>
    <w:p w14:paraId="52DF748A" w14:textId="77777777" w:rsidR="00F30B53" w:rsidRPr="00341BCF" w:rsidRDefault="00F30B53" w:rsidP="00E574E5">
      <w:pPr>
        <w:jc w:val="both"/>
        <w:rPr>
          <w:lang w:val="en-GB"/>
        </w:rPr>
      </w:pPr>
    </w:p>
    <w:p w14:paraId="73D571BA" w14:textId="6AF84E9D" w:rsidR="00DC4CB2" w:rsidRDefault="00DC4CB2" w:rsidP="00E574E5">
      <w:pPr>
        <w:jc w:val="both"/>
        <w:rPr>
          <w:lang w:val="en-GB"/>
        </w:rPr>
      </w:pPr>
      <w:r w:rsidRPr="00DC4CB2">
        <w:rPr>
          <w:lang w:val="en-GB"/>
        </w:rPr>
        <w:t xml:space="preserve">OSPAR’s overall communication goals are rooted in the founding Convention and the </w:t>
      </w:r>
      <w:r>
        <w:rPr>
          <w:lang w:val="en-GB"/>
        </w:rPr>
        <w:t>NEAES</w:t>
      </w:r>
      <w:r w:rsidR="00534461">
        <w:rPr>
          <w:lang w:val="en-GB"/>
        </w:rPr>
        <w:t xml:space="preserve"> 2030</w:t>
      </w:r>
      <w:r w:rsidRPr="00DC4CB2">
        <w:rPr>
          <w:lang w:val="en-GB"/>
        </w:rPr>
        <w:t xml:space="preserve">. OSPAR will promote its messages </w:t>
      </w:r>
      <w:r>
        <w:rPr>
          <w:lang w:val="en-GB"/>
        </w:rPr>
        <w:t>by being both</w:t>
      </w:r>
      <w:r w:rsidRPr="00DC4CB2">
        <w:rPr>
          <w:lang w:val="en-GB"/>
        </w:rPr>
        <w:t xml:space="preserve"> proactive</w:t>
      </w:r>
      <w:r>
        <w:rPr>
          <w:lang w:val="en-GB"/>
        </w:rPr>
        <w:t xml:space="preserve"> and </w:t>
      </w:r>
      <w:r w:rsidRPr="00DC4CB2">
        <w:rPr>
          <w:lang w:val="en-GB"/>
        </w:rPr>
        <w:t>responsive</w:t>
      </w:r>
      <w:r>
        <w:rPr>
          <w:lang w:val="en-GB"/>
        </w:rPr>
        <w:t xml:space="preserve"> in its communications</w:t>
      </w:r>
      <w:r w:rsidRPr="00DC4CB2">
        <w:rPr>
          <w:lang w:val="en-GB"/>
        </w:rPr>
        <w:t xml:space="preserve">. It will improve the Commission’s profile by being consistent in communicating key messages, consistent in communications design, easy to reach and clear on who OSPAR is and what it stands for. </w:t>
      </w:r>
    </w:p>
    <w:p w14:paraId="727FA9B3" w14:textId="6B7F8610" w:rsidR="004276C5" w:rsidRDefault="00341BCF" w:rsidP="004105F9">
      <w:pPr>
        <w:jc w:val="both"/>
        <w:rPr>
          <w:lang w:val="en-GB"/>
        </w:rPr>
      </w:pPr>
      <w:r w:rsidRPr="00341BCF">
        <w:rPr>
          <w:lang w:val="en-GB"/>
        </w:rPr>
        <w:lastRenderedPageBreak/>
        <w:t>OSPAR</w:t>
      </w:r>
      <w:r w:rsidR="00F30B53" w:rsidRPr="00341BCF">
        <w:rPr>
          <w:lang w:val="en-GB"/>
        </w:rPr>
        <w:t xml:space="preserve">’s resources – both in terms of staff and funding – for communication activities are limited. </w:t>
      </w:r>
      <w:r w:rsidRPr="00341BCF">
        <w:rPr>
          <w:lang w:val="en-GB"/>
        </w:rPr>
        <w:t>OSPAR</w:t>
      </w:r>
      <w:r w:rsidR="00F30B53" w:rsidRPr="00341BCF">
        <w:rPr>
          <w:lang w:val="en-GB"/>
        </w:rPr>
        <w:t xml:space="preserve"> will therefore need to rely on multipliers such as national ministries and agencies, academic institutions, NGOs, civil society organi</w:t>
      </w:r>
      <w:r w:rsidR="002A33AE">
        <w:rPr>
          <w:lang w:val="en-GB"/>
        </w:rPr>
        <w:t>s</w:t>
      </w:r>
      <w:r w:rsidR="00F30B53" w:rsidRPr="00341BCF">
        <w:rPr>
          <w:lang w:val="en-GB"/>
        </w:rPr>
        <w:t>ations, and maritime professionals that are in touch with the general public in their respective countries.</w:t>
      </w:r>
    </w:p>
    <w:p w14:paraId="38C78420" w14:textId="72C45F0F" w:rsidR="004105F9" w:rsidRPr="004105F9" w:rsidRDefault="004105F9" w:rsidP="004105F9">
      <w:pPr>
        <w:jc w:val="both"/>
        <w:rPr>
          <w:rFonts w:asciiTheme="majorHAnsi" w:eastAsiaTheme="majorEastAsia" w:hAnsiTheme="majorHAnsi" w:cstheme="majorBidi"/>
          <w:sz w:val="32"/>
          <w:szCs w:val="32"/>
          <w:lang w:val="en-GB"/>
        </w:rPr>
      </w:pPr>
      <w:r>
        <w:rPr>
          <w:rFonts w:asciiTheme="majorHAnsi" w:eastAsiaTheme="majorEastAsia" w:hAnsiTheme="majorHAnsi" w:cstheme="majorBidi"/>
          <w:sz w:val="32"/>
          <w:szCs w:val="32"/>
          <w:lang w:val="en-GB"/>
        </w:rPr>
        <w:t>OSPAR’s Vision</w:t>
      </w:r>
    </w:p>
    <w:p w14:paraId="259F4243" w14:textId="7AA9F625" w:rsidR="00C61039" w:rsidRPr="003F2991" w:rsidRDefault="00C91DC2" w:rsidP="00E574E5">
      <w:pPr>
        <w:jc w:val="both"/>
        <w:rPr>
          <w:rFonts w:cs="Arial"/>
          <w:lang w:eastAsia="de-DE"/>
        </w:rPr>
      </w:pPr>
      <w:r w:rsidRPr="00C91DC2">
        <w:rPr>
          <w:rFonts w:cs="Arial"/>
          <w:lang w:eastAsia="de-DE"/>
        </w:rPr>
        <w:t>Our vision is a clean, healthy and biologically diverse North-East Atlantic Ocean, which is productive, used sustainably and resilient to climate change and ocean acidification.</w:t>
      </w:r>
    </w:p>
    <w:p w14:paraId="3B613032" w14:textId="3F864C70" w:rsidR="004105F9" w:rsidRPr="004105F9" w:rsidRDefault="004105F9" w:rsidP="00E574E5">
      <w:pPr>
        <w:jc w:val="both"/>
        <w:rPr>
          <w:rFonts w:asciiTheme="majorHAnsi" w:eastAsiaTheme="majorEastAsia" w:hAnsiTheme="majorHAnsi" w:cstheme="majorBidi"/>
          <w:sz w:val="32"/>
          <w:szCs w:val="32"/>
          <w:lang w:val="en-GB"/>
        </w:rPr>
      </w:pPr>
      <w:r w:rsidRPr="004105F9">
        <w:rPr>
          <w:rFonts w:asciiTheme="majorHAnsi" w:eastAsiaTheme="majorEastAsia" w:hAnsiTheme="majorHAnsi" w:cstheme="majorBidi"/>
          <w:sz w:val="32"/>
          <w:szCs w:val="32"/>
          <w:lang w:val="en-GB"/>
        </w:rPr>
        <w:t>Communication Goals</w:t>
      </w:r>
    </w:p>
    <w:p w14:paraId="132D9A05" w14:textId="77777777" w:rsidR="004105F9" w:rsidRPr="007A4CBE" w:rsidRDefault="004105F9" w:rsidP="004105F9">
      <w:pPr>
        <w:spacing w:after="0" w:line="280" w:lineRule="atLeast"/>
        <w:jc w:val="both"/>
        <w:rPr>
          <w:rFonts w:cs="Arial"/>
          <w:lang w:eastAsia="de-DE"/>
        </w:rPr>
      </w:pPr>
      <w:r w:rsidRPr="007A4CBE">
        <w:rPr>
          <w:rFonts w:cs="Arial"/>
          <w:lang w:eastAsia="de-DE"/>
        </w:rPr>
        <w:t>The communication goals of OSPAR are to:</w:t>
      </w:r>
    </w:p>
    <w:p w14:paraId="577A6DE9" w14:textId="77777777" w:rsidR="004105F9" w:rsidRPr="007A4CBE" w:rsidRDefault="004105F9" w:rsidP="004105F9">
      <w:pPr>
        <w:spacing w:after="0" w:line="280" w:lineRule="atLeast"/>
        <w:jc w:val="both"/>
        <w:rPr>
          <w:rFonts w:cs="Arial"/>
          <w:lang w:eastAsia="de-DE"/>
        </w:rPr>
      </w:pPr>
    </w:p>
    <w:p w14:paraId="0C09F46A" w14:textId="77777777" w:rsidR="00534461" w:rsidRPr="007A4CBE" w:rsidRDefault="00534461" w:rsidP="00534461">
      <w:pPr>
        <w:pStyle w:val="ListParagraph"/>
        <w:numPr>
          <w:ilvl w:val="0"/>
          <w:numId w:val="35"/>
        </w:numPr>
        <w:spacing w:after="0" w:line="280" w:lineRule="atLeast"/>
        <w:jc w:val="both"/>
        <w:rPr>
          <w:rFonts w:cs="Arial"/>
          <w:lang w:eastAsia="de-DE"/>
        </w:rPr>
      </w:pPr>
      <w:r w:rsidRPr="007A4CBE">
        <w:rPr>
          <w:rFonts w:cs="Arial"/>
          <w:lang w:eastAsia="de-DE"/>
        </w:rPr>
        <w:t>Raise awareness of the threats to the marine ecosystems of the North-East Atlantic as a result of increasing human activities</w:t>
      </w:r>
      <w:r>
        <w:rPr>
          <w:rFonts w:cs="Arial"/>
          <w:lang w:eastAsia="de-DE"/>
        </w:rPr>
        <w:t>.</w:t>
      </w:r>
    </w:p>
    <w:p w14:paraId="4FCABCE8" w14:textId="77777777" w:rsidR="006E7FE0" w:rsidRDefault="006E7FE0" w:rsidP="004105F9">
      <w:pPr>
        <w:pStyle w:val="ListParagraph"/>
        <w:numPr>
          <w:ilvl w:val="0"/>
          <w:numId w:val="35"/>
        </w:numPr>
        <w:spacing w:after="0" w:line="280" w:lineRule="atLeast"/>
        <w:jc w:val="both"/>
        <w:rPr>
          <w:rFonts w:cs="Arial"/>
          <w:lang w:eastAsia="de-DE"/>
        </w:rPr>
      </w:pPr>
      <w:r>
        <w:rPr>
          <w:rFonts w:cs="Arial"/>
          <w:lang w:eastAsia="de-DE"/>
        </w:rPr>
        <w:t>Highlight the actions OSPAR is taking to address threats to the marine environment of the North-East Atlantic</w:t>
      </w:r>
    </w:p>
    <w:p w14:paraId="0ED75C8D" w14:textId="7B539010" w:rsidR="004105F9" w:rsidRPr="007A4CBE" w:rsidRDefault="004105F9" w:rsidP="004105F9">
      <w:pPr>
        <w:pStyle w:val="ListParagraph"/>
        <w:numPr>
          <w:ilvl w:val="0"/>
          <w:numId w:val="35"/>
        </w:numPr>
        <w:spacing w:after="0" w:line="280" w:lineRule="atLeast"/>
        <w:jc w:val="both"/>
        <w:rPr>
          <w:rFonts w:cs="Arial"/>
          <w:lang w:eastAsia="de-DE"/>
        </w:rPr>
      </w:pPr>
      <w:r w:rsidRPr="007A4CBE">
        <w:rPr>
          <w:rFonts w:cs="Arial"/>
          <w:lang w:eastAsia="de-DE"/>
        </w:rPr>
        <w:t xml:space="preserve">Raise the profile of OSPAR and celebrate success and innovation; </w:t>
      </w:r>
    </w:p>
    <w:p w14:paraId="7706415F" w14:textId="77777777" w:rsidR="004105F9" w:rsidRPr="007A4CBE" w:rsidRDefault="004105F9" w:rsidP="004105F9">
      <w:pPr>
        <w:pStyle w:val="ListParagraph"/>
        <w:numPr>
          <w:ilvl w:val="0"/>
          <w:numId w:val="35"/>
        </w:numPr>
        <w:spacing w:after="0" w:line="280" w:lineRule="atLeast"/>
        <w:jc w:val="both"/>
        <w:rPr>
          <w:rFonts w:cs="Arial"/>
          <w:lang w:eastAsia="de-DE"/>
        </w:rPr>
      </w:pPr>
      <w:r w:rsidRPr="007A4CBE">
        <w:rPr>
          <w:rFonts w:cs="Arial"/>
          <w:lang w:eastAsia="de-DE"/>
        </w:rPr>
        <w:t xml:space="preserve">Facilitate two-way communication with internal and external stakeholders; </w:t>
      </w:r>
    </w:p>
    <w:p w14:paraId="4606C389" w14:textId="1006E2E6" w:rsidR="004105F9" w:rsidRPr="007A4CBE" w:rsidRDefault="004105F9" w:rsidP="004105F9">
      <w:pPr>
        <w:pStyle w:val="ListParagraph"/>
        <w:numPr>
          <w:ilvl w:val="0"/>
          <w:numId w:val="35"/>
        </w:numPr>
        <w:spacing w:after="0" w:line="280" w:lineRule="atLeast"/>
        <w:jc w:val="both"/>
        <w:rPr>
          <w:rFonts w:cs="Arial"/>
          <w:lang w:eastAsia="de-DE"/>
        </w:rPr>
      </w:pPr>
      <w:bookmarkStart w:id="0" w:name="_Hlk83828447"/>
      <w:r w:rsidRPr="007A4CBE">
        <w:rPr>
          <w:rFonts w:cs="Arial"/>
          <w:lang w:eastAsia="de-DE"/>
        </w:rPr>
        <w:t xml:space="preserve">Demonstrate </w:t>
      </w:r>
      <w:r w:rsidR="00F816E9">
        <w:rPr>
          <w:rFonts w:cs="Arial"/>
          <w:lang w:eastAsia="de-DE"/>
        </w:rPr>
        <w:t>the value of regional cooperation</w:t>
      </w:r>
      <w:r w:rsidRPr="007A4CBE">
        <w:rPr>
          <w:rFonts w:cs="Arial"/>
          <w:lang w:eastAsia="de-DE"/>
        </w:rPr>
        <w:t xml:space="preserve"> in delivering OSPAR’s vision of a clean, healthy and biologically diverse North-East Atlantic used sustainably</w:t>
      </w:r>
      <w:r w:rsidR="00534461">
        <w:rPr>
          <w:rFonts w:cs="Arial"/>
          <w:lang w:eastAsia="de-DE"/>
        </w:rPr>
        <w:t xml:space="preserve"> and resilient to climate change and ocean acidification</w:t>
      </w:r>
      <w:r w:rsidRPr="007A4CBE">
        <w:rPr>
          <w:rFonts w:cs="Arial"/>
          <w:lang w:eastAsia="de-DE"/>
        </w:rPr>
        <w:t>;</w:t>
      </w:r>
    </w:p>
    <w:bookmarkEnd w:id="0"/>
    <w:p w14:paraId="0C883983" w14:textId="77777777" w:rsidR="004105F9" w:rsidRPr="007A4CBE" w:rsidRDefault="004105F9" w:rsidP="004105F9">
      <w:pPr>
        <w:pStyle w:val="ListParagraph"/>
        <w:numPr>
          <w:ilvl w:val="0"/>
          <w:numId w:val="35"/>
        </w:numPr>
        <w:spacing w:after="0" w:line="280" w:lineRule="atLeast"/>
        <w:jc w:val="both"/>
        <w:rPr>
          <w:rFonts w:cs="Arial"/>
          <w:lang w:eastAsia="de-DE"/>
        </w:rPr>
      </w:pPr>
      <w:r w:rsidRPr="007A4CBE">
        <w:rPr>
          <w:rFonts w:cs="Arial"/>
          <w:lang w:eastAsia="de-DE"/>
        </w:rPr>
        <w:t>Demonstrate effective coordination under the EU Marine Strategy Framework Directive;</w:t>
      </w:r>
    </w:p>
    <w:p w14:paraId="611308CA" w14:textId="3B8784D9" w:rsidR="004105F9" w:rsidRPr="007A4CBE" w:rsidRDefault="004105F9" w:rsidP="004105F9">
      <w:pPr>
        <w:pStyle w:val="ListParagraph"/>
        <w:numPr>
          <w:ilvl w:val="0"/>
          <w:numId w:val="35"/>
        </w:numPr>
        <w:spacing w:after="0" w:line="280" w:lineRule="atLeast"/>
        <w:jc w:val="both"/>
        <w:rPr>
          <w:rFonts w:cs="Arial"/>
          <w:lang w:eastAsia="de-DE"/>
        </w:rPr>
      </w:pPr>
      <w:r w:rsidRPr="007A4CBE">
        <w:rPr>
          <w:rFonts w:cs="Arial"/>
          <w:lang w:eastAsia="de-DE"/>
        </w:rPr>
        <w:t xml:space="preserve">Reinforce the </w:t>
      </w:r>
      <w:r w:rsidR="002B6D30">
        <w:rPr>
          <w:rFonts w:cs="Arial"/>
          <w:lang w:eastAsia="de-DE"/>
        </w:rPr>
        <w:t xml:space="preserve">OSPAR </w:t>
      </w:r>
      <w:r w:rsidRPr="007A4CBE">
        <w:rPr>
          <w:rFonts w:cs="Arial"/>
          <w:lang w:eastAsia="de-DE"/>
        </w:rPr>
        <w:t xml:space="preserve">Commission’s role in influencing global ocean governance; </w:t>
      </w:r>
    </w:p>
    <w:p w14:paraId="3245220C" w14:textId="77777777" w:rsidR="004105F9" w:rsidRPr="007A4CBE" w:rsidRDefault="004105F9" w:rsidP="004105F9">
      <w:pPr>
        <w:pStyle w:val="ListParagraph"/>
        <w:numPr>
          <w:ilvl w:val="0"/>
          <w:numId w:val="35"/>
        </w:numPr>
        <w:spacing w:after="0" w:line="280" w:lineRule="atLeast"/>
        <w:jc w:val="both"/>
        <w:rPr>
          <w:rFonts w:cs="Arial"/>
          <w:lang w:eastAsia="de-DE"/>
        </w:rPr>
      </w:pPr>
      <w:r w:rsidRPr="007A4CBE">
        <w:rPr>
          <w:rFonts w:cs="Arial"/>
          <w:lang w:eastAsia="de-DE"/>
        </w:rPr>
        <w:t>Promote understanding of the values and special features of the marine ecosystems of the North-East Atlantic;</w:t>
      </w:r>
    </w:p>
    <w:p w14:paraId="3264EFEF" w14:textId="71B414AE" w:rsidR="00F30B53" w:rsidRPr="00341BCF" w:rsidRDefault="00F30B53" w:rsidP="00E574E5">
      <w:pPr>
        <w:pStyle w:val="Heading1"/>
        <w:jc w:val="both"/>
        <w:rPr>
          <w:color w:val="auto"/>
          <w:lang w:val="en-GB"/>
        </w:rPr>
      </w:pPr>
      <w:r w:rsidRPr="00341BCF">
        <w:rPr>
          <w:color w:val="auto"/>
          <w:lang w:val="en-GB"/>
        </w:rPr>
        <w:br/>
      </w:r>
      <w:r w:rsidR="009A48AB" w:rsidRPr="009A48AB">
        <w:rPr>
          <w:color w:val="auto"/>
          <w:lang w:val="en-GB"/>
        </w:rPr>
        <w:t>Key Communication Opportunities for OSPAR 20</w:t>
      </w:r>
      <w:r w:rsidR="009A48AB">
        <w:rPr>
          <w:color w:val="auto"/>
          <w:lang w:val="en-GB"/>
        </w:rPr>
        <w:t>21-2025</w:t>
      </w:r>
    </w:p>
    <w:p w14:paraId="3C6F0EBC" w14:textId="77777777" w:rsidR="006F4149" w:rsidRDefault="006F4149" w:rsidP="006F4149">
      <w:pPr>
        <w:tabs>
          <w:tab w:val="left" w:pos="1418"/>
        </w:tabs>
        <w:spacing w:after="0"/>
        <w:rPr>
          <w:bCs/>
          <w:lang w:eastAsia="de-DE"/>
        </w:rPr>
      </w:pPr>
    </w:p>
    <w:p w14:paraId="0303AEC5" w14:textId="0B9508BC" w:rsidR="006F4149" w:rsidRDefault="006F4149" w:rsidP="006F4149">
      <w:pPr>
        <w:tabs>
          <w:tab w:val="left" w:pos="1418"/>
        </w:tabs>
        <w:spacing w:after="0"/>
        <w:jc w:val="both"/>
      </w:pPr>
      <w:r>
        <w:rPr>
          <w:bCs/>
          <w:lang w:eastAsia="de-DE"/>
        </w:rPr>
        <w:t xml:space="preserve">This table highlights specific communication opportunities which will be promoted using a combination of communication tools such as those detailed in the annual Communication Plans. This selection is not exhaustive and can be added to as further communication opportunities arise. </w:t>
      </w:r>
    </w:p>
    <w:p w14:paraId="649585D0" w14:textId="77777777" w:rsidR="006F4149" w:rsidRDefault="006F4149" w:rsidP="00E574E5">
      <w:pPr>
        <w:jc w:val="both"/>
        <w:rPr>
          <w:lang w:val="en-GB"/>
        </w:rPr>
      </w:pPr>
    </w:p>
    <w:tbl>
      <w:tblPr>
        <w:tblStyle w:val="TableGrid"/>
        <w:tblW w:w="0" w:type="auto"/>
        <w:tblLook w:val="04A0" w:firstRow="1" w:lastRow="0" w:firstColumn="1" w:lastColumn="0" w:noHBand="0" w:noVBand="1"/>
      </w:tblPr>
      <w:tblGrid>
        <w:gridCol w:w="3256"/>
        <w:gridCol w:w="6373"/>
      </w:tblGrid>
      <w:tr w:rsidR="006F4149" w14:paraId="495B6753" w14:textId="77777777" w:rsidTr="006F4149">
        <w:tc>
          <w:tcPr>
            <w:tcW w:w="3256" w:type="dxa"/>
          </w:tcPr>
          <w:p w14:paraId="1A85A769" w14:textId="71469950" w:rsidR="006F4149" w:rsidRDefault="006F4149" w:rsidP="00E574E5">
            <w:pPr>
              <w:jc w:val="both"/>
              <w:rPr>
                <w:lang w:val="en-GB"/>
              </w:rPr>
            </w:pPr>
            <w:r>
              <w:rPr>
                <w:lang w:val="en-GB"/>
              </w:rPr>
              <w:t>OSPAR Product</w:t>
            </w:r>
          </w:p>
        </w:tc>
        <w:tc>
          <w:tcPr>
            <w:tcW w:w="6373" w:type="dxa"/>
          </w:tcPr>
          <w:p w14:paraId="1474367F" w14:textId="4FA4CB49" w:rsidR="006F4149" w:rsidRDefault="006F4149" w:rsidP="00E574E5">
            <w:pPr>
              <w:jc w:val="both"/>
              <w:rPr>
                <w:lang w:val="en-GB"/>
              </w:rPr>
            </w:pPr>
            <w:r>
              <w:rPr>
                <w:lang w:val="en-GB"/>
              </w:rPr>
              <w:t>Communication</w:t>
            </w:r>
          </w:p>
        </w:tc>
      </w:tr>
      <w:tr w:rsidR="006F4149" w14:paraId="36ECF8C6" w14:textId="77777777" w:rsidTr="006F4149">
        <w:tc>
          <w:tcPr>
            <w:tcW w:w="3256" w:type="dxa"/>
          </w:tcPr>
          <w:p w14:paraId="5297B60A" w14:textId="3E22FA35" w:rsidR="006F4149" w:rsidRDefault="006F4149" w:rsidP="00E574E5">
            <w:pPr>
              <w:jc w:val="both"/>
              <w:rPr>
                <w:lang w:val="en-GB"/>
              </w:rPr>
            </w:pPr>
            <w:r>
              <w:rPr>
                <w:lang w:val="en-GB"/>
              </w:rPr>
              <w:t>OSPAR Ministerial 2021</w:t>
            </w:r>
          </w:p>
        </w:tc>
        <w:tc>
          <w:tcPr>
            <w:tcW w:w="6373" w:type="dxa"/>
          </w:tcPr>
          <w:p w14:paraId="212F8423" w14:textId="62ED1959" w:rsidR="006F4149" w:rsidRDefault="006F4149" w:rsidP="00E574E5">
            <w:pPr>
              <w:jc w:val="both"/>
              <w:rPr>
                <w:lang w:val="en-GB"/>
              </w:rPr>
            </w:pPr>
            <w:r>
              <w:rPr>
                <w:lang w:val="en-GB"/>
              </w:rPr>
              <w:t xml:space="preserve">The OSPAR Ministerial meeting is supported by a communication plan which will be enacted in the run up to the Ministerial meeting on 1 </w:t>
            </w:r>
            <w:r w:rsidR="002B6D30">
              <w:rPr>
                <w:lang w:val="en-GB"/>
              </w:rPr>
              <w:t xml:space="preserve">October </w:t>
            </w:r>
            <w:r>
              <w:rPr>
                <w:lang w:val="en-GB"/>
              </w:rPr>
              <w:t>2021</w:t>
            </w:r>
            <w:r w:rsidR="0054255F">
              <w:rPr>
                <w:lang w:val="en-GB"/>
              </w:rPr>
              <w:t xml:space="preserve"> and following it</w:t>
            </w:r>
            <w:r>
              <w:rPr>
                <w:lang w:val="en-GB"/>
              </w:rPr>
              <w:t xml:space="preserve">. </w:t>
            </w:r>
          </w:p>
        </w:tc>
      </w:tr>
      <w:tr w:rsidR="006F4149" w14:paraId="34F4B4D8" w14:textId="77777777" w:rsidTr="006F4149">
        <w:tc>
          <w:tcPr>
            <w:tcW w:w="3256" w:type="dxa"/>
          </w:tcPr>
          <w:p w14:paraId="3C109766" w14:textId="3215A2C5" w:rsidR="006F4149" w:rsidRDefault="006F4149" w:rsidP="00E574E5">
            <w:pPr>
              <w:jc w:val="both"/>
              <w:rPr>
                <w:lang w:val="en-GB"/>
              </w:rPr>
            </w:pPr>
            <w:r>
              <w:rPr>
                <w:lang w:val="en-GB"/>
              </w:rPr>
              <w:t xml:space="preserve">Ministerial deliverables </w:t>
            </w:r>
          </w:p>
        </w:tc>
        <w:tc>
          <w:tcPr>
            <w:tcW w:w="6373" w:type="dxa"/>
          </w:tcPr>
          <w:p w14:paraId="638D0B3B" w14:textId="3CF244A6" w:rsidR="006F4149" w:rsidRDefault="0054255F" w:rsidP="00E574E5">
            <w:pPr>
              <w:jc w:val="both"/>
              <w:rPr>
                <w:lang w:val="en-GB"/>
              </w:rPr>
            </w:pPr>
            <w:r>
              <w:rPr>
                <w:lang w:val="en-GB"/>
              </w:rPr>
              <w:t xml:space="preserve">A number of key deliverables </w:t>
            </w:r>
            <w:r w:rsidR="002B6D30">
              <w:rPr>
                <w:lang w:val="en-GB"/>
              </w:rPr>
              <w:t xml:space="preserve">will be </w:t>
            </w:r>
            <w:r>
              <w:rPr>
                <w:lang w:val="en-GB"/>
              </w:rPr>
              <w:t xml:space="preserve">agreed at the Ministerial meeting. A plan to promote and increase the visibility of these has been approved. </w:t>
            </w:r>
          </w:p>
        </w:tc>
      </w:tr>
      <w:tr w:rsidR="006F4149" w14:paraId="638C7956" w14:textId="77777777" w:rsidTr="006F4149">
        <w:tc>
          <w:tcPr>
            <w:tcW w:w="3256" w:type="dxa"/>
          </w:tcPr>
          <w:p w14:paraId="2ACA9737" w14:textId="368A6C6A" w:rsidR="006F4149" w:rsidRDefault="006F4149" w:rsidP="00E574E5">
            <w:pPr>
              <w:jc w:val="both"/>
              <w:rPr>
                <w:lang w:val="en-GB"/>
              </w:rPr>
            </w:pPr>
            <w:r>
              <w:rPr>
                <w:lang w:val="en-GB"/>
              </w:rPr>
              <w:t>2</w:t>
            </w:r>
            <w:r w:rsidRPr="006F4149">
              <w:rPr>
                <w:vertAlign w:val="superscript"/>
                <w:lang w:val="en-GB"/>
              </w:rPr>
              <w:t>nd</w:t>
            </w:r>
            <w:r>
              <w:rPr>
                <w:lang w:val="en-GB"/>
              </w:rPr>
              <w:t xml:space="preserve"> iteration of the Regional Action Plan on Marine Litter</w:t>
            </w:r>
          </w:p>
        </w:tc>
        <w:tc>
          <w:tcPr>
            <w:tcW w:w="6373" w:type="dxa"/>
          </w:tcPr>
          <w:p w14:paraId="3917DD2A" w14:textId="3892532E" w:rsidR="006F4149" w:rsidRDefault="0054255F" w:rsidP="00E574E5">
            <w:pPr>
              <w:jc w:val="both"/>
              <w:rPr>
                <w:lang w:val="en-GB"/>
              </w:rPr>
            </w:pPr>
            <w:r>
              <w:rPr>
                <w:lang w:val="en-GB"/>
              </w:rPr>
              <w:t>A key action of the Regional Action Plan on Marine Litter 2014-21 was communication. Successes from the 1</w:t>
            </w:r>
            <w:r w:rsidRPr="0054255F">
              <w:rPr>
                <w:vertAlign w:val="superscript"/>
                <w:lang w:val="en-GB"/>
              </w:rPr>
              <w:t>st</w:t>
            </w:r>
            <w:r>
              <w:rPr>
                <w:lang w:val="en-GB"/>
              </w:rPr>
              <w:t xml:space="preserve"> RAP will continue to be shared until the end of 2021 and beyond using the toolkit agreed by ICG-ML. As the 2</w:t>
            </w:r>
            <w:r w:rsidRPr="0054255F">
              <w:rPr>
                <w:vertAlign w:val="superscript"/>
                <w:lang w:val="en-GB"/>
              </w:rPr>
              <w:t>nd</w:t>
            </w:r>
            <w:r>
              <w:rPr>
                <w:lang w:val="en-GB"/>
              </w:rPr>
              <w:t xml:space="preserve"> RAP is developed, a new toolkit will be developed to complement it and communication activities increased.</w:t>
            </w:r>
          </w:p>
        </w:tc>
      </w:tr>
      <w:tr w:rsidR="006F4149" w14:paraId="5740E881" w14:textId="77777777" w:rsidTr="006F4149">
        <w:tc>
          <w:tcPr>
            <w:tcW w:w="3256" w:type="dxa"/>
          </w:tcPr>
          <w:p w14:paraId="1F17B35B" w14:textId="616A423B" w:rsidR="006F4149" w:rsidRDefault="006F4149" w:rsidP="00E574E5">
            <w:pPr>
              <w:jc w:val="both"/>
              <w:rPr>
                <w:lang w:val="en-GB"/>
              </w:rPr>
            </w:pPr>
            <w:r>
              <w:rPr>
                <w:lang w:val="en-GB"/>
              </w:rPr>
              <w:t>Quality Status Report 2023</w:t>
            </w:r>
          </w:p>
        </w:tc>
        <w:tc>
          <w:tcPr>
            <w:tcW w:w="6373" w:type="dxa"/>
          </w:tcPr>
          <w:p w14:paraId="6B487F1A" w14:textId="53FCD1CB" w:rsidR="006F4149" w:rsidRDefault="0054255F" w:rsidP="00E574E5">
            <w:pPr>
              <w:jc w:val="both"/>
              <w:rPr>
                <w:lang w:val="en-GB"/>
              </w:rPr>
            </w:pPr>
            <w:r>
              <w:rPr>
                <w:lang w:val="en-GB"/>
              </w:rPr>
              <w:t xml:space="preserve">OSPAR’s next Quality Status Report (QSR) is due to be published in 2023. However, </w:t>
            </w:r>
            <w:r w:rsidR="00050795">
              <w:rPr>
                <w:lang w:val="en-GB"/>
              </w:rPr>
              <w:t xml:space="preserve">in advance of its publication in 2023 </w:t>
            </w:r>
            <w:r>
              <w:rPr>
                <w:lang w:val="en-GB"/>
              </w:rPr>
              <w:t xml:space="preserve">many of the supporting </w:t>
            </w:r>
            <w:r w:rsidR="002958BC">
              <w:rPr>
                <w:lang w:val="en-GB"/>
              </w:rPr>
              <w:t>documentation</w:t>
            </w:r>
            <w:r>
              <w:rPr>
                <w:lang w:val="en-GB"/>
              </w:rPr>
              <w:t xml:space="preserve"> such as feeder reports, status </w:t>
            </w:r>
            <w:r>
              <w:rPr>
                <w:lang w:val="en-GB"/>
              </w:rPr>
              <w:lastRenderedPageBreak/>
              <w:t xml:space="preserve">assessments, periodic evaluations and </w:t>
            </w:r>
            <w:r w:rsidR="00050795">
              <w:rPr>
                <w:lang w:val="en-GB"/>
              </w:rPr>
              <w:t xml:space="preserve">comprehensive procedures will be ready and will warrant communication activity, as will the preparation for the publication of the QSR. A plan for the QSR 2023 communications will be developed and presented to OSPAR 2022. </w:t>
            </w:r>
          </w:p>
        </w:tc>
      </w:tr>
      <w:tr w:rsidR="000F52D7" w14:paraId="680F2220" w14:textId="77777777" w:rsidTr="006F4149">
        <w:tc>
          <w:tcPr>
            <w:tcW w:w="3256" w:type="dxa"/>
          </w:tcPr>
          <w:p w14:paraId="4345CE70" w14:textId="6F6CBFF6" w:rsidR="000F52D7" w:rsidRDefault="000F52D7" w:rsidP="00E574E5">
            <w:pPr>
              <w:jc w:val="both"/>
              <w:rPr>
                <w:lang w:val="en-GB"/>
              </w:rPr>
            </w:pPr>
            <w:r>
              <w:rPr>
                <w:lang w:val="en-GB"/>
              </w:rPr>
              <w:lastRenderedPageBreak/>
              <w:t>OSPAR Mid-Term Ministerial 2026</w:t>
            </w:r>
          </w:p>
        </w:tc>
        <w:tc>
          <w:tcPr>
            <w:tcW w:w="6373" w:type="dxa"/>
          </w:tcPr>
          <w:p w14:paraId="680D7A06" w14:textId="14B2897D" w:rsidR="000F52D7" w:rsidRDefault="000F52D7" w:rsidP="00E574E5">
            <w:pPr>
              <w:jc w:val="both"/>
              <w:rPr>
                <w:lang w:val="en-GB"/>
              </w:rPr>
            </w:pPr>
            <w:r>
              <w:rPr>
                <w:lang w:val="en-GB"/>
              </w:rPr>
              <w:t xml:space="preserve">OSPAR has agreed that a Ministerial should be held to make any necessary revisions to the NEAES 2030 following the results of the QSR 2023. </w:t>
            </w:r>
            <w:r w:rsidRPr="000F52D7">
              <w:rPr>
                <w:lang w:val="en-GB"/>
              </w:rPr>
              <w:t xml:space="preserve">The Ministerial meeting </w:t>
            </w:r>
            <w:r>
              <w:rPr>
                <w:lang w:val="en-GB"/>
              </w:rPr>
              <w:t xml:space="preserve">will be </w:t>
            </w:r>
            <w:r w:rsidRPr="000F52D7">
              <w:rPr>
                <w:lang w:val="en-GB"/>
              </w:rPr>
              <w:t xml:space="preserve">supported by a communication plan which will be enacted in the run up to the Ministerial meeting </w:t>
            </w:r>
            <w:r>
              <w:rPr>
                <w:lang w:val="en-GB"/>
              </w:rPr>
              <w:t xml:space="preserve">and following it. </w:t>
            </w:r>
          </w:p>
        </w:tc>
      </w:tr>
      <w:tr w:rsidR="006F4149" w14:paraId="17B083CA" w14:textId="77777777" w:rsidTr="006F4149">
        <w:tc>
          <w:tcPr>
            <w:tcW w:w="3256" w:type="dxa"/>
          </w:tcPr>
          <w:p w14:paraId="7024719B" w14:textId="4828D8B0" w:rsidR="006F4149" w:rsidRDefault="006F4149" w:rsidP="00E574E5">
            <w:pPr>
              <w:jc w:val="both"/>
              <w:rPr>
                <w:lang w:val="en-GB"/>
              </w:rPr>
            </w:pPr>
            <w:r>
              <w:rPr>
                <w:lang w:val="en-GB"/>
              </w:rPr>
              <w:t>Protection of Species and Habitats Roadmap</w:t>
            </w:r>
          </w:p>
        </w:tc>
        <w:tc>
          <w:tcPr>
            <w:tcW w:w="6373" w:type="dxa"/>
          </w:tcPr>
          <w:p w14:paraId="62505148" w14:textId="0C114B20" w:rsidR="002958BC" w:rsidRPr="002958BC" w:rsidRDefault="002958BC" w:rsidP="002958BC">
            <w:pPr>
              <w:jc w:val="both"/>
              <w:rPr>
                <w:lang w:val="en-GB"/>
              </w:rPr>
            </w:pPr>
            <w:r w:rsidRPr="002958BC">
              <w:rPr>
                <w:lang w:val="en-GB"/>
              </w:rPr>
              <w:t>The Roadmap for the implementation of collective actions within the Recommendations for the</w:t>
            </w:r>
            <w:r w:rsidR="00050795">
              <w:rPr>
                <w:lang w:val="en-GB"/>
              </w:rPr>
              <w:t xml:space="preserve"> </w:t>
            </w:r>
            <w:r w:rsidRPr="002958BC">
              <w:rPr>
                <w:lang w:val="en-GB"/>
              </w:rPr>
              <w:t xml:space="preserve">protection and conservation of OSPAR listed Species and Habitats 2017-2025 </w:t>
            </w:r>
            <w:r w:rsidR="00050795">
              <w:rPr>
                <w:lang w:val="en-GB"/>
              </w:rPr>
              <w:t xml:space="preserve">was </w:t>
            </w:r>
            <w:r w:rsidRPr="002958BC">
              <w:rPr>
                <w:lang w:val="en-GB"/>
              </w:rPr>
              <w:t>developed in response to the need for a strategic approach to deliver the actions set out in the</w:t>
            </w:r>
          </w:p>
          <w:p w14:paraId="412731DB" w14:textId="4981F34F" w:rsidR="006F4149" w:rsidRDefault="002958BC" w:rsidP="002958BC">
            <w:pPr>
              <w:jc w:val="both"/>
              <w:rPr>
                <w:lang w:val="en-GB"/>
              </w:rPr>
            </w:pPr>
            <w:r w:rsidRPr="002958BC">
              <w:rPr>
                <w:lang w:val="en-GB"/>
              </w:rPr>
              <w:t>Recommendations for protection and conservation of the OSPAR listed species and habitats.</w:t>
            </w:r>
            <w:r w:rsidR="00050795">
              <w:rPr>
                <w:lang w:val="en-GB"/>
              </w:rPr>
              <w:t xml:space="preserve"> It is supported by a communication plan. </w:t>
            </w:r>
          </w:p>
        </w:tc>
      </w:tr>
    </w:tbl>
    <w:p w14:paraId="2395CCBC" w14:textId="77777777" w:rsidR="0054255F" w:rsidRDefault="0054255F" w:rsidP="0054255F">
      <w:pPr>
        <w:jc w:val="both"/>
        <w:rPr>
          <w:lang w:val="en-GB"/>
        </w:rPr>
      </w:pPr>
    </w:p>
    <w:p w14:paraId="574781EF" w14:textId="77777777" w:rsidR="00A22EFD" w:rsidRPr="004C0296" w:rsidRDefault="00A22EFD" w:rsidP="00A22EFD">
      <w:pPr>
        <w:pStyle w:val="ListParagraph"/>
        <w:spacing w:after="0" w:line="240" w:lineRule="auto"/>
        <w:jc w:val="both"/>
        <w:rPr>
          <w:rFonts w:cs="Arial"/>
        </w:rPr>
      </w:pPr>
    </w:p>
    <w:p w14:paraId="6D5084AA" w14:textId="77777777" w:rsidR="00A22EFD" w:rsidRDefault="00A22EFD" w:rsidP="00A22EFD">
      <w:pPr>
        <w:spacing w:after="0" w:line="240" w:lineRule="auto"/>
        <w:jc w:val="both"/>
        <w:rPr>
          <w:lang w:val="en-GB"/>
        </w:rPr>
      </w:pPr>
    </w:p>
    <w:p w14:paraId="44FE5B9A" w14:textId="77777777" w:rsidR="00A22EFD" w:rsidRPr="004C0296" w:rsidRDefault="00A22EFD" w:rsidP="00A22EFD">
      <w:pPr>
        <w:jc w:val="both"/>
        <w:rPr>
          <w:rFonts w:asciiTheme="majorHAnsi" w:eastAsiaTheme="majorEastAsia" w:hAnsiTheme="majorHAnsi" w:cstheme="majorBidi"/>
          <w:sz w:val="32"/>
          <w:szCs w:val="32"/>
          <w:lang w:val="en-GB"/>
        </w:rPr>
      </w:pPr>
      <w:r w:rsidRPr="004C0296">
        <w:rPr>
          <w:rFonts w:asciiTheme="majorHAnsi" w:eastAsiaTheme="majorEastAsia" w:hAnsiTheme="majorHAnsi" w:cstheme="majorBidi"/>
          <w:sz w:val="32"/>
          <w:szCs w:val="32"/>
          <w:lang w:val="en-GB"/>
        </w:rPr>
        <w:t>Main communication messages</w:t>
      </w:r>
    </w:p>
    <w:p w14:paraId="6D0D07DF" w14:textId="4920C40A" w:rsidR="00A22EFD" w:rsidRPr="002C7FF4" w:rsidRDefault="002B6D30" w:rsidP="00702D28">
      <w:pPr>
        <w:rPr>
          <w:rFonts w:cs="Arial"/>
          <w:bCs/>
          <w:lang w:eastAsia="de-DE"/>
        </w:rPr>
      </w:pPr>
      <w:r>
        <w:rPr>
          <w:rFonts w:cs="Arial"/>
          <w:bCs/>
          <w:lang w:eastAsia="de-DE"/>
        </w:rPr>
        <w:t>The threats to the health of the ocean have never been greater. U</w:t>
      </w:r>
      <w:r w:rsidRPr="00886687">
        <w:t>rgent action is needed to address the loss of biodiversity</w:t>
      </w:r>
      <w:r>
        <w:t>,</w:t>
      </w:r>
      <w:r w:rsidRPr="00886687">
        <w:t xml:space="preserve"> pollution </w:t>
      </w:r>
      <w:r>
        <w:t xml:space="preserve">and the </w:t>
      </w:r>
      <w:r w:rsidRPr="00886687">
        <w:t>fundamental and possibly irreversible</w:t>
      </w:r>
      <w:r w:rsidRPr="00886687" w:rsidDel="006A355B">
        <w:t xml:space="preserve"> changes </w:t>
      </w:r>
      <w:r w:rsidR="004F1444">
        <w:t xml:space="preserve">caused by climate change </w:t>
      </w:r>
      <w:r w:rsidRPr="00886687" w:rsidDel="006A355B">
        <w:t xml:space="preserve">to the ocean. </w:t>
      </w:r>
      <w:r w:rsidR="004F1444">
        <w:rPr>
          <w:rFonts w:cs="Arial"/>
          <w:bCs/>
          <w:lang w:eastAsia="de-DE"/>
        </w:rPr>
        <w:t xml:space="preserve">There has never been a more important time to address these challenges and to help others to do so. </w:t>
      </w:r>
      <w:r w:rsidR="00A22EFD" w:rsidRPr="007A4CBE">
        <w:rPr>
          <w:rFonts w:cs="Arial"/>
          <w:bCs/>
          <w:lang w:eastAsia="de-DE"/>
        </w:rPr>
        <w:t xml:space="preserve">OSPAR </w:t>
      </w:r>
      <w:r w:rsidR="004F1444">
        <w:rPr>
          <w:rFonts w:cs="Arial"/>
          <w:bCs/>
          <w:lang w:eastAsia="de-DE"/>
        </w:rPr>
        <w:t xml:space="preserve">needs to lead by example and demonstrate the benefits of regional cooperation and the ecosystem approach and </w:t>
      </w:r>
      <w:r w:rsidR="00A22EFD" w:rsidRPr="007A4CBE">
        <w:rPr>
          <w:rFonts w:cs="Arial"/>
          <w:bCs/>
          <w:lang w:eastAsia="de-DE"/>
        </w:rPr>
        <w:t xml:space="preserve">has developed a range of key messages to reflect our approach;  </w:t>
      </w:r>
    </w:p>
    <w:p w14:paraId="27F3E98E" w14:textId="5094A120" w:rsidR="00A22EFD" w:rsidRPr="00341BCF" w:rsidRDefault="00A22EFD" w:rsidP="00A22EFD">
      <w:pPr>
        <w:pStyle w:val="ListParagraph"/>
        <w:numPr>
          <w:ilvl w:val="0"/>
          <w:numId w:val="33"/>
        </w:numPr>
        <w:spacing w:after="0" w:line="240" w:lineRule="auto"/>
        <w:jc w:val="both"/>
        <w:rPr>
          <w:lang w:val="en-GB"/>
        </w:rPr>
      </w:pPr>
      <w:r>
        <w:rPr>
          <w:b/>
          <w:bCs/>
          <w:lang w:val="en-GB"/>
        </w:rPr>
        <w:t>OSPAR’s has a</w:t>
      </w:r>
      <w:r w:rsidRPr="00341BCF">
        <w:rPr>
          <w:b/>
          <w:bCs/>
          <w:lang w:val="en-GB"/>
        </w:rPr>
        <w:t xml:space="preserve"> strong political mandate:</w:t>
      </w:r>
      <w:r w:rsidRPr="00341BCF">
        <w:rPr>
          <w:lang w:val="en-GB"/>
        </w:rPr>
        <w:t xml:space="preserve"> </w:t>
      </w:r>
      <w:r>
        <w:rPr>
          <w:lang w:val="en-GB"/>
        </w:rPr>
        <w:t xml:space="preserve">At its Ministerial meeting in 2021, </w:t>
      </w:r>
      <w:r w:rsidRPr="00341BCF">
        <w:rPr>
          <w:lang w:val="en-GB"/>
        </w:rPr>
        <w:t>OSPAR Ministers acknowledged the success</w:t>
      </w:r>
      <w:r>
        <w:rPr>
          <w:lang w:val="en-GB"/>
        </w:rPr>
        <w:t>es</w:t>
      </w:r>
      <w:r w:rsidR="00794905">
        <w:rPr>
          <w:lang w:val="en-GB"/>
        </w:rPr>
        <w:t xml:space="preserve"> </w:t>
      </w:r>
      <w:r w:rsidRPr="00341BCF">
        <w:rPr>
          <w:lang w:val="en-GB"/>
        </w:rPr>
        <w:t xml:space="preserve">and </w:t>
      </w:r>
      <w:r>
        <w:rPr>
          <w:lang w:val="en-GB"/>
        </w:rPr>
        <w:t xml:space="preserve">approved the NEAES 2030 </w:t>
      </w:r>
      <w:r w:rsidR="00794905">
        <w:rPr>
          <w:lang w:val="en-GB"/>
        </w:rPr>
        <w:t>noting</w:t>
      </w:r>
      <w:r w:rsidR="004F1444">
        <w:rPr>
          <w:lang w:val="en-GB"/>
        </w:rPr>
        <w:t xml:space="preserve"> that more action was needed</w:t>
      </w:r>
      <w:r>
        <w:rPr>
          <w:lang w:val="en-GB"/>
        </w:rPr>
        <w:t>;</w:t>
      </w:r>
    </w:p>
    <w:p w14:paraId="1FAE1FDC" w14:textId="77777777" w:rsidR="00BE12BE" w:rsidRPr="00341BCF" w:rsidRDefault="00BE12BE" w:rsidP="00BE12BE">
      <w:pPr>
        <w:pStyle w:val="ListParagraph"/>
        <w:numPr>
          <w:ilvl w:val="0"/>
          <w:numId w:val="33"/>
        </w:numPr>
        <w:spacing w:after="0" w:line="240" w:lineRule="auto"/>
        <w:jc w:val="both"/>
        <w:rPr>
          <w:lang w:val="en-GB"/>
        </w:rPr>
      </w:pPr>
      <w:r>
        <w:rPr>
          <w:b/>
          <w:bCs/>
          <w:lang w:val="en-GB"/>
        </w:rPr>
        <w:t>Urgent action needed</w:t>
      </w:r>
      <w:r w:rsidRPr="00341BCF">
        <w:rPr>
          <w:b/>
          <w:bCs/>
          <w:lang w:val="en-GB"/>
        </w:rPr>
        <w:t xml:space="preserve">: </w:t>
      </w:r>
      <w:r w:rsidRPr="00341BCF">
        <w:rPr>
          <w:lang w:val="en-GB"/>
        </w:rPr>
        <w:t xml:space="preserve">The </w:t>
      </w:r>
      <w:r>
        <w:rPr>
          <w:lang w:val="en-GB"/>
        </w:rPr>
        <w:t>NEAES 2030</w:t>
      </w:r>
      <w:r w:rsidRPr="00341BCF">
        <w:rPr>
          <w:lang w:val="en-GB"/>
        </w:rPr>
        <w:t xml:space="preserve"> </w:t>
      </w:r>
      <w:r>
        <w:rPr>
          <w:lang w:val="en-GB"/>
        </w:rPr>
        <w:t xml:space="preserve">acknowledges the threats faced by the ocean and sets out a series of ambitious objectives to address current, future and emerging </w:t>
      </w:r>
      <w:proofErr w:type="gramStart"/>
      <w:r>
        <w:rPr>
          <w:lang w:val="en-GB"/>
        </w:rPr>
        <w:t>issues;</w:t>
      </w:r>
      <w:proofErr w:type="gramEnd"/>
    </w:p>
    <w:p w14:paraId="5353A3A8" w14:textId="0B3E7515" w:rsidR="00A22EFD" w:rsidRPr="00341BCF" w:rsidRDefault="00A22EFD" w:rsidP="00A22EFD">
      <w:pPr>
        <w:pStyle w:val="ListParagraph"/>
        <w:numPr>
          <w:ilvl w:val="0"/>
          <w:numId w:val="33"/>
        </w:numPr>
        <w:spacing w:after="0" w:line="240" w:lineRule="auto"/>
        <w:jc w:val="both"/>
        <w:rPr>
          <w:lang w:val="en-GB"/>
        </w:rPr>
      </w:pPr>
      <w:r w:rsidRPr="00341BCF">
        <w:rPr>
          <w:b/>
          <w:bCs/>
          <w:lang w:val="en-GB"/>
        </w:rPr>
        <w:t xml:space="preserve">The </w:t>
      </w:r>
      <w:r>
        <w:rPr>
          <w:b/>
          <w:bCs/>
          <w:lang w:val="en-GB"/>
        </w:rPr>
        <w:t>NEAES 2010-2020</w:t>
      </w:r>
      <w:r w:rsidRPr="00341BCF">
        <w:rPr>
          <w:b/>
          <w:bCs/>
          <w:lang w:val="en-GB"/>
        </w:rPr>
        <w:t xml:space="preserve"> delivered, and so will the </w:t>
      </w:r>
      <w:r>
        <w:rPr>
          <w:b/>
          <w:bCs/>
          <w:lang w:val="en-GB"/>
        </w:rPr>
        <w:t>NEAES 2030</w:t>
      </w:r>
      <w:r w:rsidRPr="00341BCF">
        <w:rPr>
          <w:b/>
          <w:bCs/>
          <w:lang w:val="en-GB"/>
        </w:rPr>
        <w:t xml:space="preserve">: </w:t>
      </w:r>
      <w:r w:rsidRPr="00341BCF">
        <w:rPr>
          <w:lang w:val="en-GB"/>
        </w:rPr>
        <w:t xml:space="preserve">The </w:t>
      </w:r>
      <w:r>
        <w:rPr>
          <w:lang w:val="en-GB"/>
        </w:rPr>
        <w:t>NEAES</w:t>
      </w:r>
      <w:r w:rsidRPr="00341BCF">
        <w:rPr>
          <w:lang w:val="en-GB"/>
        </w:rPr>
        <w:t xml:space="preserve"> remains the most effective instrument for achieving OSPAR</w:t>
      </w:r>
      <w:r>
        <w:rPr>
          <w:lang w:val="en-GB"/>
        </w:rPr>
        <w:t>’s</w:t>
      </w:r>
      <w:r w:rsidRPr="00341BCF">
        <w:rPr>
          <w:lang w:val="en-GB"/>
        </w:rPr>
        <w:t xml:space="preserve"> environmental objectives</w:t>
      </w:r>
      <w:r>
        <w:rPr>
          <w:lang w:val="en-GB"/>
        </w:rPr>
        <w:t xml:space="preserve"> and vision</w:t>
      </w:r>
      <w:r w:rsidRPr="00341BCF">
        <w:rPr>
          <w:lang w:val="en-GB"/>
        </w:rPr>
        <w:t xml:space="preserve">, offering a long-term vision and strategic orientation. The </w:t>
      </w:r>
      <w:r>
        <w:rPr>
          <w:lang w:val="en-GB"/>
        </w:rPr>
        <w:t>successes of the NEAES 2010-2020 will be celebrated</w:t>
      </w:r>
      <w:r w:rsidR="00DE75C7">
        <w:rPr>
          <w:lang w:val="en-GB"/>
        </w:rPr>
        <w:t xml:space="preserve"> and action taken on outstanding objectives communicated;</w:t>
      </w:r>
    </w:p>
    <w:p w14:paraId="4ABA5147" w14:textId="77777777" w:rsidR="00A22EFD" w:rsidRPr="00341BCF" w:rsidRDefault="00A22EFD" w:rsidP="00A22EFD">
      <w:pPr>
        <w:pStyle w:val="ListParagraph"/>
        <w:numPr>
          <w:ilvl w:val="0"/>
          <w:numId w:val="33"/>
        </w:numPr>
        <w:spacing w:after="0" w:line="240" w:lineRule="auto"/>
        <w:jc w:val="both"/>
        <w:rPr>
          <w:lang w:val="en-GB"/>
        </w:rPr>
      </w:pPr>
      <w:r>
        <w:rPr>
          <w:b/>
          <w:bCs/>
          <w:lang w:val="en-GB"/>
        </w:rPr>
        <w:t>OSPAR is</w:t>
      </w:r>
      <w:r w:rsidRPr="00341BCF">
        <w:rPr>
          <w:b/>
          <w:bCs/>
          <w:lang w:val="en-GB"/>
        </w:rPr>
        <w:t xml:space="preserve"> science-</w:t>
      </w:r>
      <w:r>
        <w:rPr>
          <w:b/>
          <w:bCs/>
          <w:lang w:val="en-GB"/>
        </w:rPr>
        <w:t>driven and transparent</w:t>
      </w:r>
      <w:r w:rsidRPr="00341BCF">
        <w:rPr>
          <w:b/>
          <w:bCs/>
          <w:lang w:val="en-GB"/>
        </w:rPr>
        <w:t>:</w:t>
      </w:r>
      <w:r w:rsidRPr="00341BCF">
        <w:rPr>
          <w:lang w:val="en-GB"/>
        </w:rPr>
        <w:t xml:space="preserve"> </w:t>
      </w:r>
      <w:r>
        <w:rPr>
          <w:lang w:val="en-GB"/>
        </w:rPr>
        <w:t xml:space="preserve">OSPAR’s work </w:t>
      </w:r>
      <w:r w:rsidRPr="00341BCF">
        <w:rPr>
          <w:lang w:val="en-GB"/>
        </w:rPr>
        <w:t xml:space="preserve">is based on the latest science available on processes affecting the marine environment, containing a holistic set of science-based actions and measures for a healthy </w:t>
      </w:r>
      <w:r>
        <w:rPr>
          <w:lang w:val="en-GB"/>
        </w:rPr>
        <w:t>North-East Atlantic. OSPAR is working to the 2023 Quality Status Report which will provide a holistic view of the health of the North-East Atlantic and will drive future policy</w:t>
      </w:r>
      <w:r w:rsidRPr="00341BCF">
        <w:rPr>
          <w:lang w:val="en-GB"/>
        </w:rPr>
        <w:t xml:space="preserve">; </w:t>
      </w:r>
    </w:p>
    <w:p w14:paraId="175AE5A6" w14:textId="77777777" w:rsidR="00A22EFD" w:rsidRPr="00341BCF" w:rsidRDefault="00A22EFD" w:rsidP="00A22EFD">
      <w:pPr>
        <w:pStyle w:val="ListParagraph"/>
        <w:numPr>
          <w:ilvl w:val="0"/>
          <w:numId w:val="33"/>
        </w:numPr>
        <w:spacing w:after="0" w:line="240" w:lineRule="auto"/>
        <w:jc w:val="both"/>
        <w:rPr>
          <w:lang w:val="en-GB"/>
        </w:rPr>
      </w:pPr>
      <w:r w:rsidRPr="00341BCF">
        <w:rPr>
          <w:b/>
          <w:bCs/>
          <w:lang w:val="en-GB"/>
        </w:rPr>
        <w:t>Emerging and previously unaddressed pressures:</w:t>
      </w:r>
      <w:r w:rsidRPr="00341BCF">
        <w:rPr>
          <w:lang w:val="en-GB"/>
        </w:rPr>
        <w:t xml:space="preserve"> the </w:t>
      </w:r>
      <w:r>
        <w:rPr>
          <w:lang w:val="en-GB"/>
        </w:rPr>
        <w:t>NEAES 2030</w:t>
      </w:r>
      <w:r w:rsidRPr="00341BCF">
        <w:rPr>
          <w:lang w:val="en-GB"/>
        </w:rPr>
        <w:t xml:space="preserve"> includes emerging and previously insufficiently addressed pressures such as climate change</w:t>
      </w:r>
      <w:r>
        <w:rPr>
          <w:lang w:val="en-GB"/>
        </w:rPr>
        <w:t xml:space="preserve"> and ocean acidification </w:t>
      </w:r>
      <w:r w:rsidRPr="00341BCF">
        <w:rPr>
          <w:lang w:val="en-GB"/>
        </w:rPr>
        <w:t>making it fit-for-purpose to address today’s challenges;</w:t>
      </w:r>
    </w:p>
    <w:p w14:paraId="1528CD7A" w14:textId="02638051" w:rsidR="00A22EFD" w:rsidRPr="002C7FF4" w:rsidRDefault="004F1444" w:rsidP="00A22EFD">
      <w:pPr>
        <w:pStyle w:val="ListParagraph"/>
        <w:numPr>
          <w:ilvl w:val="0"/>
          <w:numId w:val="38"/>
        </w:numPr>
        <w:spacing w:after="0" w:line="240" w:lineRule="auto"/>
        <w:jc w:val="both"/>
        <w:rPr>
          <w:rFonts w:cs="Arial"/>
          <w:bCs/>
          <w:lang w:eastAsia="de-DE"/>
        </w:rPr>
      </w:pPr>
      <w:r>
        <w:rPr>
          <w:b/>
          <w:bCs/>
          <w:lang w:val="en-GB"/>
        </w:rPr>
        <w:t>The NEAES 2030 follows t</w:t>
      </w:r>
      <w:r w:rsidR="00A22EFD" w:rsidRPr="00341BCF">
        <w:rPr>
          <w:b/>
          <w:bCs/>
          <w:lang w:val="en-GB"/>
        </w:rPr>
        <w:t xml:space="preserve">he ecosystem </w:t>
      </w:r>
      <w:r w:rsidR="000F52D7" w:rsidRPr="00341BCF">
        <w:rPr>
          <w:b/>
          <w:bCs/>
          <w:lang w:val="en-GB"/>
        </w:rPr>
        <w:t>approach</w:t>
      </w:r>
      <w:r w:rsidR="000F52D7" w:rsidRPr="00341BCF">
        <w:rPr>
          <w:lang w:val="en-GB"/>
        </w:rPr>
        <w:t xml:space="preserve"> and</w:t>
      </w:r>
      <w:r w:rsidR="00C2538A">
        <w:rPr>
          <w:lang w:val="en-GB"/>
        </w:rPr>
        <w:t xml:space="preserve"> takes account of </w:t>
      </w:r>
      <w:r w:rsidR="00A22EFD" w:rsidRPr="00341BCF">
        <w:rPr>
          <w:lang w:val="en-GB"/>
        </w:rPr>
        <w:t xml:space="preserve">the economic and social benefits of a </w:t>
      </w:r>
      <w:r w:rsidR="00A22EFD">
        <w:rPr>
          <w:lang w:val="en-GB"/>
        </w:rPr>
        <w:t>North-East Atlantic</w:t>
      </w:r>
      <w:r w:rsidR="00A22EFD" w:rsidRPr="00341BCF">
        <w:rPr>
          <w:lang w:val="en-GB"/>
        </w:rPr>
        <w:t xml:space="preserve"> in a healthy state</w:t>
      </w:r>
      <w:r w:rsidR="00A22EFD">
        <w:rPr>
          <w:lang w:val="en-GB"/>
        </w:rPr>
        <w:t xml:space="preserve">, and the cumulative effects that could hamper this. </w:t>
      </w:r>
      <w:r w:rsidR="00A22EFD" w:rsidRPr="007A4CBE">
        <w:rPr>
          <w:rFonts w:cs="Arial"/>
          <w:bCs/>
          <w:lang w:eastAsia="de-DE"/>
        </w:rPr>
        <w:t>OSPAR seeks a balance between the protection of the marine environment and the use of it to support livelihoods</w:t>
      </w:r>
      <w:r w:rsidR="00A22EFD" w:rsidRPr="002C7FF4">
        <w:rPr>
          <w:lang w:val="en-GB"/>
        </w:rPr>
        <w:t>;</w:t>
      </w:r>
    </w:p>
    <w:p w14:paraId="595F6F53" w14:textId="77777777" w:rsidR="00A22EFD" w:rsidRPr="00341BCF" w:rsidRDefault="00A22EFD" w:rsidP="00A22EFD">
      <w:pPr>
        <w:pStyle w:val="ListParagraph"/>
        <w:numPr>
          <w:ilvl w:val="0"/>
          <w:numId w:val="33"/>
        </w:numPr>
        <w:spacing w:after="0" w:line="240" w:lineRule="auto"/>
        <w:jc w:val="both"/>
        <w:rPr>
          <w:lang w:val="en-GB"/>
        </w:rPr>
      </w:pPr>
      <w:r>
        <w:rPr>
          <w:b/>
          <w:bCs/>
          <w:lang w:val="en-GB"/>
        </w:rPr>
        <w:t>OSPAR is i</w:t>
      </w:r>
      <w:r w:rsidRPr="00341BCF">
        <w:rPr>
          <w:b/>
          <w:bCs/>
          <w:lang w:val="en-GB"/>
        </w:rPr>
        <w:t>nclusive</w:t>
      </w:r>
      <w:r>
        <w:rPr>
          <w:b/>
          <w:bCs/>
          <w:lang w:val="en-GB"/>
        </w:rPr>
        <w:t xml:space="preserve"> and</w:t>
      </w:r>
      <w:r w:rsidRPr="00341BCF">
        <w:rPr>
          <w:b/>
          <w:bCs/>
          <w:lang w:val="en-GB"/>
        </w:rPr>
        <w:t xml:space="preserve"> stakeholder-driven:</w:t>
      </w:r>
      <w:r w:rsidRPr="00341BCF">
        <w:rPr>
          <w:lang w:val="en-GB"/>
        </w:rPr>
        <w:t xml:space="preserve"> the majority of OSPAR groups and bodies were involved in developing the </w:t>
      </w:r>
      <w:r>
        <w:rPr>
          <w:lang w:val="en-GB"/>
        </w:rPr>
        <w:t>NEAES 2030</w:t>
      </w:r>
      <w:r w:rsidRPr="00341BCF">
        <w:rPr>
          <w:lang w:val="en-GB"/>
        </w:rPr>
        <w:t xml:space="preserve">, and </w:t>
      </w:r>
      <w:r>
        <w:rPr>
          <w:lang w:val="en-GB"/>
        </w:rPr>
        <w:t>observers</w:t>
      </w:r>
      <w:r w:rsidRPr="00341BCF">
        <w:rPr>
          <w:lang w:val="en-GB"/>
        </w:rPr>
        <w:t xml:space="preserve"> invited to </w:t>
      </w:r>
      <w:r>
        <w:rPr>
          <w:lang w:val="en-GB"/>
        </w:rPr>
        <w:t>participate</w:t>
      </w:r>
      <w:r w:rsidRPr="00341BCF">
        <w:rPr>
          <w:lang w:val="en-GB"/>
        </w:rPr>
        <w:t xml:space="preserve">; </w:t>
      </w:r>
    </w:p>
    <w:p w14:paraId="2921AB07" w14:textId="09036A4C" w:rsidR="00A22EFD" w:rsidRPr="00702D28" w:rsidRDefault="00A22EFD" w:rsidP="00702D28">
      <w:pPr>
        <w:pStyle w:val="ListParagraph"/>
        <w:numPr>
          <w:ilvl w:val="0"/>
          <w:numId w:val="33"/>
        </w:numPr>
        <w:spacing w:after="0" w:line="240" w:lineRule="auto"/>
        <w:jc w:val="both"/>
        <w:rPr>
          <w:lang w:val="en-GB"/>
        </w:rPr>
      </w:pPr>
      <w:r w:rsidRPr="00341BCF">
        <w:rPr>
          <w:b/>
          <w:bCs/>
          <w:lang w:val="en-GB"/>
        </w:rPr>
        <w:t>International targets and objectives:</w:t>
      </w:r>
      <w:r w:rsidRPr="00341BCF">
        <w:rPr>
          <w:lang w:val="en-GB"/>
        </w:rPr>
        <w:t xml:space="preserve"> The </w:t>
      </w:r>
      <w:r>
        <w:rPr>
          <w:lang w:val="en-GB"/>
        </w:rPr>
        <w:t>NEAES 2030</w:t>
      </w:r>
      <w:r w:rsidRPr="00341BCF">
        <w:rPr>
          <w:lang w:val="en-GB"/>
        </w:rPr>
        <w:t xml:space="preserve"> is closely aligned with international and regional ecological objectives such as the UN Sustainable Development Goals, the targets of the Convention on Biological Diversity, </w:t>
      </w:r>
      <w:r w:rsidR="00C2538A">
        <w:rPr>
          <w:lang w:val="en-GB"/>
        </w:rPr>
        <w:t>and</w:t>
      </w:r>
      <w:r w:rsidR="00C2538A" w:rsidRPr="00341BCF">
        <w:rPr>
          <w:lang w:val="en-GB"/>
        </w:rPr>
        <w:t xml:space="preserve"> </w:t>
      </w:r>
      <w:r w:rsidRPr="00341BCF">
        <w:rPr>
          <w:lang w:val="en-GB"/>
        </w:rPr>
        <w:t xml:space="preserve">the MSFD (for Contracting Parties </w:t>
      </w:r>
      <w:r>
        <w:rPr>
          <w:lang w:val="en-GB"/>
        </w:rPr>
        <w:t>who are also</w:t>
      </w:r>
      <w:r w:rsidRPr="00341BCF">
        <w:rPr>
          <w:lang w:val="en-GB"/>
        </w:rPr>
        <w:t xml:space="preserve"> EU members). This position</w:t>
      </w:r>
      <w:r>
        <w:rPr>
          <w:lang w:val="en-GB"/>
        </w:rPr>
        <w:t>s</w:t>
      </w:r>
      <w:r w:rsidRPr="00341BCF">
        <w:rPr>
          <w:lang w:val="en-GB"/>
        </w:rPr>
        <w:t xml:space="preserve"> OSPAR as one of the regional platforms for the implementation of these targets and objectives</w:t>
      </w:r>
      <w:r w:rsidR="00702D28">
        <w:rPr>
          <w:lang w:val="en-GB"/>
        </w:rPr>
        <w:t>.</w:t>
      </w:r>
    </w:p>
    <w:p w14:paraId="3DFFD1B2" w14:textId="77777777" w:rsidR="00A22EFD" w:rsidRDefault="00A22EFD" w:rsidP="00A22EFD">
      <w:pPr>
        <w:jc w:val="both"/>
        <w:rPr>
          <w:rFonts w:asciiTheme="majorHAnsi" w:eastAsiaTheme="majorEastAsia" w:hAnsiTheme="majorHAnsi" w:cstheme="majorBidi"/>
          <w:sz w:val="32"/>
          <w:szCs w:val="32"/>
          <w:lang w:val="en-GB"/>
        </w:rPr>
      </w:pPr>
    </w:p>
    <w:p w14:paraId="765D61EE" w14:textId="3AE3534F" w:rsidR="00A22EFD" w:rsidRPr="006F4149" w:rsidRDefault="00A22EFD" w:rsidP="00A22EFD">
      <w:pPr>
        <w:jc w:val="both"/>
        <w:rPr>
          <w:rFonts w:asciiTheme="majorHAnsi" w:eastAsiaTheme="majorEastAsia" w:hAnsiTheme="majorHAnsi" w:cstheme="majorBidi"/>
          <w:sz w:val="32"/>
          <w:szCs w:val="32"/>
          <w:lang w:val="en-GB"/>
        </w:rPr>
      </w:pPr>
      <w:r w:rsidRPr="002A33AE">
        <w:rPr>
          <w:rFonts w:asciiTheme="majorHAnsi" w:eastAsiaTheme="majorEastAsia" w:hAnsiTheme="majorHAnsi" w:cstheme="majorBidi"/>
          <w:sz w:val="32"/>
          <w:szCs w:val="32"/>
          <w:lang w:val="en-GB"/>
        </w:rPr>
        <w:t xml:space="preserve">Strategic considerations </w:t>
      </w:r>
    </w:p>
    <w:p w14:paraId="7782CE56" w14:textId="77777777" w:rsidR="00A22EFD" w:rsidRPr="00341BCF" w:rsidRDefault="00A22EFD" w:rsidP="00A22EFD">
      <w:pPr>
        <w:jc w:val="both"/>
        <w:rPr>
          <w:b/>
          <w:bCs/>
          <w:lang w:val="en-GB"/>
        </w:rPr>
      </w:pPr>
      <w:r w:rsidRPr="00341BCF">
        <w:rPr>
          <w:b/>
          <w:bCs/>
          <w:lang w:val="en-GB"/>
        </w:rPr>
        <w:t xml:space="preserve">Show of strong political support </w:t>
      </w:r>
    </w:p>
    <w:p w14:paraId="12325926" w14:textId="3E62375A" w:rsidR="0079137A" w:rsidRPr="00C61039" w:rsidRDefault="00A22EFD" w:rsidP="00A22EFD">
      <w:pPr>
        <w:jc w:val="both"/>
        <w:rPr>
          <w:lang w:val="en-GB"/>
        </w:rPr>
      </w:pPr>
      <w:r w:rsidRPr="00341BCF">
        <w:rPr>
          <w:lang w:val="en-GB"/>
        </w:rPr>
        <w:t xml:space="preserve">To lend credibility to the </w:t>
      </w:r>
      <w:r>
        <w:rPr>
          <w:lang w:val="en-GB"/>
        </w:rPr>
        <w:t>NEAES</w:t>
      </w:r>
      <w:r w:rsidRPr="00341BCF">
        <w:rPr>
          <w:lang w:val="en-GB"/>
        </w:rPr>
        <w:t xml:space="preserve"> </w:t>
      </w:r>
      <w:r>
        <w:rPr>
          <w:lang w:val="en-GB"/>
        </w:rPr>
        <w:t xml:space="preserve">2030 </w:t>
      </w:r>
      <w:r w:rsidRPr="00341BCF">
        <w:rPr>
          <w:lang w:val="en-GB"/>
        </w:rPr>
        <w:t xml:space="preserve">as OSPAR’s central programme of action, a show of strong political support will be needed to drive the implementation of the </w:t>
      </w:r>
      <w:r>
        <w:rPr>
          <w:lang w:val="en-GB"/>
        </w:rPr>
        <w:t>strategy</w:t>
      </w:r>
      <w:r w:rsidRPr="00341BCF">
        <w:rPr>
          <w:lang w:val="en-GB"/>
        </w:rPr>
        <w:t xml:space="preserve">. The Ministerial Meeting of </w:t>
      </w:r>
      <w:r>
        <w:rPr>
          <w:lang w:val="en-GB"/>
        </w:rPr>
        <w:t>2021</w:t>
      </w:r>
      <w:r w:rsidRPr="00341BCF">
        <w:rPr>
          <w:lang w:val="en-GB"/>
        </w:rPr>
        <w:t xml:space="preserve"> </w:t>
      </w:r>
      <w:r>
        <w:rPr>
          <w:lang w:val="en-GB"/>
        </w:rPr>
        <w:t xml:space="preserve">will </w:t>
      </w:r>
      <w:r w:rsidRPr="00341BCF">
        <w:rPr>
          <w:lang w:val="en-GB"/>
        </w:rPr>
        <w:t xml:space="preserve">provide the mandate for an ambitious </w:t>
      </w:r>
      <w:r>
        <w:rPr>
          <w:lang w:val="en-GB"/>
        </w:rPr>
        <w:t>launch, showcasing and garnering support at the highest possible level in OSPAR</w:t>
      </w:r>
      <w:r w:rsidRPr="00341BCF">
        <w:rPr>
          <w:lang w:val="en-GB"/>
        </w:rPr>
        <w:t xml:space="preserve">, and for broadcasting this within the </w:t>
      </w:r>
      <w:r>
        <w:rPr>
          <w:lang w:val="en-GB"/>
        </w:rPr>
        <w:t>North-East Atlantic</w:t>
      </w:r>
      <w:r w:rsidRPr="00341BCF">
        <w:rPr>
          <w:lang w:val="en-GB"/>
        </w:rPr>
        <w:t xml:space="preserve"> region</w:t>
      </w:r>
      <w:r w:rsidR="00C2538A">
        <w:rPr>
          <w:lang w:val="en-GB"/>
        </w:rPr>
        <w:t xml:space="preserve"> and globally</w:t>
      </w:r>
      <w:r w:rsidRPr="00341BCF">
        <w:rPr>
          <w:lang w:val="en-GB"/>
        </w:rPr>
        <w:t xml:space="preserve">. Testimonials and commitments by the OSPAR Ministers, will show a political support beneficial for the implementation of the </w:t>
      </w:r>
      <w:r>
        <w:rPr>
          <w:lang w:val="en-GB"/>
        </w:rPr>
        <w:t>NEAES 2030</w:t>
      </w:r>
      <w:r w:rsidRPr="00341BCF">
        <w:rPr>
          <w:lang w:val="en-GB"/>
        </w:rPr>
        <w:t>.</w:t>
      </w:r>
    </w:p>
    <w:p w14:paraId="61860440" w14:textId="1750CF6D" w:rsidR="00A22EFD" w:rsidRPr="00341BCF" w:rsidRDefault="00A22EFD" w:rsidP="00A22EFD">
      <w:pPr>
        <w:jc w:val="both"/>
        <w:rPr>
          <w:b/>
          <w:bCs/>
          <w:lang w:val="en-GB"/>
        </w:rPr>
      </w:pPr>
      <w:r w:rsidRPr="00341BCF">
        <w:rPr>
          <w:b/>
          <w:bCs/>
          <w:lang w:val="en-GB"/>
        </w:rPr>
        <w:t>Accessibility and visibility</w:t>
      </w:r>
    </w:p>
    <w:p w14:paraId="6D5DF738" w14:textId="77777777" w:rsidR="00A22EFD" w:rsidRPr="00341BCF" w:rsidRDefault="00A22EFD" w:rsidP="00A22EFD">
      <w:pPr>
        <w:jc w:val="both"/>
        <w:rPr>
          <w:lang w:val="en-GB"/>
        </w:rPr>
      </w:pPr>
      <w:r>
        <w:rPr>
          <w:lang w:val="en-GB"/>
        </w:rPr>
        <w:t>OSPAR</w:t>
      </w:r>
      <w:r w:rsidRPr="00341BCF">
        <w:rPr>
          <w:lang w:val="en-GB"/>
        </w:rPr>
        <w:t xml:space="preserve"> needs to be accessible, physically in terms of access to the documents and related materials, but also intellectually in terms of </w:t>
      </w:r>
      <w:r>
        <w:rPr>
          <w:lang w:val="en-GB"/>
        </w:rPr>
        <w:t xml:space="preserve">visibility and </w:t>
      </w:r>
      <w:r w:rsidRPr="00341BCF">
        <w:rPr>
          <w:lang w:val="en-GB"/>
        </w:rPr>
        <w:t xml:space="preserve">comprehension. </w:t>
      </w:r>
      <w:r>
        <w:rPr>
          <w:lang w:val="en-GB"/>
        </w:rPr>
        <w:t xml:space="preserve">All OSPAR products </w:t>
      </w:r>
      <w:r w:rsidRPr="00341BCF">
        <w:rPr>
          <w:lang w:val="en-GB"/>
        </w:rPr>
        <w:t>will be published and referenced on OSPAR’s website</w:t>
      </w:r>
      <w:r>
        <w:rPr>
          <w:lang w:val="en-GB"/>
        </w:rPr>
        <w:t xml:space="preserve"> and</w:t>
      </w:r>
      <w:r w:rsidRPr="00341BCF">
        <w:rPr>
          <w:lang w:val="en-GB"/>
        </w:rPr>
        <w:t xml:space="preserve"> tailored to the various target audiences. To increase visibility, “brand recognition” and legibility, a visual identity comprised of a logo, graphic elements and templates for various documents </w:t>
      </w:r>
      <w:r>
        <w:rPr>
          <w:lang w:val="en-GB"/>
        </w:rPr>
        <w:t>have been</w:t>
      </w:r>
      <w:r w:rsidRPr="00341BCF">
        <w:rPr>
          <w:lang w:val="en-GB"/>
        </w:rPr>
        <w:t xml:space="preserve"> developed. </w:t>
      </w:r>
      <w:r>
        <w:rPr>
          <w:lang w:val="en-GB"/>
        </w:rPr>
        <w:t xml:space="preserve">These will be used when disseminating communications following the Ministerial meeting in 2021 and beyond. </w:t>
      </w:r>
    </w:p>
    <w:p w14:paraId="48E215BB" w14:textId="77777777" w:rsidR="00A22EFD" w:rsidRPr="00341BCF" w:rsidRDefault="00A22EFD" w:rsidP="00A22EFD">
      <w:pPr>
        <w:jc w:val="both"/>
        <w:rPr>
          <w:b/>
          <w:bCs/>
          <w:lang w:val="en-GB"/>
        </w:rPr>
      </w:pPr>
      <w:r w:rsidRPr="00341BCF">
        <w:rPr>
          <w:b/>
          <w:bCs/>
          <w:lang w:val="en-GB"/>
        </w:rPr>
        <w:t>Using multipliers</w:t>
      </w:r>
    </w:p>
    <w:p w14:paraId="2468807A" w14:textId="45806076" w:rsidR="00A22EFD" w:rsidRPr="00341BCF" w:rsidRDefault="00A22EFD" w:rsidP="00A22EFD">
      <w:pPr>
        <w:jc w:val="both"/>
        <w:rPr>
          <w:lang w:val="en-GB"/>
        </w:rPr>
      </w:pPr>
      <w:r w:rsidRPr="00341BCF">
        <w:rPr>
          <w:lang w:val="en-GB"/>
        </w:rPr>
        <w:t>Since OSPAR does not have the resources to reach a wider audience, it will need to rely on multipliers such as the relevant national bodies of its Contracting Parties, stakeholder organi</w:t>
      </w:r>
      <w:r>
        <w:rPr>
          <w:lang w:val="en-GB"/>
        </w:rPr>
        <w:t>s</w:t>
      </w:r>
      <w:r w:rsidRPr="00341BCF">
        <w:rPr>
          <w:lang w:val="en-GB"/>
        </w:rPr>
        <w:t xml:space="preserve">ations such as NGOs, and marine and maritime professionals in contact with the </w:t>
      </w:r>
      <w:r w:rsidR="00702D28" w:rsidRPr="00341BCF">
        <w:rPr>
          <w:lang w:val="en-GB"/>
        </w:rPr>
        <w:t>public</w:t>
      </w:r>
      <w:r w:rsidRPr="00341BCF">
        <w:rPr>
          <w:lang w:val="en-GB"/>
        </w:rPr>
        <w:t xml:space="preserve">. To facilitate their work, a communication toolkit will be provided to the multipliers. </w:t>
      </w:r>
    </w:p>
    <w:p w14:paraId="58157E1E" w14:textId="77777777" w:rsidR="00A22EFD" w:rsidRPr="00341BCF" w:rsidRDefault="00A22EFD" w:rsidP="00A22EFD">
      <w:pPr>
        <w:jc w:val="both"/>
        <w:rPr>
          <w:b/>
          <w:bCs/>
          <w:lang w:val="en-GB"/>
        </w:rPr>
      </w:pPr>
      <w:r w:rsidRPr="00341BCF">
        <w:rPr>
          <w:b/>
          <w:bCs/>
          <w:lang w:val="en-GB"/>
        </w:rPr>
        <w:t>Media relations</w:t>
      </w:r>
    </w:p>
    <w:p w14:paraId="4B942EC6" w14:textId="77777777" w:rsidR="00A22EFD" w:rsidRPr="00341BCF" w:rsidRDefault="00A22EFD" w:rsidP="00A22EFD">
      <w:pPr>
        <w:jc w:val="both"/>
        <w:rPr>
          <w:lang w:val="en-GB"/>
        </w:rPr>
      </w:pPr>
      <w:r w:rsidRPr="00341BCF">
        <w:rPr>
          <w:lang w:val="en-GB"/>
        </w:rPr>
        <w:t xml:space="preserve">Traditional media relations will also be considered, chiefly around the </w:t>
      </w:r>
      <w:r>
        <w:rPr>
          <w:lang w:val="en-GB"/>
        </w:rPr>
        <w:t xml:space="preserve">2021 </w:t>
      </w:r>
      <w:r w:rsidRPr="00341BCF">
        <w:rPr>
          <w:lang w:val="en-GB"/>
        </w:rPr>
        <w:t xml:space="preserve">Ministerial </w:t>
      </w:r>
      <w:r>
        <w:rPr>
          <w:lang w:val="en-GB"/>
        </w:rPr>
        <w:t>m</w:t>
      </w:r>
      <w:r w:rsidRPr="00341BCF">
        <w:rPr>
          <w:lang w:val="en-GB"/>
        </w:rPr>
        <w:t>eeting 2021, as its high-profile attendance is guaranteed to attract media attention. Capitali</w:t>
      </w:r>
      <w:r>
        <w:rPr>
          <w:lang w:val="en-GB"/>
        </w:rPr>
        <w:t>s</w:t>
      </w:r>
      <w:r w:rsidRPr="00341BCF">
        <w:rPr>
          <w:lang w:val="en-GB"/>
        </w:rPr>
        <w:t xml:space="preserve">ing on </w:t>
      </w:r>
      <w:r>
        <w:rPr>
          <w:lang w:val="en-GB"/>
        </w:rPr>
        <w:t>this</w:t>
      </w:r>
      <w:r w:rsidRPr="00341BCF">
        <w:rPr>
          <w:lang w:val="en-GB"/>
        </w:rPr>
        <w:t xml:space="preserve">, OSPAR will also actively engage with media houses in the wake of the event, indicating its availability and offering contributions such as articles and op-eds on the </w:t>
      </w:r>
      <w:r>
        <w:rPr>
          <w:lang w:val="en-GB"/>
        </w:rPr>
        <w:t>NEAES 2030</w:t>
      </w:r>
      <w:r w:rsidRPr="00341BCF">
        <w:rPr>
          <w:lang w:val="en-GB"/>
        </w:rPr>
        <w:t xml:space="preserve">. </w:t>
      </w:r>
    </w:p>
    <w:p w14:paraId="0ED32EA9" w14:textId="77777777" w:rsidR="00A22EFD" w:rsidRPr="00341BCF" w:rsidRDefault="00A22EFD" w:rsidP="00A22EFD">
      <w:pPr>
        <w:jc w:val="both"/>
        <w:rPr>
          <w:b/>
          <w:bCs/>
          <w:lang w:val="en-GB"/>
        </w:rPr>
      </w:pPr>
      <w:r w:rsidRPr="00341BCF">
        <w:rPr>
          <w:b/>
          <w:bCs/>
          <w:lang w:val="en-GB"/>
        </w:rPr>
        <w:t>Online actions</w:t>
      </w:r>
    </w:p>
    <w:p w14:paraId="56B1BCDF" w14:textId="2380B359" w:rsidR="00A22EFD" w:rsidRDefault="00A22EFD" w:rsidP="00A22EFD">
      <w:pPr>
        <w:jc w:val="both"/>
        <w:rPr>
          <w:lang w:val="en-GB"/>
        </w:rPr>
      </w:pPr>
      <w:r w:rsidRPr="00341BCF">
        <w:rPr>
          <w:lang w:val="en-GB"/>
        </w:rPr>
        <w:t xml:space="preserve">In light of changing working arrangements and OSPAR’s limited communication resources, particular focus will be placed on social media, especially on creating content suited for online communications. Emphasis will be placed on producing short videos, </w:t>
      </w:r>
      <w:r w:rsidR="00702D28" w:rsidRPr="00341BCF">
        <w:rPr>
          <w:lang w:val="en-GB"/>
        </w:rPr>
        <w:t>animations,</w:t>
      </w:r>
      <w:r w:rsidRPr="00341BCF">
        <w:rPr>
          <w:lang w:val="en-GB"/>
        </w:rPr>
        <w:t xml:space="preserve"> and infographics at regular intervals. The videos will also be used for official representation and presentation at events where OSPAR is invited but unable to attend in person. Regular online campaigns will be devised whenever an occasion presents itself, such as </w:t>
      </w:r>
      <w:r>
        <w:rPr>
          <w:lang w:val="en-GB"/>
        </w:rPr>
        <w:t>the launch of the 2</w:t>
      </w:r>
      <w:r w:rsidRPr="00666A7F">
        <w:rPr>
          <w:vertAlign w:val="superscript"/>
          <w:lang w:val="en-GB"/>
        </w:rPr>
        <w:t>nd</w:t>
      </w:r>
      <w:r>
        <w:rPr>
          <w:lang w:val="en-GB"/>
        </w:rPr>
        <w:t xml:space="preserve"> Marine Litter Regional Action Plan. </w:t>
      </w:r>
      <w:r w:rsidRPr="00341BCF">
        <w:rPr>
          <w:lang w:val="en-GB"/>
        </w:rPr>
        <w:t xml:space="preserve"> </w:t>
      </w:r>
    </w:p>
    <w:p w14:paraId="7BA788AE" w14:textId="77777777" w:rsidR="00A22EFD" w:rsidRPr="002C7FF4" w:rsidRDefault="00A22EFD" w:rsidP="00A22EFD">
      <w:pPr>
        <w:jc w:val="both"/>
        <w:rPr>
          <w:b/>
          <w:bCs/>
          <w:lang w:val="en-GB"/>
        </w:rPr>
      </w:pPr>
      <w:r w:rsidRPr="002C7FF4">
        <w:rPr>
          <w:b/>
          <w:bCs/>
          <w:lang w:val="en-GB"/>
        </w:rPr>
        <w:t>Stakeholders</w:t>
      </w:r>
    </w:p>
    <w:p w14:paraId="65337AF6" w14:textId="77777777" w:rsidR="00A22EFD" w:rsidRPr="007A4CBE" w:rsidRDefault="00A22EFD" w:rsidP="00A22EFD">
      <w:pPr>
        <w:jc w:val="both"/>
        <w:rPr>
          <w:rFonts w:cs="Arial"/>
        </w:rPr>
      </w:pPr>
      <w:r w:rsidRPr="007A4CBE">
        <w:rPr>
          <w:rFonts w:cs="Arial"/>
        </w:rPr>
        <w:t>As an inter-governmental organisation, OSPAR has a wide variety of stakeholders with differing information needs. By identifying and prioritising these stakeholder groups, OSPAR can focus available resources, whilst simultaneously meeting the needs of as many stakeholders as possible.</w:t>
      </w:r>
    </w:p>
    <w:p w14:paraId="03012409" w14:textId="77777777" w:rsidR="00A22EFD" w:rsidRPr="007A4CBE" w:rsidRDefault="00A22EFD" w:rsidP="00A22EFD">
      <w:pPr>
        <w:jc w:val="both"/>
        <w:rPr>
          <w:rFonts w:cs="Arial"/>
        </w:rPr>
      </w:pPr>
      <w:r w:rsidRPr="007A4CBE">
        <w:rPr>
          <w:rFonts w:cs="Arial"/>
        </w:rPr>
        <w:t>The provision of useful information depends on effective two-way communication. OSPAR must engage in dialogue with its target groups to understand their needs and to give the right information at the right time so it has the most impact. When planning communication activities it is essential to have in mind;</w:t>
      </w:r>
    </w:p>
    <w:p w14:paraId="5DD019A0" w14:textId="77777777" w:rsidR="00A22EFD" w:rsidRPr="007A4CBE" w:rsidRDefault="00A22EFD" w:rsidP="00A22EFD">
      <w:pPr>
        <w:pStyle w:val="ListParagraph"/>
        <w:numPr>
          <w:ilvl w:val="0"/>
          <w:numId w:val="37"/>
        </w:numPr>
        <w:spacing w:after="0" w:line="240" w:lineRule="auto"/>
        <w:jc w:val="both"/>
        <w:rPr>
          <w:rFonts w:cs="Arial"/>
        </w:rPr>
      </w:pPr>
      <w:r w:rsidRPr="007A4CBE">
        <w:rPr>
          <w:rFonts w:cs="Arial"/>
        </w:rPr>
        <w:lastRenderedPageBreak/>
        <w:t>OSPAR Heads of Delegation and Secretariat</w:t>
      </w:r>
    </w:p>
    <w:p w14:paraId="1373FD5A" w14:textId="77777777" w:rsidR="00A22EFD" w:rsidRPr="007A4CBE" w:rsidRDefault="00A22EFD" w:rsidP="00A22EFD">
      <w:pPr>
        <w:pStyle w:val="ListParagraph"/>
        <w:numPr>
          <w:ilvl w:val="0"/>
          <w:numId w:val="37"/>
        </w:numPr>
        <w:spacing w:after="0" w:line="240" w:lineRule="auto"/>
        <w:jc w:val="both"/>
        <w:rPr>
          <w:rFonts w:cs="Arial"/>
        </w:rPr>
      </w:pPr>
      <w:r w:rsidRPr="007A4CBE">
        <w:rPr>
          <w:rFonts w:cs="Arial"/>
        </w:rPr>
        <w:t>those people who can intervene and influence on OSPAR’s behalf such as ministers and marine directors from Contracting Parties</w:t>
      </w:r>
    </w:p>
    <w:p w14:paraId="63CB113A" w14:textId="77777777" w:rsidR="00A22EFD" w:rsidRPr="007A4CBE" w:rsidRDefault="00A22EFD" w:rsidP="00A22EFD">
      <w:pPr>
        <w:pStyle w:val="ListParagraph"/>
        <w:numPr>
          <w:ilvl w:val="0"/>
          <w:numId w:val="37"/>
        </w:numPr>
        <w:spacing w:after="0" w:line="240" w:lineRule="auto"/>
        <w:jc w:val="both"/>
        <w:rPr>
          <w:rFonts w:cs="Arial"/>
        </w:rPr>
      </w:pPr>
      <w:r w:rsidRPr="007A4CBE">
        <w:rPr>
          <w:rFonts w:cs="Arial"/>
        </w:rPr>
        <w:t>those requiring information exchange for meetings, intercessional working and ad hoc working groups</w:t>
      </w:r>
    </w:p>
    <w:p w14:paraId="0060CC5E" w14:textId="77777777" w:rsidR="00A22EFD" w:rsidRPr="007A4CBE" w:rsidRDefault="00A22EFD" w:rsidP="00A22EFD">
      <w:pPr>
        <w:pStyle w:val="ListParagraph"/>
        <w:numPr>
          <w:ilvl w:val="0"/>
          <w:numId w:val="37"/>
        </w:numPr>
        <w:spacing w:after="0" w:line="240" w:lineRule="auto"/>
        <w:jc w:val="both"/>
        <w:rPr>
          <w:rFonts w:cs="Arial"/>
        </w:rPr>
      </w:pPr>
      <w:r w:rsidRPr="007A4CBE">
        <w:rPr>
          <w:rFonts w:cs="Arial"/>
        </w:rPr>
        <w:t>journalists of all media and various fields</w:t>
      </w:r>
    </w:p>
    <w:p w14:paraId="1C8CF403" w14:textId="77777777" w:rsidR="00A22EFD" w:rsidRPr="007A4CBE" w:rsidRDefault="00A22EFD" w:rsidP="00A22EFD">
      <w:pPr>
        <w:pStyle w:val="ListParagraph"/>
        <w:numPr>
          <w:ilvl w:val="0"/>
          <w:numId w:val="36"/>
        </w:numPr>
        <w:spacing w:after="0" w:line="240" w:lineRule="auto"/>
        <w:jc w:val="both"/>
        <w:rPr>
          <w:rFonts w:cs="Arial"/>
        </w:rPr>
      </w:pPr>
      <w:r w:rsidRPr="007A4CBE">
        <w:rPr>
          <w:rFonts w:cs="Arial"/>
        </w:rPr>
        <w:t>stakeholders with a vested interest in the North-East Atlantic including other IGOs</w:t>
      </w:r>
    </w:p>
    <w:p w14:paraId="6679E3F7" w14:textId="77777777" w:rsidR="00A22EFD" w:rsidRPr="007A4CBE" w:rsidRDefault="00A22EFD" w:rsidP="00A22EFD">
      <w:pPr>
        <w:pStyle w:val="ListParagraph"/>
        <w:numPr>
          <w:ilvl w:val="0"/>
          <w:numId w:val="36"/>
        </w:numPr>
        <w:spacing w:after="0" w:line="240" w:lineRule="auto"/>
        <w:jc w:val="both"/>
        <w:rPr>
          <w:rFonts w:cs="Arial"/>
        </w:rPr>
      </w:pPr>
      <w:r w:rsidRPr="007A4CBE">
        <w:rPr>
          <w:rFonts w:cs="Arial"/>
        </w:rPr>
        <w:t>Observer organisations (including inactive observers) that can mobilise quickly and endorse OSPAR messages</w:t>
      </w:r>
    </w:p>
    <w:p w14:paraId="6D2B70E4" w14:textId="77777777" w:rsidR="00A22EFD" w:rsidRPr="007A4CBE" w:rsidRDefault="00A22EFD" w:rsidP="00A22EFD">
      <w:pPr>
        <w:pStyle w:val="ListParagraph"/>
        <w:numPr>
          <w:ilvl w:val="0"/>
          <w:numId w:val="36"/>
        </w:numPr>
        <w:spacing w:after="0" w:line="240" w:lineRule="auto"/>
        <w:jc w:val="both"/>
        <w:rPr>
          <w:rFonts w:cs="Arial"/>
        </w:rPr>
      </w:pPr>
      <w:r w:rsidRPr="007A4CBE">
        <w:rPr>
          <w:rFonts w:cs="Arial"/>
        </w:rPr>
        <w:t>NGOs who are not presently observers</w:t>
      </w:r>
    </w:p>
    <w:p w14:paraId="3696C5D4" w14:textId="77777777" w:rsidR="00A22EFD" w:rsidRPr="007A4CBE" w:rsidRDefault="00A22EFD" w:rsidP="00A22EFD">
      <w:pPr>
        <w:pStyle w:val="ListParagraph"/>
        <w:numPr>
          <w:ilvl w:val="0"/>
          <w:numId w:val="36"/>
        </w:numPr>
        <w:spacing w:after="0" w:line="240" w:lineRule="auto"/>
        <w:jc w:val="both"/>
        <w:rPr>
          <w:rFonts w:cs="Arial"/>
        </w:rPr>
      </w:pPr>
      <w:r w:rsidRPr="007A4CBE">
        <w:rPr>
          <w:rFonts w:cs="Arial"/>
        </w:rPr>
        <w:t>Industry who are not presently observers</w:t>
      </w:r>
    </w:p>
    <w:p w14:paraId="5130182D" w14:textId="2D9873C2" w:rsidR="00A22EFD" w:rsidRDefault="00A22EFD" w:rsidP="00A22EFD">
      <w:pPr>
        <w:pStyle w:val="ListParagraph"/>
        <w:numPr>
          <w:ilvl w:val="0"/>
          <w:numId w:val="36"/>
        </w:numPr>
        <w:spacing w:after="0" w:line="240" w:lineRule="auto"/>
        <w:jc w:val="both"/>
        <w:rPr>
          <w:rFonts w:cs="Arial"/>
        </w:rPr>
      </w:pPr>
      <w:r w:rsidRPr="007A4CBE">
        <w:rPr>
          <w:rFonts w:cs="Arial"/>
        </w:rPr>
        <w:t xml:space="preserve">Users of OSPAR products and information including universities, researchers, interested members of the public etc. </w:t>
      </w:r>
    </w:p>
    <w:p w14:paraId="4C9DA215" w14:textId="695BB7A1" w:rsidR="00C61039" w:rsidRDefault="00C61039" w:rsidP="00C61039">
      <w:pPr>
        <w:spacing w:after="0" w:line="240" w:lineRule="auto"/>
        <w:jc w:val="both"/>
        <w:rPr>
          <w:rFonts w:cs="Arial"/>
        </w:rPr>
      </w:pPr>
    </w:p>
    <w:p w14:paraId="7EA085BC" w14:textId="6F377854" w:rsidR="00C61039" w:rsidRDefault="00C61039" w:rsidP="00C61039">
      <w:pPr>
        <w:spacing w:after="0" w:line="240" w:lineRule="auto"/>
        <w:jc w:val="both"/>
        <w:rPr>
          <w:rFonts w:cs="Arial"/>
        </w:rPr>
      </w:pPr>
    </w:p>
    <w:p w14:paraId="2176425B" w14:textId="3D1C5F19" w:rsidR="00F30B53" w:rsidRPr="0054255F" w:rsidRDefault="00F30B53" w:rsidP="00E574E5">
      <w:pPr>
        <w:jc w:val="both"/>
        <w:rPr>
          <w:rFonts w:asciiTheme="majorHAnsi" w:eastAsiaTheme="majorEastAsia" w:hAnsiTheme="majorHAnsi" w:cstheme="majorBidi"/>
          <w:sz w:val="32"/>
          <w:szCs w:val="32"/>
          <w:lang w:val="en-GB"/>
        </w:rPr>
      </w:pPr>
      <w:r w:rsidRPr="0054255F">
        <w:rPr>
          <w:rFonts w:asciiTheme="majorHAnsi" w:eastAsiaTheme="majorEastAsia" w:hAnsiTheme="majorHAnsi" w:cstheme="majorBidi"/>
          <w:sz w:val="32"/>
          <w:szCs w:val="32"/>
          <w:lang w:val="en-GB"/>
        </w:rPr>
        <w:t>Tools</w:t>
      </w:r>
    </w:p>
    <w:p w14:paraId="45621377" w14:textId="77777777" w:rsidR="00F30B53" w:rsidRPr="00341BCF" w:rsidRDefault="00F30B53" w:rsidP="00E574E5">
      <w:pPr>
        <w:jc w:val="both"/>
        <w:rPr>
          <w:b/>
          <w:bCs/>
          <w:lang w:val="en-GB"/>
        </w:rPr>
      </w:pPr>
      <w:r w:rsidRPr="00341BCF">
        <w:rPr>
          <w:b/>
          <w:bCs/>
          <w:lang w:val="en-GB"/>
        </w:rPr>
        <w:t>Visual identity and communication toolbox</w:t>
      </w:r>
    </w:p>
    <w:p w14:paraId="136A9460" w14:textId="5BA54208" w:rsidR="00F30B53" w:rsidRPr="00341BCF" w:rsidRDefault="00F30B53" w:rsidP="00E574E5">
      <w:pPr>
        <w:jc w:val="both"/>
        <w:rPr>
          <w:lang w:val="en-GB"/>
        </w:rPr>
      </w:pPr>
      <w:r w:rsidRPr="00341BCF">
        <w:rPr>
          <w:lang w:val="en-GB"/>
        </w:rPr>
        <w:t>The visual identity, compris</w:t>
      </w:r>
      <w:r w:rsidR="001D1F01">
        <w:rPr>
          <w:lang w:val="en-GB"/>
        </w:rPr>
        <w:t>es</w:t>
      </w:r>
      <w:r w:rsidRPr="00341BCF">
        <w:rPr>
          <w:lang w:val="en-GB"/>
        </w:rPr>
        <w:t xml:space="preserve"> logo, colour scheme, </w:t>
      </w:r>
      <w:proofErr w:type="gramStart"/>
      <w:r w:rsidRPr="00341BCF">
        <w:rPr>
          <w:lang w:val="en-GB"/>
        </w:rPr>
        <w:t>fonts</w:t>
      </w:r>
      <w:proofErr w:type="gramEnd"/>
      <w:r w:rsidRPr="00341BCF">
        <w:rPr>
          <w:lang w:val="en-GB"/>
        </w:rPr>
        <w:t xml:space="preserve"> and other graphical elements </w:t>
      </w:r>
      <w:r w:rsidR="001D1F01">
        <w:rPr>
          <w:lang w:val="en-GB"/>
        </w:rPr>
        <w:t>to</w:t>
      </w:r>
      <w:r w:rsidRPr="00341BCF">
        <w:rPr>
          <w:lang w:val="en-GB"/>
        </w:rPr>
        <w:t xml:space="preserve"> create a distinct personality for </w:t>
      </w:r>
      <w:r w:rsidR="001D1F01">
        <w:rPr>
          <w:lang w:val="en-GB"/>
        </w:rPr>
        <w:t>OSPAR</w:t>
      </w:r>
      <w:r w:rsidRPr="00341BCF">
        <w:rPr>
          <w:lang w:val="en-GB"/>
        </w:rPr>
        <w:t>, facilitating visibility and recognition. A communication toolbox containing various templates for all sorts of communication products will facilitate developing communication actions in the most efficient manner and guarantee overall visual coherence between the different communication products.</w:t>
      </w:r>
      <w:r w:rsidR="001D1F01">
        <w:rPr>
          <w:lang w:val="en-GB"/>
        </w:rPr>
        <w:t xml:space="preserve"> The toolbox will be made available on the OSPAR website. </w:t>
      </w:r>
    </w:p>
    <w:p w14:paraId="7ACAED4E" w14:textId="77777777" w:rsidR="00F30B53" w:rsidRPr="00341BCF" w:rsidRDefault="00F30B53" w:rsidP="00E574E5">
      <w:pPr>
        <w:jc w:val="both"/>
        <w:rPr>
          <w:b/>
          <w:bCs/>
          <w:lang w:val="en-GB"/>
        </w:rPr>
      </w:pPr>
      <w:r w:rsidRPr="00341BCF">
        <w:rPr>
          <w:b/>
          <w:bCs/>
          <w:lang w:val="en-GB"/>
        </w:rPr>
        <w:t>Website</w:t>
      </w:r>
    </w:p>
    <w:p w14:paraId="19CC63FD" w14:textId="6DE31AE6" w:rsidR="001D1F01" w:rsidRDefault="00F30B53" w:rsidP="00E574E5">
      <w:pPr>
        <w:jc w:val="both"/>
        <w:rPr>
          <w:lang w:val="en-GB"/>
        </w:rPr>
      </w:pPr>
      <w:r w:rsidRPr="00341BCF">
        <w:rPr>
          <w:lang w:val="en-GB"/>
        </w:rPr>
        <w:t xml:space="preserve">The </w:t>
      </w:r>
      <w:r w:rsidR="002E42E1">
        <w:rPr>
          <w:lang w:val="en-GB"/>
        </w:rPr>
        <w:t>NEAES</w:t>
      </w:r>
      <w:r w:rsidRPr="00341BCF">
        <w:rPr>
          <w:lang w:val="en-GB"/>
        </w:rPr>
        <w:t xml:space="preserve"> </w:t>
      </w:r>
      <w:r w:rsidR="001D1F01">
        <w:rPr>
          <w:lang w:val="en-GB"/>
        </w:rPr>
        <w:t xml:space="preserve">2030 </w:t>
      </w:r>
      <w:r w:rsidRPr="00341BCF">
        <w:rPr>
          <w:lang w:val="en-GB"/>
        </w:rPr>
        <w:t xml:space="preserve">pages on </w:t>
      </w:r>
      <w:r w:rsidR="00341BCF" w:rsidRPr="00341BCF">
        <w:rPr>
          <w:lang w:val="en-GB"/>
        </w:rPr>
        <w:t>OSPAR</w:t>
      </w:r>
      <w:r w:rsidRPr="00341BCF">
        <w:rPr>
          <w:lang w:val="en-GB"/>
        </w:rPr>
        <w:t xml:space="preserve">’s website will be overhauled, presenting the new </w:t>
      </w:r>
      <w:r w:rsidR="002E42E1">
        <w:rPr>
          <w:lang w:val="en-GB"/>
        </w:rPr>
        <w:t>NEAES</w:t>
      </w:r>
      <w:r w:rsidRPr="00341BCF">
        <w:rPr>
          <w:lang w:val="en-GB"/>
        </w:rPr>
        <w:t xml:space="preserve">, its structure, </w:t>
      </w:r>
      <w:proofErr w:type="gramStart"/>
      <w:r w:rsidRPr="00341BCF">
        <w:rPr>
          <w:lang w:val="en-GB"/>
        </w:rPr>
        <w:t>goals</w:t>
      </w:r>
      <w:proofErr w:type="gramEnd"/>
      <w:r w:rsidRPr="00341BCF">
        <w:rPr>
          <w:lang w:val="en-GB"/>
        </w:rPr>
        <w:t xml:space="preserve"> and </w:t>
      </w:r>
      <w:r w:rsidR="001D1F01">
        <w:rPr>
          <w:lang w:val="en-GB"/>
        </w:rPr>
        <w:t xml:space="preserve">strategic </w:t>
      </w:r>
      <w:r w:rsidRPr="00341BCF">
        <w:rPr>
          <w:lang w:val="en-GB"/>
        </w:rPr>
        <w:t>objectives. All publications, resources and communication materials will also be made available for download on the website.</w:t>
      </w:r>
    </w:p>
    <w:p w14:paraId="1EBF7A99" w14:textId="3C8BDC45" w:rsidR="001D1F01" w:rsidRDefault="001D1F01" w:rsidP="00E574E5">
      <w:pPr>
        <w:jc w:val="both"/>
        <w:rPr>
          <w:b/>
          <w:bCs/>
          <w:lang w:val="en-GB"/>
        </w:rPr>
      </w:pPr>
      <w:r w:rsidRPr="001D1F01">
        <w:rPr>
          <w:b/>
          <w:bCs/>
          <w:lang w:val="en-GB"/>
        </w:rPr>
        <w:t>OSPAR</w:t>
      </w:r>
      <w:r w:rsidR="00F30B53" w:rsidRPr="00341BCF">
        <w:rPr>
          <w:b/>
          <w:bCs/>
          <w:lang w:val="en-GB"/>
        </w:rPr>
        <w:t xml:space="preserve"> </w:t>
      </w:r>
      <w:r w:rsidR="000A1BFF" w:rsidRPr="00341BCF">
        <w:rPr>
          <w:b/>
          <w:bCs/>
          <w:lang w:val="en-GB"/>
        </w:rPr>
        <w:t>publications and communication material</w:t>
      </w:r>
    </w:p>
    <w:p w14:paraId="016CDD5A" w14:textId="16E6A813" w:rsidR="000A1BFF" w:rsidRDefault="001D1F01" w:rsidP="00E574E5">
      <w:pPr>
        <w:jc w:val="both"/>
        <w:rPr>
          <w:b/>
          <w:bCs/>
          <w:lang w:val="en-GB"/>
        </w:rPr>
      </w:pPr>
      <w:r>
        <w:rPr>
          <w:lang w:val="en-GB"/>
        </w:rPr>
        <w:t xml:space="preserve">OSPAR produces a number of publications each year. These will be published online to guarantee their future readability and relevance. </w:t>
      </w:r>
      <w:r w:rsidR="00F30B53" w:rsidRPr="00341BCF">
        <w:rPr>
          <w:lang w:val="en-GB"/>
        </w:rPr>
        <w:t xml:space="preserve"> A small number of copies </w:t>
      </w:r>
      <w:r>
        <w:rPr>
          <w:lang w:val="en-GB"/>
        </w:rPr>
        <w:t xml:space="preserve">of key documents </w:t>
      </w:r>
      <w:r w:rsidR="00702D28">
        <w:rPr>
          <w:lang w:val="en-GB"/>
        </w:rPr>
        <w:t>e.g.,</w:t>
      </w:r>
      <w:r>
        <w:rPr>
          <w:lang w:val="en-GB"/>
        </w:rPr>
        <w:t xml:space="preserve"> the high-level section of the NEAES 2030 and the QSR 2023 synthesis report </w:t>
      </w:r>
      <w:r w:rsidR="00F30B53" w:rsidRPr="00341BCF">
        <w:rPr>
          <w:lang w:val="en-GB"/>
        </w:rPr>
        <w:t xml:space="preserve">will be printed for handing out to high-profile audiences and provided to places where a hard copy may be of benefit. </w:t>
      </w:r>
    </w:p>
    <w:p w14:paraId="33B073E7" w14:textId="5C8E2080" w:rsidR="00F30B53" w:rsidRPr="00341BCF" w:rsidRDefault="00F30B53" w:rsidP="00E574E5">
      <w:pPr>
        <w:jc w:val="both"/>
        <w:rPr>
          <w:b/>
          <w:bCs/>
          <w:lang w:val="en-GB"/>
        </w:rPr>
      </w:pPr>
      <w:r w:rsidRPr="00341BCF">
        <w:rPr>
          <w:lang w:val="en-GB"/>
        </w:rPr>
        <w:t>Posters</w:t>
      </w:r>
      <w:r w:rsidR="000A1BFF">
        <w:rPr>
          <w:lang w:val="en-GB"/>
        </w:rPr>
        <w:t xml:space="preserve">, </w:t>
      </w:r>
      <w:proofErr w:type="gramStart"/>
      <w:r w:rsidRPr="00341BCF">
        <w:rPr>
          <w:lang w:val="en-GB"/>
        </w:rPr>
        <w:t>brochures</w:t>
      </w:r>
      <w:proofErr w:type="gramEnd"/>
      <w:r w:rsidRPr="00341BCF">
        <w:rPr>
          <w:lang w:val="en-GB"/>
        </w:rPr>
        <w:t xml:space="preserve"> </w:t>
      </w:r>
      <w:r w:rsidR="000A1BFF">
        <w:rPr>
          <w:lang w:val="en-GB"/>
        </w:rPr>
        <w:t>and</w:t>
      </w:r>
      <w:r w:rsidRPr="00341BCF">
        <w:rPr>
          <w:lang w:val="en-GB"/>
        </w:rPr>
        <w:t xml:space="preserve"> general outreach </w:t>
      </w:r>
      <w:r w:rsidR="000A1BFF">
        <w:rPr>
          <w:lang w:val="en-GB"/>
        </w:rPr>
        <w:t xml:space="preserve">materials </w:t>
      </w:r>
      <w:r w:rsidRPr="00341BCF">
        <w:rPr>
          <w:lang w:val="en-GB"/>
        </w:rPr>
        <w:t>will also be prepared</w:t>
      </w:r>
      <w:r w:rsidR="000A1BFF">
        <w:rPr>
          <w:lang w:val="en-GB"/>
        </w:rPr>
        <w:t xml:space="preserve"> over the course of the communications strategy</w:t>
      </w:r>
      <w:r w:rsidRPr="00341BCF">
        <w:rPr>
          <w:lang w:val="en-GB"/>
        </w:rPr>
        <w:t>, as will a presentation kit including various materials to facilitate presentations such as customi</w:t>
      </w:r>
      <w:r w:rsidR="000A1BFF">
        <w:rPr>
          <w:lang w:val="en-GB"/>
        </w:rPr>
        <w:t>s</w:t>
      </w:r>
      <w:r w:rsidRPr="00341BCF">
        <w:rPr>
          <w:lang w:val="en-GB"/>
        </w:rPr>
        <w:t>able slide shows, talking points and videos.</w:t>
      </w:r>
    </w:p>
    <w:p w14:paraId="4C95DD4B" w14:textId="5BF66361" w:rsidR="00F30B53" w:rsidRPr="00341BCF" w:rsidRDefault="00F30B53" w:rsidP="00E574E5">
      <w:pPr>
        <w:jc w:val="both"/>
        <w:rPr>
          <w:b/>
          <w:bCs/>
          <w:lang w:val="en-GB"/>
        </w:rPr>
      </w:pPr>
      <w:r w:rsidRPr="00341BCF">
        <w:rPr>
          <w:b/>
          <w:bCs/>
          <w:lang w:val="en-GB"/>
        </w:rPr>
        <w:t>Videos</w:t>
      </w:r>
      <w:r w:rsidR="002B7696">
        <w:rPr>
          <w:b/>
          <w:bCs/>
          <w:lang w:val="en-GB"/>
        </w:rPr>
        <w:t xml:space="preserve">, </w:t>
      </w:r>
      <w:proofErr w:type="gramStart"/>
      <w:r w:rsidR="002B7696">
        <w:rPr>
          <w:b/>
          <w:bCs/>
          <w:lang w:val="en-GB"/>
        </w:rPr>
        <w:t>infographics</w:t>
      </w:r>
      <w:proofErr w:type="gramEnd"/>
      <w:r w:rsidR="002B7696">
        <w:rPr>
          <w:b/>
          <w:bCs/>
          <w:lang w:val="en-GB"/>
        </w:rPr>
        <w:t xml:space="preserve"> and design-led communications</w:t>
      </w:r>
    </w:p>
    <w:p w14:paraId="7F000895" w14:textId="5381BBBF" w:rsidR="00F30B53" w:rsidRPr="00341BCF" w:rsidRDefault="00F30B53" w:rsidP="00E574E5">
      <w:pPr>
        <w:jc w:val="both"/>
        <w:rPr>
          <w:lang w:val="en-GB"/>
        </w:rPr>
      </w:pPr>
      <w:r w:rsidRPr="00341BCF">
        <w:rPr>
          <w:lang w:val="en-GB"/>
        </w:rPr>
        <w:t xml:space="preserve">Videos will be developed to respond to demand and to accommodate travel restrictions that may still be in place. </w:t>
      </w:r>
      <w:r w:rsidR="0000611A">
        <w:rPr>
          <w:lang w:val="en-GB"/>
        </w:rPr>
        <w:t>Videos</w:t>
      </w:r>
      <w:r w:rsidRPr="00341BCF">
        <w:rPr>
          <w:lang w:val="en-GB"/>
        </w:rPr>
        <w:t xml:space="preserve"> will be developed inhouse</w:t>
      </w:r>
      <w:r w:rsidR="0000611A">
        <w:rPr>
          <w:lang w:val="en-GB"/>
        </w:rPr>
        <w:t xml:space="preserve"> where possible</w:t>
      </w:r>
      <w:r w:rsidRPr="00341BCF">
        <w:rPr>
          <w:lang w:val="en-GB"/>
        </w:rPr>
        <w:t xml:space="preserve"> based on templates from the communication toolbox, depending on needs that may arise.</w:t>
      </w:r>
      <w:r w:rsidR="002B7696">
        <w:rPr>
          <w:lang w:val="en-GB"/>
        </w:rPr>
        <w:t xml:space="preserve"> Various other communication aids such as infographics and briefing notes will also be prepared. </w:t>
      </w:r>
      <w:r w:rsidRPr="00341BCF">
        <w:rPr>
          <w:lang w:val="en-GB"/>
        </w:rPr>
        <w:t xml:space="preserve">To facilitate translations and adaptations, </w:t>
      </w:r>
      <w:r w:rsidR="002B7696">
        <w:rPr>
          <w:lang w:val="en-GB"/>
        </w:rPr>
        <w:t xml:space="preserve">where necessary, </w:t>
      </w:r>
      <w:r w:rsidRPr="00341BCF">
        <w:rPr>
          <w:lang w:val="en-GB"/>
        </w:rPr>
        <w:t>the original and editable files will also be included. The kit will also contain instructions on how to use the various materials.</w:t>
      </w:r>
    </w:p>
    <w:p w14:paraId="3938C4BC" w14:textId="77777777" w:rsidR="00825763" w:rsidRDefault="00825763">
      <w:pPr>
        <w:rPr>
          <w:b/>
          <w:bCs/>
          <w:lang w:val="en-GB"/>
        </w:rPr>
      </w:pPr>
      <w:r>
        <w:rPr>
          <w:b/>
          <w:bCs/>
          <w:lang w:val="en-GB"/>
        </w:rPr>
        <w:br w:type="page"/>
      </w:r>
    </w:p>
    <w:p w14:paraId="3F4F3B58" w14:textId="2D127C56" w:rsidR="00F30B53" w:rsidRPr="00341BCF" w:rsidRDefault="002B7696" w:rsidP="00E574E5">
      <w:pPr>
        <w:jc w:val="both"/>
        <w:rPr>
          <w:b/>
          <w:bCs/>
          <w:lang w:val="en-GB"/>
        </w:rPr>
      </w:pPr>
      <w:r>
        <w:rPr>
          <w:b/>
          <w:bCs/>
          <w:lang w:val="en-GB"/>
        </w:rPr>
        <w:lastRenderedPageBreak/>
        <w:t>S</w:t>
      </w:r>
      <w:r w:rsidR="00F30B53" w:rsidRPr="00341BCF">
        <w:rPr>
          <w:b/>
          <w:bCs/>
          <w:lang w:val="en-GB"/>
        </w:rPr>
        <w:t>ocial media</w:t>
      </w:r>
    </w:p>
    <w:p w14:paraId="08935C32" w14:textId="5187CF82" w:rsidR="00F30B53" w:rsidRPr="00341BCF" w:rsidRDefault="00F30B53" w:rsidP="00E574E5">
      <w:pPr>
        <w:jc w:val="both"/>
        <w:rPr>
          <w:lang w:val="en-GB"/>
        </w:rPr>
      </w:pPr>
      <w:r w:rsidRPr="00341BCF">
        <w:rPr>
          <w:lang w:val="en-GB"/>
        </w:rPr>
        <w:t>A key component of the</w:t>
      </w:r>
      <w:r w:rsidR="002B7696">
        <w:rPr>
          <w:lang w:val="en-GB"/>
        </w:rPr>
        <w:t xml:space="preserve"> </w:t>
      </w:r>
      <w:r w:rsidRPr="00341BCF">
        <w:rPr>
          <w:lang w:val="en-GB"/>
        </w:rPr>
        <w:t xml:space="preserve">communication mix, social media will be used to create awareness and to engage with </w:t>
      </w:r>
      <w:r w:rsidR="002B7696">
        <w:rPr>
          <w:lang w:val="en-GB"/>
        </w:rPr>
        <w:t xml:space="preserve">wider </w:t>
      </w:r>
      <w:r w:rsidR="00341BCF" w:rsidRPr="00341BCF">
        <w:rPr>
          <w:lang w:val="en-GB"/>
        </w:rPr>
        <w:t>OSPAR</w:t>
      </w:r>
      <w:r w:rsidRPr="00341BCF">
        <w:rPr>
          <w:lang w:val="en-GB"/>
        </w:rPr>
        <w:t xml:space="preserve"> </w:t>
      </w:r>
      <w:r w:rsidR="002B7696">
        <w:rPr>
          <w:lang w:val="en-GB"/>
        </w:rPr>
        <w:t>stakeholders</w:t>
      </w:r>
      <w:r w:rsidRPr="00341BCF">
        <w:rPr>
          <w:lang w:val="en-GB"/>
        </w:rPr>
        <w:t xml:space="preserve">. Focus will be on producing messages and materials tailored to social media and that have the potential to spread, such as infographics, short </w:t>
      </w:r>
      <w:proofErr w:type="gramStart"/>
      <w:r w:rsidRPr="00341BCF">
        <w:rPr>
          <w:lang w:val="en-GB"/>
        </w:rPr>
        <w:t>animations</w:t>
      </w:r>
      <w:proofErr w:type="gramEnd"/>
      <w:r w:rsidRPr="00341BCF">
        <w:rPr>
          <w:lang w:val="en-GB"/>
        </w:rPr>
        <w:t xml:space="preserve"> and video interviews. </w:t>
      </w:r>
      <w:r w:rsidR="00341BCF" w:rsidRPr="00341BCF">
        <w:rPr>
          <w:lang w:val="en-GB"/>
        </w:rPr>
        <w:t>OSPAR</w:t>
      </w:r>
      <w:r w:rsidRPr="00341BCF">
        <w:rPr>
          <w:lang w:val="en-GB"/>
        </w:rPr>
        <w:t xml:space="preserve"> will be present on Twitter</w:t>
      </w:r>
      <w:r w:rsidR="002B7696">
        <w:rPr>
          <w:lang w:val="en-GB"/>
        </w:rPr>
        <w:t xml:space="preserve"> and </w:t>
      </w:r>
      <w:r w:rsidRPr="00341BCF">
        <w:rPr>
          <w:lang w:val="en-GB"/>
        </w:rPr>
        <w:t>LinkedIn. A series of visual materials, specific hashtags and instructions will also be shared and included in the multiplier kit</w:t>
      </w:r>
      <w:r w:rsidR="002B7696">
        <w:rPr>
          <w:lang w:val="en-GB"/>
        </w:rPr>
        <w:t xml:space="preserve"> for communication opportunities such as the launch of the NEAES 2030</w:t>
      </w:r>
      <w:r w:rsidRPr="00341BCF">
        <w:rPr>
          <w:lang w:val="en-GB"/>
        </w:rPr>
        <w:t xml:space="preserve">. </w:t>
      </w:r>
    </w:p>
    <w:p w14:paraId="18449FAA" w14:textId="5C17DBCB" w:rsidR="00F30B53" w:rsidRPr="00341BCF" w:rsidRDefault="002B7696" w:rsidP="00E574E5">
      <w:pPr>
        <w:jc w:val="both"/>
        <w:rPr>
          <w:b/>
          <w:bCs/>
          <w:lang w:val="en-GB"/>
        </w:rPr>
      </w:pPr>
      <w:r>
        <w:rPr>
          <w:b/>
          <w:bCs/>
          <w:lang w:val="en-GB"/>
        </w:rPr>
        <w:t>Other</w:t>
      </w:r>
      <w:r w:rsidR="00F30B53" w:rsidRPr="00341BCF">
        <w:rPr>
          <w:b/>
          <w:bCs/>
          <w:lang w:val="en-GB"/>
        </w:rPr>
        <w:t xml:space="preserve"> content</w:t>
      </w:r>
    </w:p>
    <w:p w14:paraId="7EDF91AF" w14:textId="330C61C8" w:rsidR="00F30B53" w:rsidRDefault="002B7696" w:rsidP="00E574E5">
      <w:pPr>
        <w:jc w:val="both"/>
        <w:rPr>
          <w:lang w:val="en-GB"/>
        </w:rPr>
      </w:pPr>
      <w:r>
        <w:rPr>
          <w:lang w:val="en-GB"/>
        </w:rPr>
        <w:t xml:space="preserve">Other content </w:t>
      </w:r>
      <w:r w:rsidR="00F30B53" w:rsidRPr="00341BCF">
        <w:rPr>
          <w:lang w:val="en-GB"/>
        </w:rPr>
        <w:t xml:space="preserve">will be created on a regular basis. These can include general news articles, interviews, opinion pieces by </w:t>
      </w:r>
      <w:r w:rsidR="00341BCF" w:rsidRPr="00341BCF">
        <w:rPr>
          <w:lang w:val="en-GB"/>
        </w:rPr>
        <w:t>OSPAR</w:t>
      </w:r>
      <w:r w:rsidR="00F30B53" w:rsidRPr="00341BCF">
        <w:rPr>
          <w:lang w:val="en-GB"/>
        </w:rPr>
        <w:t xml:space="preserve"> and external stakeholders</w:t>
      </w:r>
      <w:r>
        <w:rPr>
          <w:lang w:val="en-GB"/>
        </w:rPr>
        <w:t xml:space="preserve"> and newsletters</w:t>
      </w:r>
      <w:r w:rsidR="00F30B53" w:rsidRPr="00341BCF">
        <w:rPr>
          <w:lang w:val="en-GB"/>
        </w:rPr>
        <w:t xml:space="preserve">. These contents will be published on the </w:t>
      </w:r>
      <w:r w:rsidR="00341BCF" w:rsidRPr="00341BCF">
        <w:rPr>
          <w:lang w:val="en-GB"/>
        </w:rPr>
        <w:t>OSPAR</w:t>
      </w:r>
      <w:r w:rsidR="00F30B53" w:rsidRPr="00341BCF">
        <w:rPr>
          <w:lang w:val="en-GB"/>
        </w:rPr>
        <w:t xml:space="preserve"> website, its periodic newsletter, update campaigns via email, social media, as well as offered to third parties such as stakeholders and media.</w:t>
      </w:r>
    </w:p>
    <w:p w14:paraId="7D1015DC" w14:textId="26D2857C" w:rsidR="00C61039" w:rsidRDefault="00C61039" w:rsidP="00E574E5">
      <w:pPr>
        <w:jc w:val="both"/>
        <w:rPr>
          <w:lang w:val="en-GB"/>
        </w:rPr>
      </w:pPr>
    </w:p>
    <w:p w14:paraId="2CE99B01" w14:textId="77777777" w:rsidR="008A3A26" w:rsidRPr="008A3A26" w:rsidRDefault="008A3A26" w:rsidP="008A3A26">
      <w:pPr>
        <w:jc w:val="both"/>
        <w:rPr>
          <w:rFonts w:asciiTheme="majorHAnsi" w:eastAsiaTheme="majorEastAsia" w:hAnsiTheme="majorHAnsi" w:cstheme="majorBidi"/>
          <w:sz w:val="32"/>
          <w:szCs w:val="32"/>
          <w:lang w:val="en-GB"/>
        </w:rPr>
      </w:pPr>
      <w:r w:rsidRPr="008A3A26">
        <w:rPr>
          <w:rFonts w:asciiTheme="majorHAnsi" w:eastAsiaTheme="majorEastAsia" w:hAnsiTheme="majorHAnsi" w:cstheme="majorBidi"/>
          <w:sz w:val="32"/>
          <w:szCs w:val="32"/>
          <w:lang w:val="en-GB"/>
        </w:rPr>
        <w:t>Mitigation of risk</w:t>
      </w:r>
    </w:p>
    <w:p w14:paraId="18EC3372" w14:textId="1A7CCD86" w:rsidR="008A3A26" w:rsidRPr="007A4CBE" w:rsidRDefault="008A3A26" w:rsidP="008A3A26">
      <w:pPr>
        <w:jc w:val="both"/>
        <w:rPr>
          <w:rFonts w:cs="Arial"/>
        </w:rPr>
      </w:pPr>
      <w:r w:rsidRPr="007A4CBE">
        <w:rPr>
          <w:rFonts w:cs="Arial"/>
        </w:rPr>
        <w:t>Given the political context within which OSPAR operates, communications has the potential to be a high risk activity. To mitigate these risks it is important that all OSPAR communication activities are;</w:t>
      </w:r>
    </w:p>
    <w:p w14:paraId="387E4F7A" w14:textId="77777777" w:rsidR="008A3A26" w:rsidRPr="007A4CBE" w:rsidRDefault="008A3A26" w:rsidP="008A3A26">
      <w:pPr>
        <w:pStyle w:val="ListParagraph"/>
        <w:numPr>
          <w:ilvl w:val="0"/>
          <w:numId w:val="39"/>
        </w:numPr>
        <w:spacing w:after="0" w:line="240" w:lineRule="auto"/>
        <w:jc w:val="both"/>
        <w:rPr>
          <w:rFonts w:cs="Arial"/>
        </w:rPr>
      </w:pPr>
      <w:r w:rsidRPr="007A4CBE">
        <w:rPr>
          <w:rFonts w:cs="Arial"/>
        </w:rPr>
        <w:t>Designed to fulfil an identified objective;</w:t>
      </w:r>
    </w:p>
    <w:p w14:paraId="60BBE036" w14:textId="77777777" w:rsidR="008A3A26" w:rsidRPr="007A4CBE" w:rsidRDefault="008A3A26" w:rsidP="008A3A26">
      <w:pPr>
        <w:pStyle w:val="ListParagraph"/>
        <w:numPr>
          <w:ilvl w:val="0"/>
          <w:numId w:val="39"/>
        </w:numPr>
        <w:spacing w:after="0" w:line="240" w:lineRule="auto"/>
        <w:jc w:val="both"/>
        <w:rPr>
          <w:rFonts w:cs="Arial"/>
        </w:rPr>
      </w:pPr>
      <w:r w:rsidRPr="007A4CBE">
        <w:rPr>
          <w:rFonts w:cs="Arial"/>
        </w:rPr>
        <w:t>Aimed at a defined target group;</w:t>
      </w:r>
    </w:p>
    <w:p w14:paraId="22955488" w14:textId="77777777" w:rsidR="008A3A26" w:rsidRPr="007A4CBE" w:rsidRDefault="008A3A26" w:rsidP="008A3A26">
      <w:pPr>
        <w:pStyle w:val="ListParagraph"/>
        <w:numPr>
          <w:ilvl w:val="0"/>
          <w:numId w:val="39"/>
        </w:numPr>
        <w:spacing w:after="0" w:line="240" w:lineRule="auto"/>
        <w:jc w:val="both"/>
        <w:rPr>
          <w:rFonts w:cs="Arial"/>
        </w:rPr>
      </w:pPr>
      <w:r w:rsidRPr="007A4CBE">
        <w:rPr>
          <w:rFonts w:cs="Arial"/>
        </w:rPr>
        <w:t>Evaluated, reflected upon and learnt from;</w:t>
      </w:r>
    </w:p>
    <w:p w14:paraId="55D8A1DF" w14:textId="77777777" w:rsidR="008A3A26" w:rsidRPr="007A4CBE" w:rsidRDefault="008A3A26" w:rsidP="008A3A26">
      <w:pPr>
        <w:pStyle w:val="ListParagraph"/>
        <w:numPr>
          <w:ilvl w:val="0"/>
          <w:numId w:val="39"/>
        </w:numPr>
        <w:spacing w:after="0" w:line="240" w:lineRule="auto"/>
        <w:jc w:val="both"/>
        <w:rPr>
          <w:rFonts w:cs="Arial"/>
        </w:rPr>
      </w:pPr>
      <w:r w:rsidRPr="007A4CBE">
        <w:rPr>
          <w:rFonts w:cs="Arial"/>
        </w:rPr>
        <w:t>Clear and supported by fact;</w:t>
      </w:r>
    </w:p>
    <w:p w14:paraId="72C6D840" w14:textId="77777777" w:rsidR="008A3A26" w:rsidRPr="007A4CBE" w:rsidRDefault="008A3A26" w:rsidP="008A3A26">
      <w:pPr>
        <w:pStyle w:val="ListParagraph"/>
        <w:numPr>
          <w:ilvl w:val="0"/>
          <w:numId w:val="39"/>
        </w:numPr>
        <w:spacing w:after="0" w:line="240" w:lineRule="auto"/>
        <w:jc w:val="both"/>
        <w:rPr>
          <w:rFonts w:cs="Arial"/>
        </w:rPr>
      </w:pPr>
      <w:r w:rsidRPr="007A4CBE">
        <w:rPr>
          <w:rFonts w:cs="Arial"/>
        </w:rPr>
        <w:t>Consistent with agreed OSPAR conclusions;</w:t>
      </w:r>
    </w:p>
    <w:p w14:paraId="51631333" w14:textId="77777777" w:rsidR="008A3A26" w:rsidRPr="007A4CBE" w:rsidRDefault="008A3A26" w:rsidP="008A3A26">
      <w:pPr>
        <w:pStyle w:val="ListParagraph"/>
        <w:numPr>
          <w:ilvl w:val="0"/>
          <w:numId w:val="39"/>
        </w:numPr>
        <w:spacing w:after="0" w:line="240" w:lineRule="auto"/>
        <w:jc w:val="both"/>
        <w:rPr>
          <w:rFonts w:cs="Arial"/>
        </w:rPr>
      </w:pPr>
      <w:r w:rsidRPr="007A4CBE">
        <w:rPr>
          <w:rFonts w:cs="Arial"/>
        </w:rPr>
        <w:t>Where possible, planned and agreed in advance.</w:t>
      </w:r>
    </w:p>
    <w:p w14:paraId="59B4888B" w14:textId="77777777" w:rsidR="00F30B53" w:rsidRPr="00341BCF" w:rsidRDefault="00F30B53" w:rsidP="00E574E5">
      <w:pPr>
        <w:jc w:val="both"/>
        <w:rPr>
          <w:lang w:val="en-GB"/>
        </w:rPr>
      </w:pPr>
    </w:p>
    <w:p w14:paraId="151CF2CF" w14:textId="770298B7" w:rsidR="00D84D72" w:rsidRPr="008A3A26" w:rsidRDefault="00D84D72" w:rsidP="00D84D72">
      <w:pPr>
        <w:jc w:val="both"/>
        <w:rPr>
          <w:rFonts w:asciiTheme="majorHAnsi" w:eastAsiaTheme="majorEastAsia" w:hAnsiTheme="majorHAnsi" w:cstheme="majorBidi"/>
          <w:sz w:val="32"/>
          <w:szCs w:val="32"/>
          <w:lang w:val="en-GB"/>
        </w:rPr>
      </w:pPr>
      <w:r>
        <w:rPr>
          <w:rFonts w:asciiTheme="majorHAnsi" w:eastAsiaTheme="majorEastAsia" w:hAnsiTheme="majorHAnsi" w:cstheme="majorBidi"/>
          <w:sz w:val="32"/>
          <w:szCs w:val="32"/>
          <w:lang w:val="en-GB"/>
        </w:rPr>
        <w:t>Next steps</w:t>
      </w:r>
    </w:p>
    <w:p w14:paraId="2595AFD0" w14:textId="7E8226A5" w:rsidR="00F30B53" w:rsidRPr="00341BCF" w:rsidRDefault="00D84D72" w:rsidP="00E574E5">
      <w:pPr>
        <w:jc w:val="both"/>
        <w:rPr>
          <w:lang w:val="en-GB"/>
        </w:rPr>
      </w:pPr>
      <w:r>
        <w:rPr>
          <w:lang w:val="en-GB"/>
        </w:rPr>
        <w:t>The strategy will be reviewed and updated to cover the period from 2025 to the culmination of the NEAES 2030.</w:t>
      </w:r>
    </w:p>
    <w:p w14:paraId="12DC3BBF" w14:textId="05382290" w:rsidR="00571433" w:rsidRPr="0054255F" w:rsidRDefault="00571433" w:rsidP="0054255F">
      <w:pPr>
        <w:jc w:val="both"/>
        <w:rPr>
          <w:rFonts w:asciiTheme="majorHAnsi" w:eastAsiaTheme="majorEastAsia" w:hAnsiTheme="majorHAnsi" w:cstheme="majorBidi"/>
          <w:sz w:val="32"/>
          <w:szCs w:val="32"/>
          <w:lang w:val="en-GB"/>
        </w:rPr>
      </w:pPr>
    </w:p>
    <w:sectPr w:rsidR="00571433" w:rsidRPr="0054255F" w:rsidSect="00502762">
      <w:footerReference w:type="default" r:id="rId12"/>
      <w:pgSz w:w="11907" w:h="16839"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22ED" w14:textId="77777777" w:rsidR="0072590B" w:rsidRDefault="0072590B" w:rsidP="00BE59C9">
      <w:pPr>
        <w:spacing w:after="0" w:line="240" w:lineRule="auto"/>
      </w:pPr>
      <w:r>
        <w:separator/>
      </w:r>
    </w:p>
  </w:endnote>
  <w:endnote w:type="continuationSeparator" w:id="0">
    <w:p w14:paraId="3D57E888" w14:textId="77777777" w:rsidR="0072590B" w:rsidRDefault="0072590B" w:rsidP="00BE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DE5B" w14:textId="77777777" w:rsidR="00825763" w:rsidRPr="00CB674C" w:rsidRDefault="00825763" w:rsidP="00825763">
    <w:pPr>
      <w:pStyle w:val="Footer"/>
      <w:rPr>
        <w:rFonts w:ascii="Arial" w:hAnsi="Arial" w:cs="Arial"/>
        <w:sz w:val="4"/>
        <w:szCs w:val="4"/>
        <w:lang w:val="en-US"/>
      </w:rPr>
    </w:pPr>
  </w:p>
  <w:p w14:paraId="37FD3A85" w14:textId="4925F8A7" w:rsidR="00EF6443" w:rsidRPr="00CB674C" w:rsidRDefault="00EF6443" w:rsidP="00511A6F">
    <w:pPr>
      <w:pStyle w:val="Footer"/>
      <w:rPr>
        <w:rFonts w:ascii="Arial" w:hAnsi="Arial" w:cs="Arial"/>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9A5A" w14:textId="77777777" w:rsidR="0072590B" w:rsidRDefault="0072590B" w:rsidP="00BE59C9">
      <w:pPr>
        <w:spacing w:after="0" w:line="240" w:lineRule="auto"/>
      </w:pPr>
      <w:r>
        <w:separator/>
      </w:r>
    </w:p>
  </w:footnote>
  <w:footnote w:type="continuationSeparator" w:id="0">
    <w:p w14:paraId="7517318C" w14:textId="77777777" w:rsidR="0072590B" w:rsidRDefault="0072590B" w:rsidP="00BE5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579"/>
    <w:multiLevelType w:val="hybridMultilevel"/>
    <w:tmpl w:val="42FC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D40FA"/>
    <w:multiLevelType w:val="hybridMultilevel"/>
    <w:tmpl w:val="D4F2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33B4D"/>
    <w:multiLevelType w:val="hybridMultilevel"/>
    <w:tmpl w:val="6180D06C"/>
    <w:lvl w:ilvl="0" w:tplc="B6989C0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16972"/>
    <w:multiLevelType w:val="hybridMultilevel"/>
    <w:tmpl w:val="528A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23272"/>
    <w:multiLevelType w:val="hybridMultilevel"/>
    <w:tmpl w:val="04D8285C"/>
    <w:lvl w:ilvl="0" w:tplc="2D6621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A3520"/>
    <w:multiLevelType w:val="hybridMultilevel"/>
    <w:tmpl w:val="79C2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C35EA"/>
    <w:multiLevelType w:val="hybridMultilevel"/>
    <w:tmpl w:val="14C8AF1A"/>
    <w:lvl w:ilvl="0" w:tplc="0BE24D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852924"/>
    <w:multiLevelType w:val="hybridMultilevel"/>
    <w:tmpl w:val="23F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8689C"/>
    <w:multiLevelType w:val="hybridMultilevel"/>
    <w:tmpl w:val="0C20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942C9"/>
    <w:multiLevelType w:val="hybridMultilevel"/>
    <w:tmpl w:val="1096B1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7791F"/>
    <w:multiLevelType w:val="hybridMultilevel"/>
    <w:tmpl w:val="F07A0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43CA1"/>
    <w:multiLevelType w:val="hybridMultilevel"/>
    <w:tmpl w:val="59D6DC74"/>
    <w:lvl w:ilvl="0" w:tplc="3B36E53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C7D64"/>
    <w:multiLevelType w:val="hybridMultilevel"/>
    <w:tmpl w:val="94DA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C3B58"/>
    <w:multiLevelType w:val="hybridMultilevel"/>
    <w:tmpl w:val="C116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45F87"/>
    <w:multiLevelType w:val="hybridMultilevel"/>
    <w:tmpl w:val="1E4A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F377B"/>
    <w:multiLevelType w:val="hybridMultilevel"/>
    <w:tmpl w:val="567E73C6"/>
    <w:lvl w:ilvl="0" w:tplc="10C826A4">
      <w:start w:val="1"/>
      <w:numFmt w:val="bullet"/>
      <w:lvlText w:val="•"/>
      <w:lvlJc w:val="left"/>
      <w:pPr>
        <w:tabs>
          <w:tab w:val="num" w:pos="720"/>
        </w:tabs>
        <w:ind w:left="720" w:hanging="360"/>
      </w:pPr>
      <w:rPr>
        <w:rFonts w:ascii="Arial" w:hAnsi="Arial" w:hint="default"/>
      </w:rPr>
    </w:lvl>
    <w:lvl w:ilvl="1" w:tplc="AAB0BFEA">
      <w:start w:val="1"/>
      <w:numFmt w:val="bullet"/>
      <w:lvlText w:val="•"/>
      <w:lvlJc w:val="left"/>
      <w:pPr>
        <w:tabs>
          <w:tab w:val="num" w:pos="1440"/>
        </w:tabs>
        <w:ind w:left="1440" w:hanging="360"/>
      </w:pPr>
      <w:rPr>
        <w:rFonts w:ascii="Arial" w:hAnsi="Arial" w:hint="default"/>
      </w:rPr>
    </w:lvl>
    <w:lvl w:ilvl="2" w:tplc="17C65E90" w:tentative="1">
      <w:start w:val="1"/>
      <w:numFmt w:val="bullet"/>
      <w:lvlText w:val="•"/>
      <w:lvlJc w:val="left"/>
      <w:pPr>
        <w:tabs>
          <w:tab w:val="num" w:pos="2160"/>
        </w:tabs>
        <w:ind w:left="2160" w:hanging="360"/>
      </w:pPr>
      <w:rPr>
        <w:rFonts w:ascii="Arial" w:hAnsi="Arial" w:hint="default"/>
      </w:rPr>
    </w:lvl>
    <w:lvl w:ilvl="3" w:tplc="5514765E" w:tentative="1">
      <w:start w:val="1"/>
      <w:numFmt w:val="bullet"/>
      <w:lvlText w:val="•"/>
      <w:lvlJc w:val="left"/>
      <w:pPr>
        <w:tabs>
          <w:tab w:val="num" w:pos="2880"/>
        </w:tabs>
        <w:ind w:left="2880" w:hanging="360"/>
      </w:pPr>
      <w:rPr>
        <w:rFonts w:ascii="Arial" w:hAnsi="Arial" w:hint="default"/>
      </w:rPr>
    </w:lvl>
    <w:lvl w:ilvl="4" w:tplc="773EE016" w:tentative="1">
      <w:start w:val="1"/>
      <w:numFmt w:val="bullet"/>
      <w:lvlText w:val="•"/>
      <w:lvlJc w:val="left"/>
      <w:pPr>
        <w:tabs>
          <w:tab w:val="num" w:pos="3600"/>
        </w:tabs>
        <w:ind w:left="3600" w:hanging="360"/>
      </w:pPr>
      <w:rPr>
        <w:rFonts w:ascii="Arial" w:hAnsi="Arial" w:hint="default"/>
      </w:rPr>
    </w:lvl>
    <w:lvl w:ilvl="5" w:tplc="70B070FE" w:tentative="1">
      <w:start w:val="1"/>
      <w:numFmt w:val="bullet"/>
      <w:lvlText w:val="•"/>
      <w:lvlJc w:val="left"/>
      <w:pPr>
        <w:tabs>
          <w:tab w:val="num" w:pos="4320"/>
        </w:tabs>
        <w:ind w:left="4320" w:hanging="360"/>
      </w:pPr>
      <w:rPr>
        <w:rFonts w:ascii="Arial" w:hAnsi="Arial" w:hint="default"/>
      </w:rPr>
    </w:lvl>
    <w:lvl w:ilvl="6" w:tplc="589838EA" w:tentative="1">
      <w:start w:val="1"/>
      <w:numFmt w:val="bullet"/>
      <w:lvlText w:val="•"/>
      <w:lvlJc w:val="left"/>
      <w:pPr>
        <w:tabs>
          <w:tab w:val="num" w:pos="5040"/>
        </w:tabs>
        <w:ind w:left="5040" w:hanging="360"/>
      </w:pPr>
      <w:rPr>
        <w:rFonts w:ascii="Arial" w:hAnsi="Arial" w:hint="default"/>
      </w:rPr>
    </w:lvl>
    <w:lvl w:ilvl="7" w:tplc="C5C81A64" w:tentative="1">
      <w:start w:val="1"/>
      <w:numFmt w:val="bullet"/>
      <w:lvlText w:val="•"/>
      <w:lvlJc w:val="left"/>
      <w:pPr>
        <w:tabs>
          <w:tab w:val="num" w:pos="5760"/>
        </w:tabs>
        <w:ind w:left="5760" w:hanging="360"/>
      </w:pPr>
      <w:rPr>
        <w:rFonts w:ascii="Arial" w:hAnsi="Arial" w:hint="default"/>
      </w:rPr>
    </w:lvl>
    <w:lvl w:ilvl="8" w:tplc="B94E84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6B2EE5"/>
    <w:multiLevelType w:val="hybridMultilevel"/>
    <w:tmpl w:val="E026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66FED"/>
    <w:multiLevelType w:val="hybridMultilevel"/>
    <w:tmpl w:val="2DD6D1C2"/>
    <w:lvl w:ilvl="0" w:tplc="3B36E53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C40D4"/>
    <w:multiLevelType w:val="hybridMultilevel"/>
    <w:tmpl w:val="6F302184"/>
    <w:lvl w:ilvl="0" w:tplc="67046912">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21F85"/>
    <w:multiLevelType w:val="hybridMultilevel"/>
    <w:tmpl w:val="DEA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E92247"/>
    <w:multiLevelType w:val="hybridMultilevel"/>
    <w:tmpl w:val="8E86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060B8"/>
    <w:multiLevelType w:val="hybridMultilevel"/>
    <w:tmpl w:val="6464C7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3D5C92"/>
    <w:multiLevelType w:val="hybridMultilevel"/>
    <w:tmpl w:val="2A1A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E30456"/>
    <w:multiLevelType w:val="hybridMultilevel"/>
    <w:tmpl w:val="EC3A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103A1"/>
    <w:multiLevelType w:val="hybridMultilevel"/>
    <w:tmpl w:val="D3FC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4F73B2"/>
    <w:multiLevelType w:val="hybridMultilevel"/>
    <w:tmpl w:val="A80E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14378"/>
    <w:multiLevelType w:val="hybridMultilevel"/>
    <w:tmpl w:val="3A88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915DD"/>
    <w:multiLevelType w:val="hybridMultilevel"/>
    <w:tmpl w:val="9EAA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B71D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83E61DF"/>
    <w:multiLevelType w:val="hybridMultilevel"/>
    <w:tmpl w:val="DFD69B02"/>
    <w:lvl w:ilvl="0" w:tplc="C15CA2CC">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0" w15:restartNumberingAfterBreak="0">
    <w:nsid w:val="6D7913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670DDB"/>
    <w:multiLevelType w:val="hybridMultilevel"/>
    <w:tmpl w:val="9C6C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9C507E"/>
    <w:multiLevelType w:val="hybridMultilevel"/>
    <w:tmpl w:val="F008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3C321C"/>
    <w:multiLevelType w:val="hybridMultilevel"/>
    <w:tmpl w:val="45DE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05A8A"/>
    <w:multiLevelType w:val="hybridMultilevel"/>
    <w:tmpl w:val="67F0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C6B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DA14DF"/>
    <w:multiLevelType w:val="hybridMultilevel"/>
    <w:tmpl w:val="DD9E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403997"/>
    <w:multiLevelType w:val="hybridMultilevel"/>
    <w:tmpl w:val="362A66B2"/>
    <w:lvl w:ilvl="0" w:tplc="C3729BAA">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F105706"/>
    <w:multiLevelType w:val="hybridMultilevel"/>
    <w:tmpl w:val="F372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2"/>
  </w:num>
  <w:num w:numId="4">
    <w:abstractNumId w:val="18"/>
  </w:num>
  <w:num w:numId="5">
    <w:abstractNumId w:val="9"/>
  </w:num>
  <w:num w:numId="6">
    <w:abstractNumId w:val="15"/>
  </w:num>
  <w:num w:numId="7">
    <w:abstractNumId w:val="17"/>
  </w:num>
  <w:num w:numId="8">
    <w:abstractNumId w:val="11"/>
  </w:num>
  <w:num w:numId="9">
    <w:abstractNumId w:val="4"/>
  </w:num>
  <w:num w:numId="10">
    <w:abstractNumId w:val="29"/>
  </w:num>
  <w:num w:numId="11">
    <w:abstractNumId w:val="34"/>
  </w:num>
  <w:num w:numId="12">
    <w:abstractNumId w:val="13"/>
  </w:num>
  <w:num w:numId="13">
    <w:abstractNumId w:val="0"/>
  </w:num>
  <w:num w:numId="14">
    <w:abstractNumId w:val="24"/>
  </w:num>
  <w:num w:numId="15">
    <w:abstractNumId w:val="1"/>
  </w:num>
  <w:num w:numId="16">
    <w:abstractNumId w:val="32"/>
  </w:num>
  <w:num w:numId="17">
    <w:abstractNumId w:val="27"/>
  </w:num>
  <w:num w:numId="18">
    <w:abstractNumId w:val="30"/>
  </w:num>
  <w:num w:numId="19">
    <w:abstractNumId w:val="28"/>
  </w:num>
  <w:num w:numId="20">
    <w:abstractNumId w:val="35"/>
  </w:num>
  <w:num w:numId="21">
    <w:abstractNumId w:val="21"/>
  </w:num>
  <w:num w:numId="22">
    <w:abstractNumId w:val="31"/>
  </w:num>
  <w:num w:numId="23">
    <w:abstractNumId w:val="14"/>
  </w:num>
  <w:num w:numId="24">
    <w:abstractNumId w:val="20"/>
  </w:num>
  <w:num w:numId="25">
    <w:abstractNumId w:val="19"/>
  </w:num>
  <w:num w:numId="26">
    <w:abstractNumId w:val="23"/>
  </w:num>
  <w:num w:numId="27">
    <w:abstractNumId w:val="33"/>
  </w:num>
  <w:num w:numId="28">
    <w:abstractNumId w:val="3"/>
  </w:num>
  <w:num w:numId="29">
    <w:abstractNumId w:val="10"/>
  </w:num>
  <w:num w:numId="30">
    <w:abstractNumId w:val="12"/>
  </w:num>
  <w:num w:numId="31">
    <w:abstractNumId w:val="8"/>
  </w:num>
  <w:num w:numId="32">
    <w:abstractNumId w:val="25"/>
  </w:num>
  <w:num w:numId="33">
    <w:abstractNumId w:val="26"/>
  </w:num>
  <w:num w:numId="34">
    <w:abstractNumId w:val="36"/>
  </w:num>
  <w:num w:numId="35">
    <w:abstractNumId w:val="38"/>
  </w:num>
  <w:num w:numId="36">
    <w:abstractNumId w:val="16"/>
  </w:num>
  <w:num w:numId="37">
    <w:abstractNumId w:val="7"/>
  </w:num>
  <w:num w:numId="38">
    <w:abstractNumId w:val="5"/>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2D"/>
    <w:rsid w:val="00001711"/>
    <w:rsid w:val="0000611A"/>
    <w:rsid w:val="00050795"/>
    <w:rsid w:val="000512A2"/>
    <w:rsid w:val="0005196C"/>
    <w:rsid w:val="00057EB4"/>
    <w:rsid w:val="000656DC"/>
    <w:rsid w:val="000A1BFF"/>
    <w:rsid w:val="000B480E"/>
    <w:rsid w:val="000C4C84"/>
    <w:rsid w:val="000C55FE"/>
    <w:rsid w:val="000C74E3"/>
    <w:rsid w:val="000D218B"/>
    <w:rsid w:val="000E2A73"/>
    <w:rsid w:val="000E5453"/>
    <w:rsid w:val="000E5DAA"/>
    <w:rsid w:val="000F52D7"/>
    <w:rsid w:val="000F6467"/>
    <w:rsid w:val="00126DDE"/>
    <w:rsid w:val="0013481F"/>
    <w:rsid w:val="001637A6"/>
    <w:rsid w:val="0017755A"/>
    <w:rsid w:val="001851AA"/>
    <w:rsid w:val="001D0F2D"/>
    <w:rsid w:val="001D1F01"/>
    <w:rsid w:val="001F5AFF"/>
    <w:rsid w:val="0020037E"/>
    <w:rsid w:val="00211A0F"/>
    <w:rsid w:val="00217692"/>
    <w:rsid w:val="00224CDB"/>
    <w:rsid w:val="002260BF"/>
    <w:rsid w:val="002460BA"/>
    <w:rsid w:val="00266D1E"/>
    <w:rsid w:val="0027180C"/>
    <w:rsid w:val="00277840"/>
    <w:rsid w:val="00292B84"/>
    <w:rsid w:val="002958BC"/>
    <w:rsid w:val="002A33AE"/>
    <w:rsid w:val="002B41FB"/>
    <w:rsid w:val="002B6835"/>
    <w:rsid w:val="002B6D30"/>
    <w:rsid w:val="002B7696"/>
    <w:rsid w:val="002B76E3"/>
    <w:rsid w:val="002C0713"/>
    <w:rsid w:val="002C1EE6"/>
    <w:rsid w:val="002C7FF4"/>
    <w:rsid w:val="002E42E1"/>
    <w:rsid w:val="00310956"/>
    <w:rsid w:val="00321D39"/>
    <w:rsid w:val="003220DB"/>
    <w:rsid w:val="00322DB3"/>
    <w:rsid w:val="00341BCF"/>
    <w:rsid w:val="003422B4"/>
    <w:rsid w:val="003554F8"/>
    <w:rsid w:val="00362E6C"/>
    <w:rsid w:val="0036413D"/>
    <w:rsid w:val="0036439F"/>
    <w:rsid w:val="00367182"/>
    <w:rsid w:val="00370B8C"/>
    <w:rsid w:val="00373A5C"/>
    <w:rsid w:val="003821D7"/>
    <w:rsid w:val="003D2F54"/>
    <w:rsid w:val="003D45A5"/>
    <w:rsid w:val="003D4E8B"/>
    <w:rsid w:val="003D52FD"/>
    <w:rsid w:val="003F165B"/>
    <w:rsid w:val="003F2991"/>
    <w:rsid w:val="004105F9"/>
    <w:rsid w:val="00416665"/>
    <w:rsid w:val="004206C6"/>
    <w:rsid w:val="004276C5"/>
    <w:rsid w:val="00427FC7"/>
    <w:rsid w:val="00434B86"/>
    <w:rsid w:val="00440B86"/>
    <w:rsid w:val="00447CFC"/>
    <w:rsid w:val="004579B6"/>
    <w:rsid w:val="00465D4D"/>
    <w:rsid w:val="00477EF2"/>
    <w:rsid w:val="004829A7"/>
    <w:rsid w:val="00487F87"/>
    <w:rsid w:val="004C0296"/>
    <w:rsid w:val="004D19E6"/>
    <w:rsid w:val="004D7625"/>
    <w:rsid w:val="004E6A7C"/>
    <w:rsid w:val="004F1444"/>
    <w:rsid w:val="004F7F11"/>
    <w:rsid w:val="005026C0"/>
    <w:rsid w:val="00502762"/>
    <w:rsid w:val="0050340A"/>
    <w:rsid w:val="00511A6F"/>
    <w:rsid w:val="00515700"/>
    <w:rsid w:val="00534461"/>
    <w:rsid w:val="005353C2"/>
    <w:rsid w:val="00537F38"/>
    <w:rsid w:val="0054255F"/>
    <w:rsid w:val="00555543"/>
    <w:rsid w:val="0055711B"/>
    <w:rsid w:val="005608AB"/>
    <w:rsid w:val="00561A10"/>
    <w:rsid w:val="00571433"/>
    <w:rsid w:val="005848EE"/>
    <w:rsid w:val="00592965"/>
    <w:rsid w:val="0059336E"/>
    <w:rsid w:val="005A06F5"/>
    <w:rsid w:val="005B3F10"/>
    <w:rsid w:val="005B442E"/>
    <w:rsid w:val="005D011E"/>
    <w:rsid w:val="005D1C06"/>
    <w:rsid w:val="005D791A"/>
    <w:rsid w:val="005E1D77"/>
    <w:rsid w:val="005E4EC6"/>
    <w:rsid w:val="005F0F8C"/>
    <w:rsid w:val="005F3077"/>
    <w:rsid w:val="00601159"/>
    <w:rsid w:val="006041B7"/>
    <w:rsid w:val="0064774E"/>
    <w:rsid w:val="00652D15"/>
    <w:rsid w:val="00664E59"/>
    <w:rsid w:val="00666A7F"/>
    <w:rsid w:val="00695274"/>
    <w:rsid w:val="006A677D"/>
    <w:rsid w:val="006B39FB"/>
    <w:rsid w:val="006B478D"/>
    <w:rsid w:val="006D4F8D"/>
    <w:rsid w:val="006E7FE0"/>
    <w:rsid w:val="006F05F0"/>
    <w:rsid w:val="006F4149"/>
    <w:rsid w:val="006F7298"/>
    <w:rsid w:val="007002D0"/>
    <w:rsid w:val="007005BF"/>
    <w:rsid w:val="007013AE"/>
    <w:rsid w:val="00702D28"/>
    <w:rsid w:val="00717FE9"/>
    <w:rsid w:val="00721106"/>
    <w:rsid w:val="00724944"/>
    <w:rsid w:val="0072590B"/>
    <w:rsid w:val="00726CD7"/>
    <w:rsid w:val="00744FB0"/>
    <w:rsid w:val="00755BFC"/>
    <w:rsid w:val="00771F2D"/>
    <w:rsid w:val="00774D73"/>
    <w:rsid w:val="0079137A"/>
    <w:rsid w:val="00794905"/>
    <w:rsid w:val="007A0F43"/>
    <w:rsid w:val="007B31CE"/>
    <w:rsid w:val="007C4F10"/>
    <w:rsid w:val="007D6162"/>
    <w:rsid w:val="007D7A83"/>
    <w:rsid w:val="00801238"/>
    <w:rsid w:val="00801A86"/>
    <w:rsid w:val="00802850"/>
    <w:rsid w:val="00802A88"/>
    <w:rsid w:val="00812FC0"/>
    <w:rsid w:val="00816BF9"/>
    <w:rsid w:val="00825763"/>
    <w:rsid w:val="0084003A"/>
    <w:rsid w:val="0084387D"/>
    <w:rsid w:val="008579E2"/>
    <w:rsid w:val="0086336A"/>
    <w:rsid w:val="0089166F"/>
    <w:rsid w:val="008A3A26"/>
    <w:rsid w:val="008B7613"/>
    <w:rsid w:val="008B7A2B"/>
    <w:rsid w:val="008C5EE5"/>
    <w:rsid w:val="008F00BB"/>
    <w:rsid w:val="00901BFC"/>
    <w:rsid w:val="00902B83"/>
    <w:rsid w:val="00903E46"/>
    <w:rsid w:val="00925A2F"/>
    <w:rsid w:val="009378BB"/>
    <w:rsid w:val="00940DC1"/>
    <w:rsid w:val="00942E59"/>
    <w:rsid w:val="00942EDA"/>
    <w:rsid w:val="0094761B"/>
    <w:rsid w:val="00954231"/>
    <w:rsid w:val="009550EE"/>
    <w:rsid w:val="009560FC"/>
    <w:rsid w:val="00983E0F"/>
    <w:rsid w:val="00987608"/>
    <w:rsid w:val="009A48AB"/>
    <w:rsid w:val="009A6DFF"/>
    <w:rsid w:val="009B5B46"/>
    <w:rsid w:val="009C3B03"/>
    <w:rsid w:val="009D719A"/>
    <w:rsid w:val="00A0168B"/>
    <w:rsid w:val="00A02CEA"/>
    <w:rsid w:val="00A02D19"/>
    <w:rsid w:val="00A030C3"/>
    <w:rsid w:val="00A13EEA"/>
    <w:rsid w:val="00A22EFD"/>
    <w:rsid w:val="00A24941"/>
    <w:rsid w:val="00A372CC"/>
    <w:rsid w:val="00A4437F"/>
    <w:rsid w:val="00A44969"/>
    <w:rsid w:val="00A5732D"/>
    <w:rsid w:val="00A6470A"/>
    <w:rsid w:val="00A767B1"/>
    <w:rsid w:val="00A81A11"/>
    <w:rsid w:val="00AA1E40"/>
    <w:rsid w:val="00AC1C42"/>
    <w:rsid w:val="00AC2039"/>
    <w:rsid w:val="00AC555E"/>
    <w:rsid w:val="00AD52D6"/>
    <w:rsid w:val="00AF3BB9"/>
    <w:rsid w:val="00B13EE9"/>
    <w:rsid w:val="00B14DB9"/>
    <w:rsid w:val="00B2131C"/>
    <w:rsid w:val="00B40A71"/>
    <w:rsid w:val="00B466D2"/>
    <w:rsid w:val="00B617E7"/>
    <w:rsid w:val="00B64C50"/>
    <w:rsid w:val="00B70439"/>
    <w:rsid w:val="00B83BF7"/>
    <w:rsid w:val="00B86567"/>
    <w:rsid w:val="00B920A9"/>
    <w:rsid w:val="00B95A5D"/>
    <w:rsid w:val="00B961F0"/>
    <w:rsid w:val="00BB6951"/>
    <w:rsid w:val="00BD5945"/>
    <w:rsid w:val="00BE12BE"/>
    <w:rsid w:val="00BE59C9"/>
    <w:rsid w:val="00BE6EBF"/>
    <w:rsid w:val="00BF0A96"/>
    <w:rsid w:val="00C20BA9"/>
    <w:rsid w:val="00C2538A"/>
    <w:rsid w:val="00C2770A"/>
    <w:rsid w:val="00C41DA9"/>
    <w:rsid w:val="00C424F4"/>
    <w:rsid w:val="00C61039"/>
    <w:rsid w:val="00C91DC2"/>
    <w:rsid w:val="00C929A5"/>
    <w:rsid w:val="00C937BF"/>
    <w:rsid w:val="00C96495"/>
    <w:rsid w:val="00CA0056"/>
    <w:rsid w:val="00CA3DA9"/>
    <w:rsid w:val="00CB674C"/>
    <w:rsid w:val="00CC5881"/>
    <w:rsid w:val="00CD6D88"/>
    <w:rsid w:val="00CF0C8B"/>
    <w:rsid w:val="00CF64FE"/>
    <w:rsid w:val="00D20FF9"/>
    <w:rsid w:val="00D351E6"/>
    <w:rsid w:val="00D36D82"/>
    <w:rsid w:val="00D36E9A"/>
    <w:rsid w:val="00D50187"/>
    <w:rsid w:val="00D6219C"/>
    <w:rsid w:val="00D711AC"/>
    <w:rsid w:val="00D84D72"/>
    <w:rsid w:val="00D90FB0"/>
    <w:rsid w:val="00DA2428"/>
    <w:rsid w:val="00DB00DB"/>
    <w:rsid w:val="00DC35F1"/>
    <w:rsid w:val="00DC4CB2"/>
    <w:rsid w:val="00DE75C7"/>
    <w:rsid w:val="00DF1768"/>
    <w:rsid w:val="00DF768B"/>
    <w:rsid w:val="00E06E32"/>
    <w:rsid w:val="00E1672B"/>
    <w:rsid w:val="00E262AD"/>
    <w:rsid w:val="00E278B2"/>
    <w:rsid w:val="00E3633E"/>
    <w:rsid w:val="00E4053B"/>
    <w:rsid w:val="00E41140"/>
    <w:rsid w:val="00E46884"/>
    <w:rsid w:val="00E574E5"/>
    <w:rsid w:val="00E67323"/>
    <w:rsid w:val="00E864A8"/>
    <w:rsid w:val="00EA24CE"/>
    <w:rsid w:val="00EC0FB8"/>
    <w:rsid w:val="00EE2CCF"/>
    <w:rsid w:val="00EF6443"/>
    <w:rsid w:val="00F10A73"/>
    <w:rsid w:val="00F25422"/>
    <w:rsid w:val="00F304D5"/>
    <w:rsid w:val="00F30B53"/>
    <w:rsid w:val="00F359E9"/>
    <w:rsid w:val="00F3619C"/>
    <w:rsid w:val="00F36EBF"/>
    <w:rsid w:val="00F66131"/>
    <w:rsid w:val="00F816E9"/>
    <w:rsid w:val="00F91C35"/>
    <w:rsid w:val="00FA378C"/>
    <w:rsid w:val="00FA7274"/>
    <w:rsid w:val="00FE32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FD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1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11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6467"/>
    <w:pPr>
      <w:autoSpaceDE w:val="0"/>
      <w:autoSpaceDN w:val="0"/>
      <w:adjustRightInd w:val="0"/>
      <w:spacing w:after="0" w:line="240" w:lineRule="auto"/>
    </w:pPr>
    <w:rPr>
      <w:rFonts w:ascii="Arial" w:eastAsia="Times New Roman" w:hAnsi="Arial" w:cs="Arial"/>
      <w:color w:val="000000"/>
      <w:sz w:val="24"/>
      <w:szCs w:val="24"/>
      <w:lang w:eastAsia="fi-FI"/>
    </w:rPr>
  </w:style>
  <w:style w:type="paragraph" w:styleId="Header">
    <w:name w:val="header"/>
    <w:basedOn w:val="Normal"/>
    <w:link w:val="HeaderChar"/>
    <w:unhideWhenUsed/>
    <w:rsid w:val="00BE59C9"/>
    <w:pPr>
      <w:tabs>
        <w:tab w:val="center" w:pos="4986"/>
        <w:tab w:val="right" w:pos="9972"/>
      </w:tabs>
      <w:spacing w:after="0" w:line="240" w:lineRule="auto"/>
    </w:pPr>
  </w:style>
  <w:style w:type="character" w:customStyle="1" w:styleId="HeaderChar">
    <w:name w:val="Header Char"/>
    <w:basedOn w:val="DefaultParagraphFont"/>
    <w:link w:val="Header"/>
    <w:uiPriority w:val="99"/>
    <w:rsid w:val="00BE59C9"/>
  </w:style>
  <w:style w:type="paragraph" w:styleId="Footer">
    <w:name w:val="footer"/>
    <w:basedOn w:val="Normal"/>
    <w:link w:val="FooterChar"/>
    <w:uiPriority w:val="99"/>
    <w:unhideWhenUsed/>
    <w:rsid w:val="00BE59C9"/>
    <w:pPr>
      <w:tabs>
        <w:tab w:val="center" w:pos="4986"/>
        <w:tab w:val="right" w:pos="9972"/>
      </w:tabs>
      <w:spacing w:after="0" w:line="240" w:lineRule="auto"/>
    </w:pPr>
  </w:style>
  <w:style w:type="character" w:customStyle="1" w:styleId="FooterChar">
    <w:name w:val="Footer Char"/>
    <w:basedOn w:val="DefaultParagraphFont"/>
    <w:link w:val="Footer"/>
    <w:uiPriority w:val="99"/>
    <w:rsid w:val="00BE59C9"/>
  </w:style>
  <w:style w:type="paragraph" w:styleId="BalloonText">
    <w:name w:val="Balloon Text"/>
    <w:basedOn w:val="Normal"/>
    <w:link w:val="BalloonTextChar"/>
    <w:uiPriority w:val="99"/>
    <w:semiHidden/>
    <w:unhideWhenUsed/>
    <w:rsid w:val="00211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A0F"/>
    <w:rPr>
      <w:rFonts w:ascii="Segoe UI" w:hAnsi="Segoe UI" w:cs="Segoe UI"/>
      <w:sz w:val="18"/>
      <w:szCs w:val="18"/>
    </w:rPr>
  </w:style>
  <w:style w:type="character" w:styleId="PlaceholderText">
    <w:name w:val="Placeholder Text"/>
    <w:basedOn w:val="DefaultParagraphFont"/>
    <w:uiPriority w:val="99"/>
    <w:semiHidden/>
    <w:rsid w:val="0036439F"/>
    <w:rPr>
      <w:color w:val="808080"/>
    </w:rPr>
  </w:style>
  <w:style w:type="paragraph" w:styleId="Caption">
    <w:name w:val="caption"/>
    <w:basedOn w:val="Normal"/>
    <w:next w:val="Normal"/>
    <w:uiPriority w:val="35"/>
    <w:unhideWhenUsed/>
    <w:qFormat/>
    <w:rsid w:val="007013AE"/>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321D39"/>
    <w:rPr>
      <w:sz w:val="16"/>
      <w:szCs w:val="16"/>
    </w:rPr>
  </w:style>
  <w:style w:type="paragraph" w:styleId="CommentText">
    <w:name w:val="annotation text"/>
    <w:basedOn w:val="Normal"/>
    <w:link w:val="CommentTextChar"/>
    <w:uiPriority w:val="99"/>
    <w:unhideWhenUsed/>
    <w:rsid w:val="00321D39"/>
    <w:pPr>
      <w:spacing w:line="240" w:lineRule="auto"/>
    </w:pPr>
    <w:rPr>
      <w:sz w:val="20"/>
      <w:szCs w:val="20"/>
    </w:rPr>
  </w:style>
  <w:style w:type="character" w:customStyle="1" w:styleId="CommentTextChar">
    <w:name w:val="Comment Text Char"/>
    <w:basedOn w:val="DefaultParagraphFont"/>
    <w:link w:val="CommentText"/>
    <w:uiPriority w:val="99"/>
    <w:rsid w:val="00321D39"/>
    <w:rPr>
      <w:sz w:val="20"/>
      <w:szCs w:val="20"/>
    </w:rPr>
  </w:style>
  <w:style w:type="paragraph" w:styleId="CommentSubject">
    <w:name w:val="annotation subject"/>
    <w:basedOn w:val="CommentText"/>
    <w:next w:val="CommentText"/>
    <w:link w:val="CommentSubjectChar"/>
    <w:uiPriority w:val="99"/>
    <w:semiHidden/>
    <w:unhideWhenUsed/>
    <w:rsid w:val="00321D39"/>
    <w:rPr>
      <w:b/>
      <w:bCs/>
    </w:rPr>
  </w:style>
  <w:style w:type="character" w:customStyle="1" w:styleId="CommentSubjectChar">
    <w:name w:val="Comment Subject Char"/>
    <w:basedOn w:val="CommentTextChar"/>
    <w:link w:val="CommentSubject"/>
    <w:uiPriority w:val="99"/>
    <w:semiHidden/>
    <w:rsid w:val="00321D39"/>
    <w:rPr>
      <w:b/>
      <w:bCs/>
      <w:sz w:val="20"/>
      <w:szCs w:val="20"/>
    </w:rPr>
  </w:style>
  <w:style w:type="paragraph" w:styleId="ListParagraph">
    <w:name w:val="List Paragraph"/>
    <w:basedOn w:val="Normal"/>
    <w:uiPriority w:val="34"/>
    <w:qFormat/>
    <w:rsid w:val="000D218B"/>
    <w:pPr>
      <w:ind w:left="720"/>
      <w:contextualSpacing/>
    </w:pPr>
  </w:style>
  <w:style w:type="paragraph" w:customStyle="1" w:styleId="Backround">
    <w:name w:val="Backround"/>
    <w:basedOn w:val="Normal"/>
    <w:rsid w:val="00C96495"/>
    <w:pPr>
      <w:spacing w:after="0" w:line="240" w:lineRule="auto"/>
    </w:pPr>
    <w:rPr>
      <w:rFonts w:ascii="Arial" w:eastAsia="Times New Roman" w:hAnsi="Arial" w:cs="Times New Roman"/>
      <w:szCs w:val="24"/>
      <w:lang w:val="en-GB"/>
    </w:rPr>
  </w:style>
  <w:style w:type="character" w:customStyle="1" w:styleId="Heading1Char">
    <w:name w:val="Heading 1 Char"/>
    <w:basedOn w:val="DefaultParagraphFont"/>
    <w:link w:val="Heading1"/>
    <w:uiPriority w:val="9"/>
    <w:rsid w:val="006011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115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D7625"/>
    <w:rPr>
      <w:color w:val="0563C1"/>
      <w:u w:val="single"/>
    </w:rPr>
  </w:style>
  <w:style w:type="character" w:customStyle="1" w:styleId="normaltextrun">
    <w:name w:val="normaltextrun"/>
    <w:basedOn w:val="DefaultParagraphFont"/>
    <w:rsid w:val="00555543"/>
  </w:style>
  <w:style w:type="character" w:customStyle="1" w:styleId="eop">
    <w:name w:val="eop"/>
    <w:basedOn w:val="DefaultParagraphFont"/>
    <w:rsid w:val="00555543"/>
  </w:style>
  <w:style w:type="character" w:customStyle="1" w:styleId="spellingerror">
    <w:name w:val="spellingerror"/>
    <w:basedOn w:val="DefaultParagraphFont"/>
    <w:rsid w:val="00555543"/>
  </w:style>
  <w:style w:type="paragraph" w:customStyle="1" w:styleId="paragraph">
    <w:name w:val="paragraph"/>
    <w:basedOn w:val="Normal"/>
    <w:rsid w:val="005555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dvancedproofingissue">
    <w:name w:val="advancedproofingissue"/>
    <w:basedOn w:val="DefaultParagraphFont"/>
    <w:rsid w:val="00555543"/>
  </w:style>
  <w:style w:type="character" w:customStyle="1" w:styleId="contextualspellingandgrammarerror">
    <w:name w:val="contextualspellingandgrammarerror"/>
    <w:basedOn w:val="DefaultParagraphFont"/>
    <w:rsid w:val="00555543"/>
  </w:style>
  <w:style w:type="paragraph" w:styleId="NormalWeb">
    <w:name w:val="Normal (Web)"/>
    <w:basedOn w:val="Normal"/>
    <w:uiPriority w:val="99"/>
    <w:semiHidden/>
    <w:unhideWhenUsed/>
    <w:rsid w:val="005555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555543"/>
    <w:rPr>
      <w:color w:val="954F72" w:themeColor="followedHyperlink"/>
      <w:u w:val="single"/>
    </w:rPr>
  </w:style>
  <w:style w:type="character" w:styleId="UnresolvedMention">
    <w:name w:val="Unresolved Mention"/>
    <w:basedOn w:val="DefaultParagraphFont"/>
    <w:uiPriority w:val="99"/>
    <w:semiHidden/>
    <w:unhideWhenUsed/>
    <w:rsid w:val="00555543"/>
    <w:rPr>
      <w:color w:val="605E5C"/>
      <w:shd w:val="clear" w:color="auto" w:fill="E1DFDD"/>
    </w:rPr>
  </w:style>
  <w:style w:type="character" w:customStyle="1" w:styleId="apple-converted-space">
    <w:name w:val="apple-converted-space"/>
    <w:basedOn w:val="DefaultParagraphFont"/>
    <w:rsid w:val="00555543"/>
  </w:style>
  <w:style w:type="paragraph" w:styleId="TOCHeading">
    <w:name w:val="TOC Heading"/>
    <w:basedOn w:val="Heading1"/>
    <w:next w:val="Normal"/>
    <w:uiPriority w:val="39"/>
    <w:unhideWhenUsed/>
    <w:qFormat/>
    <w:rsid w:val="00555543"/>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555543"/>
    <w:pPr>
      <w:spacing w:before="120" w:after="0" w:line="240" w:lineRule="auto"/>
    </w:pPr>
    <w:rPr>
      <w:rFonts w:cstheme="minorHAnsi"/>
      <w:b/>
      <w:bCs/>
      <w:i/>
      <w:iCs/>
      <w:sz w:val="24"/>
      <w:szCs w:val="24"/>
      <w:lang w:val="en-GB"/>
    </w:rPr>
  </w:style>
  <w:style w:type="paragraph" w:styleId="TOC2">
    <w:name w:val="toc 2"/>
    <w:basedOn w:val="Normal"/>
    <w:next w:val="Normal"/>
    <w:autoRedefine/>
    <w:uiPriority w:val="39"/>
    <w:unhideWhenUsed/>
    <w:rsid w:val="00555543"/>
    <w:pPr>
      <w:spacing w:before="120" w:after="0" w:line="240" w:lineRule="auto"/>
      <w:ind w:left="240"/>
    </w:pPr>
    <w:rPr>
      <w:rFonts w:cstheme="minorHAnsi"/>
      <w:b/>
      <w:bCs/>
      <w:lang w:val="en-GB"/>
    </w:rPr>
  </w:style>
  <w:style w:type="paragraph" w:styleId="TOC3">
    <w:name w:val="toc 3"/>
    <w:basedOn w:val="Normal"/>
    <w:next w:val="Normal"/>
    <w:autoRedefine/>
    <w:uiPriority w:val="39"/>
    <w:semiHidden/>
    <w:unhideWhenUsed/>
    <w:rsid w:val="00555543"/>
    <w:pPr>
      <w:spacing w:after="0" w:line="240" w:lineRule="auto"/>
      <w:ind w:left="480"/>
    </w:pPr>
    <w:rPr>
      <w:rFonts w:cstheme="minorHAnsi"/>
      <w:sz w:val="20"/>
      <w:szCs w:val="20"/>
      <w:lang w:val="en-GB"/>
    </w:rPr>
  </w:style>
  <w:style w:type="paragraph" w:styleId="TOC4">
    <w:name w:val="toc 4"/>
    <w:basedOn w:val="Normal"/>
    <w:next w:val="Normal"/>
    <w:autoRedefine/>
    <w:uiPriority w:val="39"/>
    <w:semiHidden/>
    <w:unhideWhenUsed/>
    <w:rsid w:val="00555543"/>
    <w:pPr>
      <w:spacing w:after="0" w:line="240" w:lineRule="auto"/>
      <w:ind w:left="720"/>
    </w:pPr>
    <w:rPr>
      <w:rFonts w:cstheme="minorHAnsi"/>
      <w:sz w:val="20"/>
      <w:szCs w:val="20"/>
      <w:lang w:val="en-GB"/>
    </w:rPr>
  </w:style>
  <w:style w:type="paragraph" w:styleId="TOC5">
    <w:name w:val="toc 5"/>
    <w:basedOn w:val="Normal"/>
    <w:next w:val="Normal"/>
    <w:autoRedefine/>
    <w:uiPriority w:val="39"/>
    <w:semiHidden/>
    <w:unhideWhenUsed/>
    <w:rsid w:val="00555543"/>
    <w:pPr>
      <w:spacing w:after="0" w:line="240" w:lineRule="auto"/>
      <w:ind w:left="960"/>
    </w:pPr>
    <w:rPr>
      <w:rFonts w:cstheme="minorHAnsi"/>
      <w:sz w:val="20"/>
      <w:szCs w:val="20"/>
      <w:lang w:val="en-GB"/>
    </w:rPr>
  </w:style>
  <w:style w:type="paragraph" w:styleId="TOC6">
    <w:name w:val="toc 6"/>
    <w:basedOn w:val="Normal"/>
    <w:next w:val="Normal"/>
    <w:autoRedefine/>
    <w:uiPriority w:val="39"/>
    <w:semiHidden/>
    <w:unhideWhenUsed/>
    <w:rsid w:val="00555543"/>
    <w:pPr>
      <w:spacing w:after="0" w:line="240" w:lineRule="auto"/>
      <w:ind w:left="1200"/>
    </w:pPr>
    <w:rPr>
      <w:rFonts w:cstheme="minorHAnsi"/>
      <w:sz w:val="20"/>
      <w:szCs w:val="20"/>
      <w:lang w:val="en-GB"/>
    </w:rPr>
  </w:style>
  <w:style w:type="paragraph" w:styleId="TOC7">
    <w:name w:val="toc 7"/>
    <w:basedOn w:val="Normal"/>
    <w:next w:val="Normal"/>
    <w:autoRedefine/>
    <w:uiPriority w:val="39"/>
    <w:semiHidden/>
    <w:unhideWhenUsed/>
    <w:rsid w:val="00555543"/>
    <w:pPr>
      <w:spacing w:after="0" w:line="240" w:lineRule="auto"/>
      <w:ind w:left="1440"/>
    </w:pPr>
    <w:rPr>
      <w:rFonts w:cstheme="minorHAnsi"/>
      <w:sz w:val="20"/>
      <w:szCs w:val="20"/>
      <w:lang w:val="en-GB"/>
    </w:rPr>
  </w:style>
  <w:style w:type="paragraph" w:styleId="TOC8">
    <w:name w:val="toc 8"/>
    <w:basedOn w:val="Normal"/>
    <w:next w:val="Normal"/>
    <w:autoRedefine/>
    <w:uiPriority w:val="39"/>
    <w:semiHidden/>
    <w:unhideWhenUsed/>
    <w:rsid w:val="00555543"/>
    <w:pPr>
      <w:spacing w:after="0" w:line="240" w:lineRule="auto"/>
      <w:ind w:left="1680"/>
    </w:pPr>
    <w:rPr>
      <w:rFonts w:cstheme="minorHAnsi"/>
      <w:sz w:val="20"/>
      <w:szCs w:val="20"/>
      <w:lang w:val="en-GB"/>
    </w:rPr>
  </w:style>
  <w:style w:type="paragraph" w:styleId="TOC9">
    <w:name w:val="toc 9"/>
    <w:basedOn w:val="Normal"/>
    <w:next w:val="Normal"/>
    <w:autoRedefine/>
    <w:uiPriority w:val="39"/>
    <w:semiHidden/>
    <w:unhideWhenUsed/>
    <w:rsid w:val="00555543"/>
    <w:pPr>
      <w:spacing w:after="0" w:line="240" w:lineRule="auto"/>
      <w:ind w:left="1920"/>
    </w:pPr>
    <w:rPr>
      <w:rFonts w:cstheme="minorHAnsi"/>
      <w:sz w:val="20"/>
      <w:szCs w:val="20"/>
      <w:lang w:val="en-GB"/>
    </w:rPr>
  </w:style>
  <w:style w:type="paragraph" w:styleId="FootnoteText">
    <w:name w:val="footnote text"/>
    <w:basedOn w:val="Normal"/>
    <w:link w:val="FootnoteTextChar"/>
    <w:semiHidden/>
    <w:rsid w:val="002B6D30"/>
    <w:pPr>
      <w:spacing w:after="0" w:line="240" w:lineRule="auto"/>
      <w:jc w:val="both"/>
    </w:pPr>
    <w:rPr>
      <w:rFonts w:ascii="Calibri" w:eastAsia="Times New Roman" w:hAnsi="Calibri" w:cs="Times New Roman"/>
      <w:sz w:val="20"/>
      <w:szCs w:val="20"/>
      <w:lang w:val="en-GB" w:eastAsia="en-GB"/>
    </w:rPr>
  </w:style>
  <w:style w:type="character" w:customStyle="1" w:styleId="FootnoteTextChar">
    <w:name w:val="Footnote Text Char"/>
    <w:basedOn w:val="DefaultParagraphFont"/>
    <w:link w:val="FootnoteText"/>
    <w:semiHidden/>
    <w:rsid w:val="002B6D30"/>
    <w:rPr>
      <w:rFonts w:ascii="Calibri" w:eastAsia="Times New Roman" w:hAnsi="Calibri" w:cs="Times New Roman"/>
      <w:sz w:val="20"/>
      <w:szCs w:val="20"/>
      <w:lang w:val="en-GB" w:eastAsia="en-GB"/>
    </w:rPr>
  </w:style>
  <w:style w:type="character" w:styleId="FootnoteReference">
    <w:name w:val="footnote reference"/>
    <w:aliases w:val="stylish"/>
    <w:uiPriority w:val="99"/>
    <w:rsid w:val="002B6D30"/>
    <w:rPr>
      <w:vertAlign w:val="superscript"/>
    </w:rPr>
  </w:style>
  <w:style w:type="character" w:styleId="PageNumber">
    <w:name w:val="page number"/>
    <w:rsid w:val="002C1EE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719">
      <w:bodyDiv w:val="1"/>
      <w:marLeft w:val="0"/>
      <w:marRight w:val="0"/>
      <w:marTop w:val="0"/>
      <w:marBottom w:val="0"/>
      <w:divBdr>
        <w:top w:val="none" w:sz="0" w:space="0" w:color="auto"/>
        <w:left w:val="none" w:sz="0" w:space="0" w:color="auto"/>
        <w:bottom w:val="none" w:sz="0" w:space="0" w:color="auto"/>
        <w:right w:val="none" w:sz="0" w:space="0" w:color="auto"/>
      </w:divBdr>
      <w:divsChild>
        <w:div w:id="1202280703">
          <w:marLeft w:val="0"/>
          <w:marRight w:val="0"/>
          <w:marTop w:val="0"/>
          <w:marBottom w:val="0"/>
          <w:divBdr>
            <w:top w:val="none" w:sz="0" w:space="0" w:color="auto"/>
            <w:left w:val="none" w:sz="0" w:space="0" w:color="auto"/>
            <w:bottom w:val="none" w:sz="0" w:space="0" w:color="auto"/>
            <w:right w:val="none" w:sz="0" w:space="0" w:color="auto"/>
          </w:divBdr>
        </w:div>
        <w:div w:id="1239906069">
          <w:marLeft w:val="0"/>
          <w:marRight w:val="0"/>
          <w:marTop w:val="0"/>
          <w:marBottom w:val="0"/>
          <w:divBdr>
            <w:top w:val="none" w:sz="0" w:space="0" w:color="auto"/>
            <w:left w:val="none" w:sz="0" w:space="0" w:color="auto"/>
            <w:bottom w:val="none" w:sz="0" w:space="0" w:color="auto"/>
            <w:right w:val="none" w:sz="0" w:space="0" w:color="auto"/>
          </w:divBdr>
        </w:div>
        <w:div w:id="241913038">
          <w:marLeft w:val="0"/>
          <w:marRight w:val="0"/>
          <w:marTop w:val="0"/>
          <w:marBottom w:val="0"/>
          <w:divBdr>
            <w:top w:val="none" w:sz="0" w:space="0" w:color="auto"/>
            <w:left w:val="none" w:sz="0" w:space="0" w:color="auto"/>
            <w:bottom w:val="none" w:sz="0" w:space="0" w:color="auto"/>
            <w:right w:val="none" w:sz="0" w:space="0" w:color="auto"/>
          </w:divBdr>
        </w:div>
        <w:div w:id="553392030">
          <w:marLeft w:val="0"/>
          <w:marRight w:val="0"/>
          <w:marTop w:val="0"/>
          <w:marBottom w:val="0"/>
          <w:divBdr>
            <w:top w:val="none" w:sz="0" w:space="0" w:color="auto"/>
            <w:left w:val="none" w:sz="0" w:space="0" w:color="auto"/>
            <w:bottom w:val="none" w:sz="0" w:space="0" w:color="auto"/>
            <w:right w:val="none" w:sz="0" w:space="0" w:color="auto"/>
          </w:divBdr>
        </w:div>
        <w:div w:id="311259482">
          <w:marLeft w:val="0"/>
          <w:marRight w:val="0"/>
          <w:marTop w:val="0"/>
          <w:marBottom w:val="0"/>
          <w:divBdr>
            <w:top w:val="none" w:sz="0" w:space="0" w:color="auto"/>
            <w:left w:val="none" w:sz="0" w:space="0" w:color="auto"/>
            <w:bottom w:val="none" w:sz="0" w:space="0" w:color="auto"/>
            <w:right w:val="none" w:sz="0" w:space="0" w:color="auto"/>
          </w:divBdr>
        </w:div>
        <w:div w:id="1070494882">
          <w:marLeft w:val="0"/>
          <w:marRight w:val="0"/>
          <w:marTop w:val="0"/>
          <w:marBottom w:val="0"/>
          <w:divBdr>
            <w:top w:val="none" w:sz="0" w:space="0" w:color="auto"/>
            <w:left w:val="none" w:sz="0" w:space="0" w:color="auto"/>
            <w:bottom w:val="none" w:sz="0" w:space="0" w:color="auto"/>
            <w:right w:val="none" w:sz="0" w:space="0" w:color="auto"/>
          </w:divBdr>
        </w:div>
        <w:div w:id="549808637">
          <w:marLeft w:val="0"/>
          <w:marRight w:val="0"/>
          <w:marTop w:val="0"/>
          <w:marBottom w:val="0"/>
          <w:divBdr>
            <w:top w:val="none" w:sz="0" w:space="0" w:color="auto"/>
            <w:left w:val="none" w:sz="0" w:space="0" w:color="auto"/>
            <w:bottom w:val="none" w:sz="0" w:space="0" w:color="auto"/>
            <w:right w:val="none" w:sz="0" w:space="0" w:color="auto"/>
          </w:divBdr>
        </w:div>
        <w:div w:id="691959263">
          <w:marLeft w:val="0"/>
          <w:marRight w:val="0"/>
          <w:marTop w:val="0"/>
          <w:marBottom w:val="0"/>
          <w:divBdr>
            <w:top w:val="none" w:sz="0" w:space="0" w:color="auto"/>
            <w:left w:val="none" w:sz="0" w:space="0" w:color="auto"/>
            <w:bottom w:val="none" w:sz="0" w:space="0" w:color="auto"/>
            <w:right w:val="none" w:sz="0" w:space="0" w:color="auto"/>
          </w:divBdr>
        </w:div>
        <w:div w:id="358548371">
          <w:marLeft w:val="0"/>
          <w:marRight w:val="0"/>
          <w:marTop w:val="0"/>
          <w:marBottom w:val="0"/>
          <w:divBdr>
            <w:top w:val="none" w:sz="0" w:space="0" w:color="auto"/>
            <w:left w:val="none" w:sz="0" w:space="0" w:color="auto"/>
            <w:bottom w:val="none" w:sz="0" w:space="0" w:color="auto"/>
            <w:right w:val="none" w:sz="0" w:space="0" w:color="auto"/>
          </w:divBdr>
        </w:div>
        <w:div w:id="752582548">
          <w:marLeft w:val="0"/>
          <w:marRight w:val="0"/>
          <w:marTop w:val="0"/>
          <w:marBottom w:val="0"/>
          <w:divBdr>
            <w:top w:val="none" w:sz="0" w:space="0" w:color="auto"/>
            <w:left w:val="none" w:sz="0" w:space="0" w:color="auto"/>
            <w:bottom w:val="none" w:sz="0" w:space="0" w:color="auto"/>
            <w:right w:val="none" w:sz="0" w:space="0" w:color="auto"/>
          </w:divBdr>
        </w:div>
      </w:divsChild>
    </w:div>
    <w:div w:id="60715285">
      <w:bodyDiv w:val="1"/>
      <w:marLeft w:val="0"/>
      <w:marRight w:val="0"/>
      <w:marTop w:val="0"/>
      <w:marBottom w:val="0"/>
      <w:divBdr>
        <w:top w:val="none" w:sz="0" w:space="0" w:color="auto"/>
        <w:left w:val="none" w:sz="0" w:space="0" w:color="auto"/>
        <w:bottom w:val="none" w:sz="0" w:space="0" w:color="auto"/>
        <w:right w:val="none" w:sz="0" w:space="0" w:color="auto"/>
      </w:divBdr>
    </w:div>
    <w:div w:id="66851085">
      <w:bodyDiv w:val="1"/>
      <w:marLeft w:val="0"/>
      <w:marRight w:val="0"/>
      <w:marTop w:val="0"/>
      <w:marBottom w:val="0"/>
      <w:divBdr>
        <w:top w:val="none" w:sz="0" w:space="0" w:color="auto"/>
        <w:left w:val="none" w:sz="0" w:space="0" w:color="auto"/>
        <w:bottom w:val="none" w:sz="0" w:space="0" w:color="auto"/>
        <w:right w:val="none" w:sz="0" w:space="0" w:color="auto"/>
      </w:divBdr>
      <w:divsChild>
        <w:div w:id="76905586">
          <w:marLeft w:val="0"/>
          <w:marRight w:val="0"/>
          <w:marTop w:val="0"/>
          <w:marBottom w:val="0"/>
          <w:divBdr>
            <w:top w:val="none" w:sz="0" w:space="0" w:color="auto"/>
            <w:left w:val="none" w:sz="0" w:space="0" w:color="auto"/>
            <w:bottom w:val="none" w:sz="0" w:space="0" w:color="auto"/>
            <w:right w:val="none" w:sz="0" w:space="0" w:color="auto"/>
          </w:divBdr>
        </w:div>
        <w:div w:id="1247692782">
          <w:marLeft w:val="0"/>
          <w:marRight w:val="0"/>
          <w:marTop w:val="0"/>
          <w:marBottom w:val="0"/>
          <w:divBdr>
            <w:top w:val="none" w:sz="0" w:space="0" w:color="auto"/>
            <w:left w:val="none" w:sz="0" w:space="0" w:color="auto"/>
            <w:bottom w:val="none" w:sz="0" w:space="0" w:color="auto"/>
            <w:right w:val="none" w:sz="0" w:space="0" w:color="auto"/>
          </w:divBdr>
        </w:div>
      </w:divsChild>
    </w:div>
    <w:div w:id="177544899">
      <w:bodyDiv w:val="1"/>
      <w:marLeft w:val="0"/>
      <w:marRight w:val="0"/>
      <w:marTop w:val="0"/>
      <w:marBottom w:val="0"/>
      <w:divBdr>
        <w:top w:val="none" w:sz="0" w:space="0" w:color="auto"/>
        <w:left w:val="none" w:sz="0" w:space="0" w:color="auto"/>
        <w:bottom w:val="none" w:sz="0" w:space="0" w:color="auto"/>
        <w:right w:val="none" w:sz="0" w:space="0" w:color="auto"/>
      </w:divBdr>
      <w:divsChild>
        <w:div w:id="2147310804">
          <w:marLeft w:val="0"/>
          <w:marRight w:val="0"/>
          <w:marTop w:val="0"/>
          <w:marBottom w:val="0"/>
          <w:divBdr>
            <w:top w:val="none" w:sz="0" w:space="0" w:color="auto"/>
            <w:left w:val="none" w:sz="0" w:space="0" w:color="auto"/>
            <w:bottom w:val="none" w:sz="0" w:space="0" w:color="auto"/>
            <w:right w:val="none" w:sz="0" w:space="0" w:color="auto"/>
          </w:divBdr>
        </w:div>
        <w:div w:id="1148322947">
          <w:marLeft w:val="0"/>
          <w:marRight w:val="0"/>
          <w:marTop w:val="0"/>
          <w:marBottom w:val="0"/>
          <w:divBdr>
            <w:top w:val="none" w:sz="0" w:space="0" w:color="auto"/>
            <w:left w:val="none" w:sz="0" w:space="0" w:color="auto"/>
            <w:bottom w:val="none" w:sz="0" w:space="0" w:color="auto"/>
            <w:right w:val="none" w:sz="0" w:space="0" w:color="auto"/>
          </w:divBdr>
        </w:div>
        <w:div w:id="550848594">
          <w:marLeft w:val="0"/>
          <w:marRight w:val="0"/>
          <w:marTop w:val="0"/>
          <w:marBottom w:val="0"/>
          <w:divBdr>
            <w:top w:val="none" w:sz="0" w:space="0" w:color="auto"/>
            <w:left w:val="none" w:sz="0" w:space="0" w:color="auto"/>
            <w:bottom w:val="none" w:sz="0" w:space="0" w:color="auto"/>
            <w:right w:val="none" w:sz="0" w:space="0" w:color="auto"/>
          </w:divBdr>
        </w:div>
      </w:divsChild>
    </w:div>
    <w:div w:id="319843987">
      <w:bodyDiv w:val="1"/>
      <w:marLeft w:val="0"/>
      <w:marRight w:val="0"/>
      <w:marTop w:val="0"/>
      <w:marBottom w:val="0"/>
      <w:divBdr>
        <w:top w:val="none" w:sz="0" w:space="0" w:color="auto"/>
        <w:left w:val="none" w:sz="0" w:space="0" w:color="auto"/>
        <w:bottom w:val="none" w:sz="0" w:space="0" w:color="auto"/>
        <w:right w:val="none" w:sz="0" w:space="0" w:color="auto"/>
      </w:divBdr>
    </w:div>
    <w:div w:id="335152920">
      <w:bodyDiv w:val="1"/>
      <w:marLeft w:val="0"/>
      <w:marRight w:val="0"/>
      <w:marTop w:val="0"/>
      <w:marBottom w:val="0"/>
      <w:divBdr>
        <w:top w:val="none" w:sz="0" w:space="0" w:color="auto"/>
        <w:left w:val="none" w:sz="0" w:space="0" w:color="auto"/>
        <w:bottom w:val="none" w:sz="0" w:space="0" w:color="auto"/>
        <w:right w:val="none" w:sz="0" w:space="0" w:color="auto"/>
      </w:divBdr>
      <w:divsChild>
        <w:div w:id="25062614">
          <w:marLeft w:val="0"/>
          <w:marRight w:val="0"/>
          <w:marTop w:val="0"/>
          <w:marBottom w:val="0"/>
          <w:divBdr>
            <w:top w:val="none" w:sz="0" w:space="0" w:color="auto"/>
            <w:left w:val="none" w:sz="0" w:space="0" w:color="auto"/>
            <w:bottom w:val="none" w:sz="0" w:space="0" w:color="auto"/>
            <w:right w:val="none" w:sz="0" w:space="0" w:color="auto"/>
          </w:divBdr>
        </w:div>
        <w:div w:id="84541619">
          <w:marLeft w:val="0"/>
          <w:marRight w:val="0"/>
          <w:marTop w:val="0"/>
          <w:marBottom w:val="0"/>
          <w:divBdr>
            <w:top w:val="none" w:sz="0" w:space="0" w:color="auto"/>
            <w:left w:val="none" w:sz="0" w:space="0" w:color="auto"/>
            <w:bottom w:val="none" w:sz="0" w:space="0" w:color="auto"/>
            <w:right w:val="none" w:sz="0" w:space="0" w:color="auto"/>
          </w:divBdr>
        </w:div>
        <w:div w:id="1712028157">
          <w:marLeft w:val="0"/>
          <w:marRight w:val="0"/>
          <w:marTop w:val="0"/>
          <w:marBottom w:val="0"/>
          <w:divBdr>
            <w:top w:val="none" w:sz="0" w:space="0" w:color="auto"/>
            <w:left w:val="none" w:sz="0" w:space="0" w:color="auto"/>
            <w:bottom w:val="none" w:sz="0" w:space="0" w:color="auto"/>
            <w:right w:val="none" w:sz="0" w:space="0" w:color="auto"/>
          </w:divBdr>
        </w:div>
      </w:divsChild>
    </w:div>
    <w:div w:id="424153261">
      <w:bodyDiv w:val="1"/>
      <w:marLeft w:val="0"/>
      <w:marRight w:val="0"/>
      <w:marTop w:val="0"/>
      <w:marBottom w:val="0"/>
      <w:divBdr>
        <w:top w:val="none" w:sz="0" w:space="0" w:color="auto"/>
        <w:left w:val="none" w:sz="0" w:space="0" w:color="auto"/>
        <w:bottom w:val="none" w:sz="0" w:space="0" w:color="auto"/>
        <w:right w:val="none" w:sz="0" w:space="0" w:color="auto"/>
      </w:divBdr>
      <w:divsChild>
        <w:div w:id="1258634405">
          <w:marLeft w:val="0"/>
          <w:marRight w:val="0"/>
          <w:marTop w:val="0"/>
          <w:marBottom w:val="0"/>
          <w:divBdr>
            <w:top w:val="none" w:sz="0" w:space="0" w:color="auto"/>
            <w:left w:val="none" w:sz="0" w:space="0" w:color="auto"/>
            <w:bottom w:val="none" w:sz="0" w:space="0" w:color="auto"/>
            <w:right w:val="none" w:sz="0" w:space="0" w:color="auto"/>
          </w:divBdr>
        </w:div>
        <w:div w:id="680012373">
          <w:marLeft w:val="0"/>
          <w:marRight w:val="0"/>
          <w:marTop w:val="0"/>
          <w:marBottom w:val="0"/>
          <w:divBdr>
            <w:top w:val="none" w:sz="0" w:space="0" w:color="auto"/>
            <w:left w:val="none" w:sz="0" w:space="0" w:color="auto"/>
            <w:bottom w:val="none" w:sz="0" w:space="0" w:color="auto"/>
            <w:right w:val="none" w:sz="0" w:space="0" w:color="auto"/>
          </w:divBdr>
        </w:div>
        <w:div w:id="185876696">
          <w:marLeft w:val="0"/>
          <w:marRight w:val="0"/>
          <w:marTop w:val="0"/>
          <w:marBottom w:val="0"/>
          <w:divBdr>
            <w:top w:val="none" w:sz="0" w:space="0" w:color="auto"/>
            <w:left w:val="none" w:sz="0" w:space="0" w:color="auto"/>
            <w:bottom w:val="none" w:sz="0" w:space="0" w:color="auto"/>
            <w:right w:val="none" w:sz="0" w:space="0" w:color="auto"/>
          </w:divBdr>
        </w:div>
        <w:div w:id="767889029">
          <w:marLeft w:val="0"/>
          <w:marRight w:val="0"/>
          <w:marTop w:val="0"/>
          <w:marBottom w:val="0"/>
          <w:divBdr>
            <w:top w:val="none" w:sz="0" w:space="0" w:color="auto"/>
            <w:left w:val="none" w:sz="0" w:space="0" w:color="auto"/>
            <w:bottom w:val="none" w:sz="0" w:space="0" w:color="auto"/>
            <w:right w:val="none" w:sz="0" w:space="0" w:color="auto"/>
          </w:divBdr>
        </w:div>
      </w:divsChild>
    </w:div>
    <w:div w:id="438451457">
      <w:bodyDiv w:val="1"/>
      <w:marLeft w:val="0"/>
      <w:marRight w:val="0"/>
      <w:marTop w:val="0"/>
      <w:marBottom w:val="0"/>
      <w:divBdr>
        <w:top w:val="none" w:sz="0" w:space="0" w:color="auto"/>
        <w:left w:val="none" w:sz="0" w:space="0" w:color="auto"/>
        <w:bottom w:val="none" w:sz="0" w:space="0" w:color="auto"/>
        <w:right w:val="none" w:sz="0" w:space="0" w:color="auto"/>
      </w:divBdr>
      <w:divsChild>
        <w:div w:id="1238200572">
          <w:marLeft w:val="0"/>
          <w:marRight w:val="0"/>
          <w:marTop w:val="0"/>
          <w:marBottom w:val="0"/>
          <w:divBdr>
            <w:top w:val="none" w:sz="0" w:space="0" w:color="auto"/>
            <w:left w:val="none" w:sz="0" w:space="0" w:color="auto"/>
            <w:bottom w:val="none" w:sz="0" w:space="0" w:color="auto"/>
            <w:right w:val="none" w:sz="0" w:space="0" w:color="auto"/>
          </w:divBdr>
        </w:div>
        <w:div w:id="624315258">
          <w:marLeft w:val="0"/>
          <w:marRight w:val="0"/>
          <w:marTop w:val="0"/>
          <w:marBottom w:val="0"/>
          <w:divBdr>
            <w:top w:val="none" w:sz="0" w:space="0" w:color="auto"/>
            <w:left w:val="none" w:sz="0" w:space="0" w:color="auto"/>
            <w:bottom w:val="none" w:sz="0" w:space="0" w:color="auto"/>
            <w:right w:val="none" w:sz="0" w:space="0" w:color="auto"/>
          </w:divBdr>
        </w:div>
      </w:divsChild>
    </w:div>
    <w:div w:id="451443075">
      <w:bodyDiv w:val="1"/>
      <w:marLeft w:val="0"/>
      <w:marRight w:val="0"/>
      <w:marTop w:val="0"/>
      <w:marBottom w:val="0"/>
      <w:divBdr>
        <w:top w:val="none" w:sz="0" w:space="0" w:color="auto"/>
        <w:left w:val="none" w:sz="0" w:space="0" w:color="auto"/>
        <w:bottom w:val="none" w:sz="0" w:space="0" w:color="auto"/>
        <w:right w:val="none" w:sz="0" w:space="0" w:color="auto"/>
      </w:divBdr>
    </w:div>
    <w:div w:id="470831468">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487746089">
          <w:marLeft w:val="0"/>
          <w:marRight w:val="0"/>
          <w:marTop w:val="0"/>
          <w:marBottom w:val="0"/>
          <w:divBdr>
            <w:top w:val="none" w:sz="0" w:space="0" w:color="auto"/>
            <w:left w:val="none" w:sz="0" w:space="0" w:color="auto"/>
            <w:bottom w:val="none" w:sz="0" w:space="0" w:color="auto"/>
            <w:right w:val="none" w:sz="0" w:space="0" w:color="auto"/>
          </w:divBdr>
        </w:div>
        <w:div w:id="752897685">
          <w:marLeft w:val="0"/>
          <w:marRight w:val="0"/>
          <w:marTop w:val="0"/>
          <w:marBottom w:val="0"/>
          <w:divBdr>
            <w:top w:val="none" w:sz="0" w:space="0" w:color="auto"/>
            <w:left w:val="none" w:sz="0" w:space="0" w:color="auto"/>
            <w:bottom w:val="none" w:sz="0" w:space="0" w:color="auto"/>
            <w:right w:val="none" w:sz="0" w:space="0" w:color="auto"/>
          </w:divBdr>
        </w:div>
        <w:div w:id="1334917276">
          <w:marLeft w:val="0"/>
          <w:marRight w:val="0"/>
          <w:marTop w:val="0"/>
          <w:marBottom w:val="0"/>
          <w:divBdr>
            <w:top w:val="none" w:sz="0" w:space="0" w:color="auto"/>
            <w:left w:val="none" w:sz="0" w:space="0" w:color="auto"/>
            <w:bottom w:val="none" w:sz="0" w:space="0" w:color="auto"/>
            <w:right w:val="none" w:sz="0" w:space="0" w:color="auto"/>
          </w:divBdr>
        </w:div>
        <w:div w:id="1267541416">
          <w:marLeft w:val="0"/>
          <w:marRight w:val="0"/>
          <w:marTop w:val="0"/>
          <w:marBottom w:val="0"/>
          <w:divBdr>
            <w:top w:val="none" w:sz="0" w:space="0" w:color="auto"/>
            <w:left w:val="none" w:sz="0" w:space="0" w:color="auto"/>
            <w:bottom w:val="none" w:sz="0" w:space="0" w:color="auto"/>
            <w:right w:val="none" w:sz="0" w:space="0" w:color="auto"/>
          </w:divBdr>
        </w:div>
        <w:div w:id="950087357">
          <w:marLeft w:val="0"/>
          <w:marRight w:val="0"/>
          <w:marTop w:val="0"/>
          <w:marBottom w:val="0"/>
          <w:divBdr>
            <w:top w:val="none" w:sz="0" w:space="0" w:color="auto"/>
            <w:left w:val="none" w:sz="0" w:space="0" w:color="auto"/>
            <w:bottom w:val="none" w:sz="0" w:space="0" w:color="auto"/>
            <w:right w:val="none" w:sz="0" w:space="0" w:color="auto"/>
          </w:divBdr>
        </w:div>
      </w:divsChild>
    </w:div>
    <w:div w:id="557937052">
      <w:bodyDiv w:val="1"/>
      <w:marLeft w:val="0"/>
      <w:marRight w:val="0"/>
      <w:marTop w:val="0"/>
      <w:marBottom w:val="0"/>
      <w:divBdr>
        <w:top w:val="none" w:sz="0" w:space="0" w:color="auto"/>
        <w:left w:val="none" w:sz="0" w:space="0" w:color="auto"/>
        <w:bottom w:val="none" w:sz="0" w:space="0" w:color="auto"/>
        <w:right w:val="none" w:sz="0" w:space="0" w:color="auto"/>
      </w:divBdr>
      <w:divsChild>
        <w:div w:id="1374498882">
          <w:marLeft w:val="0"/>
          <w:marRight w:val="0"/>
          <w:marTop w:val="0"/>
          <w:marBottom w:val="0"/>
          <w:divBdr>
            <w:top w:val="none" w:sz="0" w:space="0" w:color="auto"/>
            <w:left w:val="none" w:sz="0" w:space="0" w:color="auto"/>
            <w:bottom w:val="none" w:sz="0" w:space="0" w:color="auto"/>
            <w:right w:val="none" w:sz="0" w:space="0" w:color="auto"/>
          </w:divBdr>
        </w:div>
        <w:div w:id="1944993294">
          <w:marLeft w:val="0"/>
          <w:marRight w:val="0"/>
          <w:marTop w:val="0"/>
          <w:marBottom w:val="0"/>
          <w:divBdr>
            <w:top w:val="none" w:sz="0" w:space="0" w:color="auto"/>
            <w:left w:val="none" w:sz="0" w:space="0" w:color="auto"/>
            <w:bottom w:val="none" w:sz="0" w:space="0" w:color="auto"/>
            <w:right w:val="none" w:sz="0" w:space="0" w:color="auto"/>
          </w:divBdr>
        </w:div>
        <w:div w:id="901211601">
          <w:marLeft w:val="0"/>
          <w:marRight w:val="0"/>
          <w:marTop w:val="0"/>
          <w:marBottom w:val="0"/>
          <w:divBdr>
            <w:top w:val="none" w:sz="0" w:space="0" w:color="auto"/>
            <w:left w:val="none" w:sz="0" w:space="0" w:color="auto"/>
            <w:bottom w:val="none" w:sz="0" w:space="0" w:color="auto"/>
            <w:right w:val="none" w:sz="0" w:space="0" w:color="auto"/>
          </w:divBdr>
        </w:div>
        <w:div w:id="742263348">
          <w:marLeft w:val="0"/>
          <w:marRight w:val="0"/>
          <w:marTop w:val="0"/>
          <w:marBottom w:val="0"/>
          <w:divBdr>
            <w:top w:val="none" w:sz="0" w:space="0" w:color="auto"/>
            <w:left w:val="none" w:sz="0" w:space="0" w:color="auto"/>
            <w:bottom w:val="none" w:sz="0" w:space="0" w:color="auto"/>
            <w:right w:val="none" w:sz="0" w:space="0" w:color="auto"/>
          </w:divBdr>
        </w:div>
        <w:div w:id="1926762007">
          <w:marLeft w:val="0"/>
          <w:marRight w:val="0"/>
          <w:marTop w:val="0"/>
          <w:marBottom w:val="0"/>
          <w:divBdr>
            <w:top w:val="none" w:sz="0" w:space="0" w:color="auto"/>
            <w:left w:val="none" w:sz="0" w:space="0" w:color="auto"/>
            <w:bottom w:val="none" w:sz="0" w:space="0" w:color="auto"/>
            <w:right w:val="none" w:sz="0" w:space="0" w:color="auto"/>
          </w:divBdr>
        </w:div>
        <w:div w:id="303318453">
          <w:marLeft w:val="0"/>
          <w:marRight w:val="0"/>
          <w:marTop w:val="0"/>
          <w:marBottom w:val="0"/>
          <w:divBdr>
            <w:top w:val="none" w:sz="0" w:space="0" w:color="auto"/>
            <w:left w:val="none" w:sz="0" w:space="0" w:color="auto"/>
            <w:bottom w:val="none" w:sz="0" w:space="0" w:color="auto"/>
            <w:right w:val="none" w:sz="0" w:space="0" w:color="auto"/>
          </w:divBdr>
        </w:div>
        <w:div w:id="1352754914">
          <w:marLeft w:val="0"/>
          <w:marRight w:val="0"/>
          <w:marTop w:val="0"/>
          <w:marBottom w:val="0"/>
          <w:divBdr>
            <w:top w:val="none" w:sz="0" w:space="0" w:color="auto"/>
            <w:left w:val="none" w:sz="0" w:space="0" w:color="auto"/>
            <w:bottom w:val="none" w:sz="0" w:space="0" w:color="auto"/>
            <w:right w:val="none" w:sz="0" w:space="0" w:color="auto"/>
          </w:divBdr>
        </w:div>
        <w:div w:id="138305450">
          <w:marLeft w:val="0"/>
          <w:marRight w:val="0"/>
          <w:marTop w:val="0"/>
          <w:marBottom w:val="0"/>
          <w:divBdr>
            <w:top w:val="none" w:sz="0" w:space="0" w:color="auto"/>
            <w:left w:val="none" w:sz="0" w:space="0" w:color="auto"/>
            <w:bottom w:val="none" w:sz="0" w:space="0" w:color="auto"/>
            <w:right w:val="none" w:sz="0" w:space="0" w:color="auto"/>
          </w:divBdr>
        </w:div>
      </w:divsChild>
    </w:div>
    <w:div w:id="562763467">
      <w:bodyDiv w:val="1"/>
      <w:marLeft w:val="0"/>
      <w:marRight w:val="0"/>
      <w:marTop w:val="0"/>
      <w:marBottom w:val="0"/>
      <w:divBdr>
        <w:top w:val="none" w:sz="0" w:space="0" w:color="auto"/>
        <w:left w:val="none" w:sz="0" w:space="0" w:color="auto"/>
        <w:bottom w:val="none" w:sz="0" w:space="0" w:color="auto"/>
        <w:right w:val="none" w:sz="0" w:space="0" w:color="auto"/>
      </w:divBdr>
      <w:divsChild>
        <w:div w:id="948393468">
          <w:marLeft w:val="0"/>
          <w:marRight w:val="0"/>
          <w:marTop w:val="0"/>
          <w:marBottom w:val="0"/>
          <w:divBdr>
            <w:top w:val="none" w:sz="0" w:space="0" w:color="auto"/>
            <w:left w:val="none" w:sz="0" w:space="0" w:color="auto"/>
            <w:bottom w:val="none" w:sz="0" w:space="0" w:color="auto"/>
            <w:right w:val="none" w:sz="0" w:space="0" w:color="auto"/>
          </w:divBdr>
        </w:div>
        <w:div w:id="1397705981">
          <w:marLeft w:val="0"/>
          <w:marRight w:val="0"/>
          <w:marTop w:val="0"/>
          <w:marBottom w:val="0"/>
          <w:divBdr>
            <w:top w:val="none" w:sz="0" w:space="0" w:color="auto"/>
            <w:left w:val="none" w:sz="0" w:space="0" w:color="auto"/>
            <w:bottom w:val="none" w:sz="0" w:space="0" w:color="auto"/>
            <w:right w:val="none" w:sz="0" w:space="0" w:color="auto"/>
          </w:divBdr>
        </w:div>
      </w:divsChild>
    </w:div>
    <w:div w:id="576671109">
      <w:bodyDiv w:val="1"/>
      <w:marLeft w:val="0"/>
      <w:marRight w:val="0"/>
      <w:marTop w:val="0"/>
      <w:marBottom w:val="0"/>
      <w:divBdr>
        <w:top w:val="none" w:sz="0" w:space="0" w:color="auto"/>
        <w:left w:val="none" w:sz="0" w:space="0" w:color="auto"/>
        <w:bottom w:val="none" w:sz="0" w:space="0" w:color="auto"/>
        <w:right w:val="none" w:sz="0" w:space="0" w:color="auto"/>
      </w:divBdr>
      <w:divsChild>
        <w:div w:id="386532469">
          <w:marLeft w:val="0"/>
          <w:marRight w:val="0"/>
          <w:marTop w:val="0"/>
          <w:marBottom w:val="0"/>
          <w:divBdr>
            <w:top w:val="none" w:sz="0" w:space="0" w:color="auto"/>
            <w:left w:val="none" w:sz="0" w:space="0" w:color="auto"/>
            <w:bottom w:val="none" w:sz="0" w:space="0" w:color="auto"/>
            <w:right w:val="none" w:sz="0" w:space="0" w:color="auto"/>
          </w:divBdr>
        </w:div>
        <w:div w:id="2036614690">
          <w:marLeft w:val="0"/>
          <w:marRight w:val="0"/>
          <w:marTop w:val="0"/>
          <w:marBottom w:val="0"/>
          <w:divBdr>
            <w:top w:val="none" w:sz="0" w:space="0" w:color="auto"/>
            <w:left w:val="none" w:sz="0" w:space="0" w:color="auto"/>
            <w:bottom w:val="none" w:sz="0" w:space="0" w:color="auto"/>
            <w:right w:val="none" w:sz="0" w:space="0" w:color="auto"/>
          </w:divBdr>
        </w:div>
      </w:divsChild>
    </w:div>
    <w:div w:id="602491087">
      <w:bodyDiv w:val="1"/>
      <w:marLeft w:val="0"/>
      <w:marRight w:val="0"/>
      <w:marTop w:val="0"/>
      <w:marBottom w:val="0"/>
      <w:divBdr>
        <w:top w:val="none" w:sz="0" w:space="0" w:color="auto"/>
        <w:left w:val="none" w:sz="0" w:space="0" w:color="auto"/>
        <w:bottom w:val="none" w:sz="0" w:space="0" w:color="auto"/>
        <w:right w:val="none" w:sz="0" w:space="0" w:color="auto"/>
      </w:divBdr>
      <w:divsChild>
        <w:div w:id="735713069">
          <w:marLeft w:val="0"/>
          <w:marRight w:val="0"/>
          <w:marTop w:val="0"/>
          <w:marBottom w:val="0"/>
          <w:divBdr>
            <w:top w:val="none" w:sz="0" w:space="0" w:color="auto"/>
            <w:left w:val="none" w:sz="0" w:space="0" w:color="auto"/>
            <w:bottom w:val="none" w:sz="0" w:space="0" w:color="auto"/>
            <w:right w:val="none" w:sz="0" w:space="0" w:color="auto"/>
          </w:divBdr>
          <w:divsChild>
            <w:div w:id="1437559863">
              <w:marLeft w:val="0"/>
              <w:marRight w:val="0"/>
              <w:marTop w:val="0"/>
              <w:marBottom w:val="0"/>
              <w:divBdr>
                <w:top w:val="none" w:sz="0" w:space="0" w:color="auto"/>
                <w:left w:val="none" w:sz="0" w:space="0" w:color="auto"/>
                <w:bottom w:val="none" w:sz="0" w:space="0" w:color="auto"/>
                <w:right w:val="none" w:sz="0" w:space="0" w:color="auto"/>
              </w:divBdr>
            </w:div>
          </w:divsChild>
        </w:div>
        <w:div w:id="1534926976">
          <w:marLeft w:val="0"/>
          <w:marRight w:val="0"/>
          <w:marTop w:val="0"/>
          <w:marBottom w:val="0"/>
          <w:divBdr>
            <w:top w:val="none" w:sz="0" w:space="0" w:color="auto"/>
            <w:left w:val="none" w:sz="0" w:space="0" w:color="auto"/>
            <w:bottom w:val="none" w:sz="0" w:space="0" w:color="auto"/>
            <w:right w:val="none" w:sz="0" w:space="0" w:color="auto"/>
          </w:divBdr>
          <w:divsChild>
            <w:div w:id="381944516">
              <w:marLeft w:val="0"/>
              <w:marRight w:val="0"/>
              <w:marTop w:val="0"/>
              <w:marBottom w:val="0"/>
              <w:divBdr>
                <w:top w:val="none" w:sz="0" w:space="0" w:color="auto"/>
                <w:left w:val="none" w:sz="0" w:space="0" w:color="auto"/>
                <w:bottom w:val="none" w:sz="0" w:space="0" w:color="auto"/>
                <w:right w:val="none" w:sz="0" w:space="0" w:color="auto"/>
              </w:divBdr>
            </w:div>
            <w:div w:id="339554129">
              <w:marLeft w:val="0"/>
              <w:marRight w:val="0"/>
              <w:marTop w:val="0"/>
              <w:marBottom w:val="0"/>
              <w:divBdr>
                <w:top w:val="none" w:sz="0" w:space="0" w:color="auto"/>
                <w:left w:val="none" w:sz="0" w:space="0" w:color="auto"/>
                <w:bottom w:val="none" w:sz="0" w:space="0" w:color="auto"/>
                <w:right w:val="none" w:sz="0" w:space="0" w:color="auto"/>
              </w:divBdr>
            </w:div>
          </w:divsChild>
        </w:div>
        <w:div w:id="1024483890">
          <w:marLeft w:val="0"/>
          <w:marRight w:val="0"/>
          <w:marTop w:val="0"/>
          <w:marBottom w:val="0"/>
          <w:divBdr>
            <w:top w:val="none" w:sz="0" w:space="0" w:color="auto"/>
            <w:left w:val="none" w:sz="0" w:space="0" w:color="auto"/>
            <w:bottom w:val="none" w:sz="0" w:space="0" w:color="auto"/>
            <w:right w:val="none" w:sz="0" w:space="0" w:color="auto"/>
          </w:divBdr>
          <w:divsChild>
            <w:div w:id="1758360789">
              <w:marLeft w:val="0"/>
              <w:marRight w:val="0"/>
              <w:marTop w:val="0"/>
              <w:marBottom w:val="0"/>
              <w:divBdr>
                <w:top w:val="none" w:sz="0" w:space="0" w:color="auto"/>
                <w:left w:val="none" w:sz="0" w:space="0" w:color="auto"/>
                <w:bottom w:val="none" w:sz="0" w:space="0" w:color="auto"/>
                <w:right w:val="none" w:sz="0" w:space="0" w:color="auto"/>
              </w:divBdr>
            </w:div>
          </w:divsChild>
        </w:div>
        <w:div w:id="1563372910">
          <w:marLeft w:val="0"/>
          <w:marRight w:val="0"/>
          <w:marTop w:val="0"/>
          <w:marBottom w:val="0"/>
          <w:divBdr>
            <w:top w:val="none" w:sz="0" w:space="0" w:color="auto"/>
            <w:left w:val="none" w:sz="0" w:space="0" w:color="auto"/>
            <w:bottom w:val="none" w:sz="0" w:space="0" w:color="auto"/>
            <w:right w:val="none" w:sz="0" w:space="0" w:color="auto"/>
          </w:divBdr>
          <w:divsChild>
            <w:div w:id="1072240444">
              <w:marLeft w:val="0"/>
              <w:marRight w:val="0"/>
              <w:marTop w:val="0"/>
              <w:marBottom w:val="0"/>
              <w:divBdr>
                <w:top w:val="none" w:sz="0" w:space="0" w:color="auto"/>
                <w:left w:val="none" w:sz="0" w:space="0" w:color="auto"/>
                <w:bottom w:val="none" w:sz="0" w:space="0" w:color="auto"/>
                <w:right w:val="none" w:sz="0" w:space="0" w:color="auto"/>
              </w:divBdr>
            </w:div>
          </w:divsChild>
        </w:div>
        <w:div w:id="712734348">
          <w:marLeft w:val="0"/>
          <w:marRight w:val="0"/>
          <w:marTop w:val="0"/>
          <w:marBottom w:val="0"/>
          <w:divBdr>
            <w:top w:val="none" w:sz="0" w:space="0" w:color="auto"/>
            <w:left w:val="none" w:sz="0" w:space="0" w:color="auto"/>
            <w:bottom w:val="none" w:sz="0" w:space="0" w:color="auto"/>
            <w:right w:val="none" w:sz="0" w:space="0" w:color="auto"/>
          </w:divBdr>
          <w:divsChild>
            <w:div w:id="1981878260">
              <w:marLeft w:val="0"/>
              <w:marRight w:val="0"/>
              <w:marTop w:val="0"/>
              <w:marBottom w:val="0"/>
              <w:divBdr>
                <w:top w:val="none" w:sz="0" w:space="0" w:color="auto"/>
                <w:left w:val="none" w:sz="0" w:space="0" w:color="auto"/>
                <w:bottom w:val="none" w:sz="0" w:space="0" w:color="auto"/>
                <w:right w:val="none" w:sz="0" w:space="0" w:color="auto"/>
              </w:divBdr>
            </w:div>
            <w:div w:id="462357026">
              <w:marLeft w:val="0"/>
              <w:marRight w:val="0"/>
              <w:marTop w:val="0"/>
              <w:marBottom w:val="0"/>
              <w:divBdr>
                <w:top w:val="none" w:sz="0" w:space="0" w:color="auto"/>
                <w:left w:val="none" w:sz="0" w:space="0" w:color="auto"/>
                <w:bottom w:val="none" w:sz="0" w:space="0" w:color="auto"/>
                <w:right w:val="none" w:sz="0" w:space="0" w:color="auto"/>
              </w:divBdr>
            </w:div>
            <w:div w:id="14914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1889">
      <w:bodyDiv w:val="1"/>
      <w:marLeft w:val="0"/>
      <w:marRight w:val="0"/>
      <w:marTop w:val="0"/>
      <w:marBottom w:val="0"/>
      <w:divBdr>
        <w:top w:val="none" w:sz="0" w:space="0" w:color="auto"/>
        <w:left w:val="none" w:sz="0" w:space="0" w:color="auto"/>
        <w:bottom w:val="none" w:sz="0" w:space="0" w:color="auto"/>
        <w:right w:val="none" w:sz="0" w:space="0" w:color="auto"/>
      </w:divBdr>
      <w:divsChild>
        <w:div w:id="646280816">
          <w:marLeft w:val="0"/>
          <w:marRight w:val="0"/>
          <w:marTop w:val="0"/>
          <w:marBottom w:val="0"/>
          <w:divBdr>
            <w:top w:val="none" w:sz="0" w:space="0" w:color="auto"/>
            <w:left w:val="none" w:sz="0" w:space="0" w:color="auto"/>
            <w:bottom w:val="none" w:sz="0" w:space="0" w:color="auto"/>
            <w:right w:val="none" w:sz="0" w:space="0" w:color="auto"/>
          </w:divBdr>
        </w:div>
        <w:div w:id="1151366633">
          <w:marLeft w:val="0"/>
          <w:marRight w:val="0"/>
          <w:marTop w:val="0"/>
          <w:marBottom w:val="0"/>
          <w:divBdr>
            <w:top w:val="none" w:sz="0" w:space="0" w:color="auto"/>
            <w:left w:val="none" w:sz="0" w:space="0" w:color="auto"/>
            <w:bottom w:val="none" w:sz="0" w:space="0" w:color="auto"/>
            <w:right w:val="none" w:sz="0" w:space="0" w:color="auto"/>
          </w:divBdr>
        </w:div>
        <w:div w:id="89590716">
          <w:marLeft w:val="0"/>
          <w:marRight w:val="0"/>
          <w:marTop w:val="0"/>
          <w:marBottom w:val="0"/>
          <w:divBdr>
            <w:top w:val="none" w:sz="0" w:space="0" w:color="auto"/>
            <w:left w:val="none" w:sz="0" w:space="0" w:color="auto"/>
            <w:bottom w:val="none" w:sz="0" w:space="0" w:color="auto"/>
            <w:right w:val="none" w:sz="0" w:space="0" w:color="auto"/>
          </w:divBdr>
        </w:div>
      </w:divsChild>
    </w:div>
    <w:div w:id="805856252">
      <w:bodyDiv w:val="1"/>
      <w:marLeft w:val="0"/>
      <w:marRight w:val="0"/>
      <w:marTop w:val="0"/>
      <w:marBottom w:val="0"/>
      <w:divBdr>
        <w:top w:val="none" w:sz="0" w:space="0" w:color="auto"/>
        <w:left w:val="none" w:sz="0" w:space="0" w:color="auto"/>
        <w:bottom w:val="none" w:sz="0" w:space="0" w:color="auto"/>
        <w:right w:val="none" w:sz="0" w:space="0" w:color="auto"/>
      </w:divBdr>
    </w:div>
    <w:div w:id="860508399">
      <w:bodyDiv w:val="1"/>
      <w:marLeft w:val="0"/>
      <w:marRight w:val="0"/>
      <w:marTop w:val="0"/>
      <w:marBottom w:val="0"/>
      <w:divBdr>
        <w:top w:val="none" w:sz="0" w:space="0" w:color="auto"/>
        <w:left w:val="none" w:sz="0" w:space="0" w:color="auto"/>
        <w:bottom w:val="none" w:sz="0" w:space="0" w:color="auto"/>
        <w:right w:val="none" w:sz="0" w:space="0" w:color="auto"/>
      </w:divBdr>
      <w:divsChild>
        <w:div w:id="378212714">
          <w:marLeft w:val="0"/>
          <w:marRight w:val="0"/>
          <w:marTop w:val="0"/>
          <w:marBottom w:val="0"/>
          <w:divBdr>
            <w:top w:val="none" w:sz="0" w:space="0" w:color="auto"/>
            <w:left w:val="none" w:sz="0" w:space="0" w:color="auto"/>
            <w:bottom w:val="none" w:sz="0" w:space="0" w:color="auto"/>
            <w:right w:val="none" w:sz="0" w:space="0" w:color="auto"/>
          </w:divBdr>
        </w:div>
        <w:div w:id="529801135">
          <w:marLeft w:val="0"/>
          <w:marRight w:val="0"/>
          <w:marTop w:val="0"/>
          <w:marBottom w:val="0"/>
          <w:divBdr>
            <w:top w:val="none" w:sz="0" w:space="0" w:color="auto"/>
            <w:left w:val="none" w:sz="0" w:space="0" w:color="auto"/>
            <w:bottom w:val="none" w:sz="0" w:space="0" w:color="auto"/>
            <w:right w:val="none" w:sz="0" w:space="0" w:color="auto"/>
          </w:divBdr>
        </w:div>
        <w:div w:id="149828046">
          <w:marLeft w:val="0"/>
          <w:marRight w:val="0"/>
          <w:marTop w:val="0"/>
          <w:marBottom w:val="0"/>
          <w:divBdr>
            <w:top w:val="none" w:sz="0" w:space="0" w:color="auto"/>
            <w:left w:val="none" w:sz="0" w:space="0" w:color="auto"/>
            <w:bottom w:val="none" w:sz="0" w:space="0" w:color="auto"/>
            <w:right w:val="none" w:sz="0" w:space="0" w:color="auto"/>
          </w:divBdr>
        </w:div>
      </w:divsChild>
    </w:div>
    <w:div w:id="887689549">
      <w:bodyDiv w:val="1"/>
      <w:marLeft w:val="0"/>
      <w:marRight w:val="0"/>
      <w:marTop w:val="0"/>
      <w:marBottom w:val="0"/>
      <w:divBdr>
        <w:top w:val="none" w:sz="0" w:space="0" w:color="auto"/>
        <w:left w:val="none" w:sz="0" w:space="0" w:color="auto"/>
        <w:bottom w:val="none" w:sz="0" w:space="0" w:color="auto"/>
        <w:right w:val="none" w:sz="0" w:space="0" w:color="auto"/>
      </w:divBdr>
      <w:divsChild>
        <w:div w:id="97146592">
          <w:marLeft w:val="0"/>
          <w:marRight w:val="0"/>
          <w:marTop w:val="0"/>
          <w:marBottom w:val="0"/>
          <w:divBdr>
            <w:top w:val="none" w:sz="0" w:space="0" w:color="auto"/>
            <w:left w:val="none" w:sz="0" w:space="0" w:color="auto"/>
            <w:bottom w:val="none" w:sz="0" w:space="0" w:color="auto"/>
            <w:right w:val="none" w:sz="0" w:space="0" w:color="auto"/>
          </w:divBdr>
        </w:div>
        <w:div w:id="2069380994">
          <w:marLeft w:val="0"/>
          <w:marRight w:val="0"/>
          <w:marTop w:val="0"/>
          <w:marBottom w:val="0"/>
          <w:divBdr>
            <w:top w:val="none" w:sz="0" w:space="0" w:color="auto"/>
            <w:left w:val="none" w:sz="0" w:space="0" w:color="auto"/>
            <w:bottom w:val="none" w:sz="0" w:space="0" w:color="auto"/>
            <w:right w:val="none" w:sz="0" w:space="0" w:color="auto"/>
          </w:divBdr>
        </w:div>
        <w:div w:id="2003001216">
          <w:marLeft w:val="0"/>
          <w:marRight w:val="0"/>
          <w:marTop w:val="0"/>
          <w:marBottom w:val="0"/>
          <w:divBdr>
            <w:top w:val="none" w:sz="0" w:space="0" w:color="auto"/>
            <w:left w:val="none" w:sz="0" w:space="0" w:color="auto"/>
            <w:bottom w:val="none" w:sz="0" w:space="0" w:color="auto"/>
            <w:right w:val="none" w:sz="0" w:space="0" w:color="auto"/>
          </w:divBdr>
        </w:div>
        <w:div w:id="1399011120">
          <w:marLeft w:val="0"/>
          <w:marRight w:val="0"/>
          <w:marTop w:val="0"/>
          <w:marBottom w:val="0"/>
          <w:divBdr>
            <w:top w:val="none" w:sz="0" w:space="0" w:color="auto"/>
            <w:left w:val="none" w:sz="0" w:space="0" w:color="auto"/>
            <w:bottom w:val="none" w:sz="0" w:space="0" w:color="auto"/>
            <w:right w:val="none" w:sz="0" w:space="0" w:color="auto"/>
          </w:divBdr>
        </w:div>
        <w:div w:id="1018240637">
          <w:marLeft w:val="0"/>
          <w:marRight w:val="0"/>
          <w:marTop w:val="0"/>
          <w:marBottom w:val="0"/>
          <w:divBdr>
            <w:top w:val="none" w:sz="0" w:space="0" w:color="auto"/>
            <w:left w:val="none" w:sz="0" w:space="0" w:color="auto"/>
            <w:bottom w:val="none" w:sz="0" w:space="0" w:color="auto"/>
            <w:right w:val="none" w:sz="0" w:space="0" w:color="auto"/>
          </w:divBdr>
        </w:div>
      </w:divsChild>
    </w:div>
    <w:div w:id="1004940008">
      <w:bodyDiv w:val="1"/>
      <w:marLeft w:val="0"/>
      <w:marRight w:val="0"/>
      <w:marTop w:val="0"/>
      <w:marBottom w:val="0"/>
      <w:divBdr>
        <w:top w:val="none" w:sz="0" w:space="0" w:color="auto"/>
        <w:left w:val="none" w:sz="0" w:space="0" w:color="auto"/>
        <w:bottom w:val="none" w:sz="0" w:space="0" w:color="auto"/>
        <w:right w:val="none" w:sz="0" w:space="0" w:color="auto"/>
      </w:divBdr>
    </w:div>
    <w:div w:id="1033261692">
      <w:bodyDiv w:val="1"/>
      <w:marLeft w:val="0"/>
      <w:marRight w:val="0"/>
      <w:marTop w:val="0"/>
      <w:marBottom w:val="0"/>
      <w:divBdr>
        <w:top w:val="none" w:sz="0" w:space="0" w:color="auto"/>
        <w:left w:val="none" w:sz="0" w:space="0" w:color="auto"/>
        <w:bottom w:val="none" w:sz="0" w:space="0" w:color="auto"/>
        <w:right w:val="none" w:sz="0" w:space="0" w:color="auto"/>
      </w:divBdr>
      <w:divsChild>
        <w:div w:id="360056294">
          <w:marLeft w:val="0"/>
          <w:marRight w:val="0"/>
          <w:marTop w:val="0"/>
          <w:marBottom w:val="0"/>
          <w:divBdr>
            <w:top w:val="none" w:sz="0" w:space="0" w:color="auto"/>
            <w:left w:val="none" w:sz="0" w:space="0" w:color="auto"/>
            <w:bottom w:val="none" w:sz="0" w:space="0" w:color="auto"/>
            <w:right w:val="none" w:sz="0" w:space="0" w:color="auto"/>
          </w:divBdr>
        </w:div>
        <w:div w:id="1130367288">
          <w:marLeft w:val="0"/>
          <w:marRight w:val="0"/>
          <w:marTop w:val="0"/>
          <w:marBottom w:val="0"/>
          <w:divBdr>
            <w:top w:val="none" w:sz="0" w:space="0" w:color="auto"/>
            <w:left w:val="none" w:sz="0" w:space="0" w:color="auto"/>
            <w:bottom w:val="none" w:sz="0" w:space="0" w:color="auto"/>
            <w:right w:val="none" w:sz="0" w:space="0" w:color="auto"/>
          </w:divBdr>
        </w:div>
      </w:divsChild>
    </w:div>
    <w:div w:id="1038821705">
      <w:bodyDiv w:val="1"/>
      <w:marLeft w:val="0"/>
      <w:marRight w:val="0"/>
      <w:marTop w:val="0"/>
      <w:marBottom w:val="0"/>
      <w:divBdr>
        <w:top w:val="none" w:sz="0" w:space="0" w:color="auto"/>
        <w:left w:val="none" w:sz="0" w:space="0" w:color="auto"/>
        <w:bottom w:val="none" w:sz="0" w:space="0" w:color="auto"/>
        <w:right w:val="none" w:sz="0" w:space="0" w:color="auto"/>
      </w:divBdr>
    </w:div>
    <w:div w:id="1052845905">
      <w:bodyDiv w:val="1"/>
      <w:marLeft w:val="0"/>
      <w:marRight w:val="0"/>
      <w:marTop w:val="0"/>
      <w:marBottom w:val="0"/>
      <w:divBdr>
        <w:top w:val="none" w:sz="0" w:space="0" w:color="auto"/>
        <w:left w:val="none" w:sz="0" w:space="0" w:color="auto"/>
        <w:bottom w:val="none" w:sz="0" w:space="0" w:color="auto"/>
        <w:right w:val="none" w:sz="0" w:space="0" w:color="auto"/>
      </w:divBdr>
      <w:divsChild>
        <w:div w:id="1810589351">
          <w:marLeft w:val="0"/>
          <w:marRight w:val="0"/>
          <w:marTop w:val="0"/>
          <w:marBottom w:val="0"/>
          <w:divBdr>
            <w:top w:val="none" w:sz="0" w:space="0" w:color="auto"/>
            <w:left w:val="none" w:sz="0" w:space="0" w:color="auto"/>
            <w:bottom w:val="none" w:sz="0" w:space="0" w:color="auto"/>
            <w:right w:val="none" w:sz="0" w:space="0" w:color="auto"/>
          </w:divBdr>
        </w:div>
        <w:div w:id="976226766">
          <w:marLeft w:val="0"/>
          <w:marRight w:val="0"/>
          <w:marTop w:val="0"/>
          <w:marBottom w:val="0"/>
          <w:divBdr>
            <w:top w:val="none" w:sz="0" w:space="0" w:color="auto"/>
            <w:left w:val="none" w:sz="0" w:space="0" w:color="auto"/>
            <w:bottom w:val="none" w:sz="0" w:space="0" w:color="auto"/>
            <w:right w:val="none" w:sz="0" w:space="0" w:color="auto"/>
          </w:divBdr>
        </w:div>
      </w:divsChild>
    </w:div>
    <w:div w:id="1084297395">
      <w:bodyDiv w:val="1"/>
      <w:marLeft w:val="0"/>
      <w:marRight w:val="0"/>
      <w:marTop w:val="0"/>
      <w:marBottom w:val="0"/>
      <w:divBdr>
        <w:top w:val="none" w:sz="0" w:space="0" w:color="auto"/>
        <w:left w:val="none" w:sz="0" w:space="0" w:color="auto"/>
        <w:bottom w:val="none" w:sz="0" w:space="0" w:color="auto"/>
        <w:right w:val="none" w:sz="0" w:space="0" w:color="auto"/>
      </w:divBdr>
    </w:div>
    <w:div w:id="1106654318">
      <w:bodyDiv w:val="1"/>
      <w:marLeft w:val="0"/>
      <w:marRight w:val="0"/>
      <w:marTop w:val="0"/>
      <w:marBottom w:val="0"/>
      <w:divBdr>
        <w:top w:val="none" w:sz="0" w:space="0" w:color="auto"/>
        <w:left w:val="none" w:sz="0" w:space="0" w:color="auto"/>
        <w:bottom w:val="none" w:sz="0" w:space="0" w:color="auto"/>
        <w:right w:val="none" w:sz="0" w:space="0" w:color="auto"/>
      </w:divBdr>
      <w:divsChild>
        <w:div w:id="294217529">
          <w:marLeft w:val="0"/>
          <w:marRight w:val="0"/>
          <w:marTop w:val="0"/>
          <w:marBottom w:val="0"/>
          <w:divBdr>
            <w:top w:val="none" w:sz="0" w:space="0" w:color="auto"/>
            <w:left w:val="none" w:sz="0" w:space="0" w:color="auto"/>
            <w:bottom w:val="none" w:sz="0" w:space="0" w:color="auto"/>
            <w:right w:val="none" w:sz="0" w:space="0" w:color="auto"/>
          </w:divBdr>
        </w:div>
        <w:div w:id="624190853">
          <w:marLeft w:val="0"/>
          <w:marRight w:val="0"/>
          <w:marTop w:val="0"/>
          <w:marBottom w:val="0"/>
          <w:divBdr>
            <w:top w:val="none" w:sz="0" w:space="0" w:color="auto"/>
            <w:left w:val="none" w:sz="0" w:space="0" w:color="auto"/>
            <w:bottom w:val="none" w:sz="0" w:space="0" w:color="auto"/>
            <w:right w:val="none" w:sz="0" w:space="0" w:color="auto"/>
          </w:divBdr>
        </w:div>
        <w:div w:id="1202791651">
          <w:marLeft w:val="0"/>
          <w:marRight w:val="0"/>
          <w:marTop w:val="0"/>
          <w:marBottom w:val="0"/>
          <w:divBdr>
            <w:top w:val="none" w:sz="0" w:space="0" w:color="auto"/>
            <w:left w:val="none" w:sz="0" w:space="0" w:color="auto"/>
            <w:bottom w:val="none" w:sz="0" w:space="0" w:color="auto"/>
            <w:right w:val="none" w:sz="0" w:space="0" w:color="auto"/>
          </w:divBdr>
        </w:div>
        <w:div w:id="670790553">
          <w:marLeft w:val="0"/>
          <w:marRight w:val="0"/>
          <w:marTop w:val="0"/>
          <w:marBottom w:val="0"/>
          <w:divBdr>
            <w:top w:val="none" w:sz="0" w:space="0" w:color="auto"/>
            <w:left w:val="none" w:sz="0" w:space="0" w:color="auto"/>
            <w:bottom w:val="none" w:sz="0" w:space="0" w:color="auto"/>
            <w:right w:val="none" w:sz="0" w:space="0" w:color="auto"/>
          </w:divBdr>
        </w:div>
        <w:div w:id="1651859933">
          <w:marLeft w:val="0"/>
          <w:marRight w:val="0"/>
          <w:marTop w:val="0"/>
          <w:marBottom w:val="0"/>
          <w:divBdr>
            <w:top w:val="none" w:sz="0" w:space="0" w:color="auto"/>
            <w:left w:val="none" w:sz="0" w:space="0" w:color="auto"/>
            <w:bottom w:val="none" w:sz="0" w:space="0" w:color="auto"/>
            <w:right w:val="none" w:sz="0" w:space="0" w:color="auto"/>
          </w:divBdr>
        </w:div>
        <w:div w:id="1926187354">
          <w:marLeft w:val="0"/>
          <w:marRight w:val="0"/>
          <w:marTop w:val="0"/>
          <w:marBottom w:val="0"/>
          <w:divBdr>
            <w:top w:val="none" w:sz="0" w:space="0" w:color="auto"/>
            <w:left w:val="none" w:sz="0" w:space="0" w:color="auto"/>
            <w:bottom w:val="none" w:sz="0" w:space="0" w:color="auto"/>
            <w:right w:val="none" w:sz="0" w:space="0" w:color="auto"/>
          </w:divBdr>
        </w:div>
        <w:div w:id="464662753">
          <w:marLeft w:val="0"/>
          <w:marRight w:val="0"/>
          <w:marTop w:val="0"/>
          <w:marBottom w:val="0"/>
          <w:divBdr>
            <w:top w:val="none" w:sz="0" w:space="0" w:color="auto"/>
            <w:left w:val="none" w:sz="0" w:space="0" w:color="auto"/>
            <w:bottom w:val="none" w:sz="0" w:space="0" w:color="auto"/>
            <w:right w:val="none" w:sz="0" w:space="0" w:color="auto"/>
          </w:divBdr>
        </w:div>
      </w:divsChild>
    </w:div>
    <w:div w:id="1298729345">
      <w:bodyDiv w:val="1"/>
      <w:marLeft w:val="0"/>
      <w:marRight w:val="0"/>
      <w:marTop w:val="0"/>
      <w:marBottom w:val="0"/>
      <w:divBdr>
        <w:top w:val="none" w:sz="0" w:space="0" w:color="auto"/>
        <w:left w:val="none" w:sz="0" w:space="0" w:color="auto"/>
        <w:bottom w:val="none" w:sz="0" w:space="0" w:color="auto"/>
        <w:right w:val="none" w:sz="0" w:space="0" w:color="auto"/>
      </w:divBdr>
      <w:divsChild>
        <w:div w:id="239217120">
          <w:marLeft w:val="0"/>
          <w:marRight w:val="0"/>
          <w:marTop w:val="0"/>
          <w:marBottom w:val="0"/>
          <w:divBdr>
            <w:top w:val="none" w:sz="0" w:space="0" w:color="auto"/>
            <w:left w:val="none" w:sz="0" w:space="0" w:color="auto"/>
            <w:bottom w:val="none" w:sz="0" w:space="0" w:color="auto"/>
            <w:right w:val="none" w:sz="0" w:space="0" w:color="auto"/>
          </w:divBdr>
        </w:div>
        <w:div w:id="143402056">
          <w:marLeft w:val="0"/>
          <w:marRight w:val="0"/>
          <w:marTop w:val="0"/>
          <w:marBottom w:val="0"/>
          <w:divBdr>
            <w:top w:val="none" w:sz="0" w:space="0" w:color="auto"/>
            <w:left w:val="none" w:sz="0" w:space="0" w:color="auto"/>
            <w:bottom w:val="none" w:sz="0" w:space="0" w:color="auto"/>
            <w:right w:val="none" w:sz="0" w:space="0" w:color="auto"/>
          </w:divBdr>
        </w:div>
        <w:div w:id="1920098571">
          <w:marLeft w:val="0"/>
          <w:marRight w:val="0"/>
          <w:marTop w:val="0"/>
          <w:marBottom w:val="0"/>
          <w:divBdr>
            <w:top w:val="none" w:sz="0" w:space="0" w:color="auto"/>
            <w:left w:val="none" w:sz="0" w:space="0" w:color="auto"/>
            <w:bottom w:val="none" w:sz="0" w:space="0" w:color="auto"/>
            <w:right w:val="none" w:sz="0" w:space="0" w:color="auto"/>
          </w:divBdr>
        </w:div>
        <w:div w:id="376123310">
          <w:marLeft w:val="0"/>
          <w:marRight w:val="0"/>
          <w:marTop w:val="0"/>
          <w:marBottom w:val="0"/>
          <w:divBdr>
            <w:top w:val="none" w:sz="0" w:space="0" w:color="auto"/>
            <w:left w:val="none" w:sz="0" w:space="0" w:color="auto"/>
            <w:bottom w:val="none" w:sz="0" w:space="0" w:color="auto"/>
            <w:right w:val="none" w:sz="0" w:space="0" w:color="auto"/>
          </w:divBdr>
        </w:div>
        <w:div w:id="778991703">
          <w:marLeft w:val="0"/>
          <w:marRight w:val="0"/>
          <w:marTop w:val="0"/>
          <w:marBottom w:val="0"/>
          <w:divBdr>
            <w:top w:val="none" w:sz="0" w:space="0" w:color="auto"/>
            <w:left w:val="none" w:sz="0" w:space="0" w:color="auto"/>
            <w:bottom w:val="none" w:sz="0" w:space="0" w:color="auto"/>
            <w:right w:val="none" w:sz="0" w:space="0" w:color="auto"/>
          </w:divBdr>
        </w:div>
      </w:divsChild>
    </w:div>
    <w:div w:id="1311863921">
      <w:bodyDiv w:val="1"/>
      <w:marLeft w:val="0"/>
      <w:marRight w:val="0"/>
      <w:marTop w:val="0"/>
      <w:marBottom w:val="0"/>
      <w:divBdr>
        <w:top w:val="none" w:sz="0" w:space="0" w:color="auto"/>
        <w:left w:val="none" w:sz="0" w:space="0" w:color="auto"/>
        <w:bottom w:val="none" w:sz="0" w:space="0" w:color="auto"/>
        <w:right w:val="none" w:sz="0" w:space="0" w:color="auto"/>
      </w:divBdr>
      <w:divsChild>
        <w:div w:id="139883944">
          <w:marLeft w:val="0"/>
          <w:marRight w:val="0"/>
          <w:marTop w:val="0"/>
          <w:marBottom w:val="0"/>
          <w:divBdr>
            <w:top w:val="none" w:sz="0" w:space="0" w:color="auto"/>
            <w:left w:val="none" w:sz="0" w:space="0" w:color="auto"/>
            <w:bottom w:val="none" w:sz="0" w:space="0" w:color="auto"/>
            <w:right w:val="none" w:sz="0" w:space="0" w:color="auto"/>
          </w:divBdr>
        </w:div>
        <w:div w:id="1294747503">
          <w:marLeft w:val="0"/>
          <w:marRight w:val="0"/>
          <w:marTop w:val="0"/>
          <w:marBottom w:val="0"/>
          <w:divBdr>
            <w:top w:val="none" w:sz="0" w:space="0" w:color="auto"/>
            <w:left w:val="none" w:sz="0" w:space="0" w:color="auto"/>
            <w:bottom w:val="none" w:sz="0" w:space="0" w:color="auto"/>
            <w:right w:val="none" w:sz="0" w:space="0" w:color="auto"/>
          </w:divBdr>
        </w:div>
        <w:div w:id="149103283">
          <w:marLeft w:val="0"/>
          <w:marRight w:val="0"/>
          <w:marTop w:val="0"/>
          <w:marBottom w:val="0"/>
          <w:divBdr>
            <w:top w:val="none" w:sz="0" w:space="0" w:color="auto"/>
            <w:left w:val="none" w:sz="0" w:space="0" w:color="auto"/>
            <w:bottom w:val="none" w:sz="0" w:space="0" w:color="auto"/>
            <w:right w:val="none" w:sz="0" w:space="0" w:color="auto"/>
          </w:divBdr>
        </w:div>
      </w:divsChild>
    </w:div>
    <w:div w:id="1416784030">
      <w:bodyDiv w:val="1"/>
      <w:marLeft w:val="0"/>
      <w:marRight w:val="0"/>
      <w:marTop w:val="0"/>
      <w:marBottom w:val="0"/>
      <w:divBdr>
        <w:top w:val="none" w:sz="0" w:space="0" w:color="auto"/>
        <w:left w:val="none" w:sz="0" w:space="0" w:color="auto"/>
        <w:bottom w:val="none" w:sz="0" w:space="0" w:color="auto"/>
        <w:right w:val="none" w:sz="0" w:space="0" w:color="auto"/>
      </w:divBdr>
      <w:divsChild>
        <w:div w:id="1357540972">
          <w:marLeft w:val="0"/>
          <w:marRight w:val="0"/>
          <w:marTop w:val="0"/>
          <w:marBottom w:val="0"/>
          <w:divBdr>
            <w:top w:val="none" w:sz="0" w:space="0" w:color="auto"/>
            <w:left w:val="none" w:sz="0" w:space="0" w:color="auto"/>
            <w:bottom w:val="none" w:sz="0" w:space="0" w:color="auto"/>
            <w:right w:val="none" w:sz="0" w:space="0" w:color="auto"/>
          </w:divBdr>
        </w:div>
        <w:div w:id="1489977006">
          <w:marLeft w:val="0"/>
          <w:marRight w:val="0"/>
          <w:marTop w:val="0"/>
          <w:marBottom w:val="0"/>
          <w:divBdr>
            <w:top w:val="none" w:sz="0" w:space="0" w:color="auto"/>
            <w:left w:val="none" w:sz="0" w:space="0" w:color="auto"/>
            <w:bottom w:val="none" w:sz="0" w:space="0" w:color="auto"/>
            <w:right w:val="none" w:sz="0" w:space="0" w:color="auto"/>
          </w:divBdr>
        </w:div>
        <w:div w:id="1172988550">
          <w:marLeft w:val="0"/>
          <w:marRight w:val="0"/>
          <w:marTop w:val="0"/>
          <w:marBottom w:val="0"/>
          <w:divBdr>
            <w:top w:val="none" w:sz="0" w:space="0" w:color="auto"/>
            <w:left w:val="none" w:sz="0" w:space="0" w:color="auto"/>
            <w:bottom w:val="none" w:sz="0" w:space="0" w:color="auto"/>
            <w:right w:val="none" w:sz="0" w:space="0" w:color="auto"/>
          </w:divBdr>
        </w:div>
      </w:divsChild>
    </w:div>
    <w:div w:id="1562910309">
      <w:bodyDiv w:val="1"/>
      <w:marLeft w:val="0"/>
      <w:marRight w:val="0"/>
      <w:marTop w:val="0"/>
      <w:marBottom w:val="0"/>
      <w:divBdr>
        <w:top w:val="none" w:sz="0" w:space="0" w:color="auto"/>
        <w:left w:val="none" w:sz="0" w:space="0" w:color="auto"/>
        <w:bottom w:val="none" w:sz="0" w:space="0" w:color="auto"/>
        <w:right w:val="none" w:sz="0" w:space="0" w:color="auto"/>
      </w:divBdr>
    </w:div>
    <w:div w:id="1565986522">
      <w:bodyDiv w:val="1"/>
      <w:marLeft w:val="0"/>
      <w:marRight w:val="0"/>
      <w:marTop w:val="0"/>
      <w:marBottom w:val="0"/>
      <w:divBdr>
        <w:top w:val="none" w:sz="0" w:space="0" w:color="auto"/>
        <w:left w:val="none" w:sz="0" w:space="0" w:color="auto"/>
        <w:bottom w:val="none" w:sz="0" w:space="0" w:color="auto"/>
        <w:right w:val="none" w:sz="0" w:space="0" w:color="auto"/>
      </w:divBdr>
      <w:divsChild>
        <w:div w:id="724718061">
          <w:marLeft w:val="0"/>
          <w:marRight w:val="0"/>
          <w:marTop w:val="0"/>
          <w:marBottom w:val="0"/>
          <w:divBdr>
            <w:top w:val="none" w:sz="0" w:space="0" w:color="auto"/>
            <w:left w:val="none" w:sz="0" w:space="0" w:color="auto"/>
            <w:bottom w:val="none" w:sz="0" w:space="0" w:color="auto"/>
            <w:right w:val="none" w:sz="0" w:space="0" w:color="auto"/>
          </w:divBdr>
        </w:div>
        <w:div w:id="322702102">
          <w:marLeft w:val="0"/>
          <w:marRight w:val="0"/>
          <w:marTop w:val="0"/>
          <w:marBottom w:val="0"/>
          <w:divBdr>
            <w:top w:val="none" w:sz="0" w:space="0" w:color="auto"/>
            <w:left w:val="none" w:sz="0" w:space="0" w:color="auto"/>
            <w:bottom w:val="none" w:sz="0" w:space="0" w:color="auto"/>
            <w:right w:val="none" w:sz="0" w:space="0" w:color="auto"/>
          </w:divBdr>
        </w:div>
        <w:div w:id="1246500667">
          <w:marLeft w:val="0"/>
          <w:marRight w:val="0"/>
          <w:marTop w:val="0"/>
          <w:marBottom w:val="0"/>
          <w:divBdr>
            <w:top w:val="none" w:sz="0" w:space="0" w:color="auto"/>
            <w:left w:val="none" w:sz="0" w:space="0" w:color="auto"/>
            <w:bottom w:val="none" w:sz="0" w:space="0" w:color="auto"/>
            <w:right w:val="none" w:sz="0" w:space="0" w:color="auto"/>
          </w:divBdr>
        </w:div>
        <w:div w:id="1156723528">
          <w:marLeft w:val="0"/>
          <w:marRight w:val="0"/>
          <w:marTop w:val="0"/>
          <w:marBottom w:val="0"/>
          <w:divBdr>
            <w:top w:val="none" w:sz="0" w:space="0" w:color="auto"/>
            <w:left w:val="none" w:sz="0" w:space="0" w:color="auto"/>
            <w:bottom w:val="none" w:sz="0" w:space="0" w:color="auto"/>
            <w:right w:val="none" w:sz="0" w:space="0" w:color="auto"/>
          </w:divBdr>
        </w:div>
        <w:div w:id="1692878782">
          <w:marLeft w:val="0"/>
          <w:marRight w:val="0"/>
          <w:marTop w:val="0"/>
          <w:marBottom w:val="0"/>
          <w:divBdr>
            <w:top w:val="none" w:sz="0" w:space="0" w:color="auto"/>
            <w:left w:val="none" w:sz="0" w:space="0" w:color="auto"/>
            <w:bottom w:val="none" w:sz="0" w:space="0" w:color="auto"/>
            <w:right w:val="none" w:sz="0" w:space="0" w:color="auto"/>
          </w:divBdr>
        </w:div>
      </w:divsChild>
    </w:div>
    <w:div w:id="1671103460">
      <w:bodyDiv w:val="1"/>
      <w:marLeft w:val="0"/>
      <w:marRight w:val="0"/>
      <w:marTop w:val="0"/>
      <w:marBottom w:val="0"/>
      <w:divBdr>
        <w:top w:val="none" w:sz="0" w:space="0" w:color="auto"/>
        <w:left w:val="none" w:sz="0" w:space="0" w:color="auto"/>
        <w:bottom w:val="none" w:sz="0" w:space="0" w:color="auto"/>
        <w:right w:val="none" w:sz="0" w:space="0" w:color="auto"/>
      </w:divBdr>
    </w:div>
    <w:div w:id="1671323489">
      <w:bodyDiv w:val="1"/>
      <w:marLeft w:val="0"/>
      <w:marRight w:val="0"/>
      <w:marTop w:val="0"/>
      <w:marBottom w:val="0"/>
      <w:divBdr>
        <w:top w:val="none" w:sz="0" w:space="0" w:color="auto"/>
        <w:left w:val="none" w:sz="0" w:space="0" w:color="auto"/>
        <w:bottom w:val="none" w:sz="0" w:space="0" w:color="auto"/>
        <w:right w:val="none" w:sz="0" w:space="0" w:color="auto"/>
      </w:divBdr>
    </w:div>
    <w:div w:id="1694526349">
      <w:bodyDiv w:val="1"/>
      <w:marLeft w:val="0"/>
      <w:marRight w:val="0"/>
      <w:marTop w:val="0"/>
      <w:marBottom w:val="0"/>
      <w:divBdr>
        <w:top w:val="none" w:sz="0" w:space="0" w:color="auto"/>
        <w:left w:val="none" w:sz="0" w:space="0" w:color="auto"/>
        <w:bottom w:val="none" w:sz="0" w:space="0" w:color="auto"/>
        <w:right w:val="none" w:sz="0" w:space="0" w:color="auto"/>
      </w:divBdr>
      <w:divsChild>
        <w:div w:id="2147238747">
          <w:marLeft w:val="0"/>
          <w:marRight w:val="0"/>
          <w:marTop w:val="0"/>
          <w:marBottom w:val="0"/>
          <w:divBdr>
            <w:top w:val="none" w:sz="0" w:space="0" w:color="auto"/>
            <w:left w:val="none" w:sz="0" w:space="0" w:color="auto"/>
            <w:bottom w:val="none" w:sz="0" w:space="0" w:color="auto"/>
            <w:right w:val="none" w:sz="0" w:space="0" w:color="auto"/>
          </w:divBdr>
        </w:div>
        <w:div w:id="284506826">
          <w:marLeft w:val="0"/>
          <w:marRight w:val="0"/>
          <w:marTop w:val="0"/>
          <w:marBottom w:val="0"/>
          <w:divBdr>
            <w:top w:val="none" w:sz="0" w:space="0" w:color="auto"/>
            <w:left w:val="none" w:sz="0" w:space="0" w:color="auto"/>
            <w:bottom w:val="none" w:sz="0" w:space="0" w:color="auto"/>
            <w:right w:val="none" w:sz="0" w:space="0" w:color="auto"/>
          </w:divBdr>
        </w:div>
        <w:div w:id="1908950947">
          <w:marLeft w:val="0"/>
          <w:marRight w:val="0"/>
          <w:marTop w:val="0"/>
          <w:marBottom w:val="0"/>
          <w:divBdr>
            <w:top w:val="none" w:sz="0" w:space="0" w:color="auto"/>
            <w:left w:val="none" w:sz="0" w:space="0" w:color="auto"/>
            <w:bottom w:val="none" w:sz="0" w:space="0" w:color="auto"/>
            <w:right w:val="none" w:sz="0" w:space="0" w:color="auto"/>
          </w:divBdr>
        </w:div>
        <w:div w:id="1141193516">
          <w:marLeft w:val="0"/>
          <w:marRight w:val="0"/>
          <w:marTop w:val="0"/>
          <w:marBottom w:val="0"/>
          <w:divBdr>
            <w:top w:val="none" w:sz="0" w:space="0" w:color="auto"/>
            <w:left w:val="none" w:sz="0" w:space="0" w:color="auto"/>
            <w:bottom w:val="none" w:sz="0" w:space="0" w:color="auto"/>
            <w:right w:val="none" w:sz="0" w:space="0" w:color="auto"/>
          </w:divBdr>
        </w:div>
        <w:div w:id="686368807">
          <w:marLeft w:val="0"/>
          <w:marRight w:val="0"/>
          <w:marTop w:val="0"/>
          <w:marBottom w:val="0"/>
          <w:divBdr>
            <w:top w:val="none" w:sz="0" w:space="0" w:color="auto"/>
            <w:left w:val="none" w:sz="0" w:space="0" w:color="auto"/>
            <w:bottom w:val="none" w:sz="0" w:space="0" w:color="auto"/>
            <w:right w:val="none" w:sz="0" w:space="0" w:color="auto"/>
          </w:divBdr>
        </w:div>
      </w:divsChild>
    </w:div>
    <w:div w:id="1731925300">
      <w:bodyDiv w:val="1"/>
      <w:marLeft w:val="0"/>
      <w:marRight w:val="0"/>
      <w:marTop w:val="0"/>
      <w:marBottom w:val="0"/>
      <w:divBdr>
        <w:top w:val="none" w:sz="0" w:space="0" w:color="auto"/>
        <w:left w:val="none" w:sz="0" w:space="0" w:color="auto"/>
        <w:bottom w:val="none" w:sz="0" w:space="0" w:color="auto"/>
        <w:right w:val="none" w:sz="0" w:space="0" w:color="auto"/>
      </w:divBdr>
    </w:div>
    <w:div w:id="1741633205">
      <w:bodyDiv w:val="1"/>
      <w:marLeft w:val="0"/>
      <w:marRight w:val="0"/>
      <w:marTop w:val="0"/>
      <w:marBottom w:val="0"/>
      <w:divBdr>
        <w:top w:val="none" w:sz="0" w:space="0" w:color="auto"/>
        <w:left w:val="none" w:sz="0" w:space="0" w:color="auto"/>
        <w:bottom w:val="none" w:sz="0" w:space="0" w:color="auto"/>
        <w:right w:val="none" w:sz="0" w:space="0" w:color="auto"/>
      </w:divBdr>
    </w:div>
    <w:div w:id="1762138781">
      <w:bodyDiv w:val="1"/>
      <w:marLeft w:val="0"/>
      <w:marRight w:val="0"/>
      <w:marTop w:val="0"/>
      <w:marBottom w:val="0"/>
      <w:divBdr>
        <w:top w:val="none" w:sz="0" w:space="0" w:color="auto"/>
        <w:left w:val="none" w:sz="0" w:space="0" w:color="auto"/>
        <w:bottom w:val="none" w:sz="0" w:space="0" w:color="auto"/>
        <w:right w:val="none" w:sz="0" w:space="0" w:color="auto"/>
      </w:divBdr>
      <w:divsChild>
        <w:div w:id="1631204589">
          <w:marLeft w:val="0"/>
          <w:marRight w:val="0"/>
          <w:marTop w:val="0"/>
          <w:marBottom w:val="0"/>
          <w:divBdr>
            <w:top w:val="none" w:sz="0" w:space="0" w:color="auto"/>
            <w:left w:val="none" w:sz="0" w:space="0" w:color="auto"/>
            <w:bottom w:val="none" w:sz="0" w:space="0" w:color="auto"/>
            <w:right w:val="none" w:sz="0" w:space="0" w:color="auto"/>
          </w:divBdr>
        </w:div>
        <w:div w:id="1942569961">
          <w:marLeft w:val="0"/>
          <w:marRight w:val="0"/>
          <w:marTop w:val="0"/>
          <w:marBottom w:val="0"/>
          <w:divBdr>
            <w:top w:val="none" w:sz="0" w:space="0" w:color="auto"/>
            <w:left w:val="none" w:sz="0" w:space="0" w:color="auto"/>
            <w:bottom w:val="none" w:sz="0" w:space="0" w:color="auto"/>
            <w:right w:val="none" w:sz="0" w:space="0" w:color="auto"/>
          </w:divBdr>
        </w:div>
        <w:div w:id="1761215061">
          <w:marLeft w:val="0"/>
          <w:marRight w:val="0"/>
          <w:marTop w:val="0"/>
          <w:marBottom w:val="0"/>
          <w:divBdr>
            <w:top w:val="none" w:sz="0" w:space="0" w:color="auto"/>
            <w:left w:val="none" w:sz="0" w:space="0" w:color="auto"/>
            <w:bottom w:val="none" w:sz="0" w:space="0" w:color="auto"/>
            <w:right w:val="none" w:sz="0" w:space="0" w:color="auto"/>
          </w:divBdr>
        </w:div>
        <w:div w:id="1974097178">
          <w:marLeft w:val="0"/>
          <w:marRight w:val="0"/>
          <w:marTop w:val="0"/>
          <w:marBottom w:val="0"/>
          <w:divBdr>
            <w:top w:val="none" w:sz="0" w:space="0" w:color="auto"/>
            <w:left w:val="none" w:sz="0" w:space="0" w:color="auto"/>
            <w:bottom w:val="none" w:sz="0" w:space="0" w:color="auto"/>
            <w:right w:val="none" w:sz="0" w:space="0" w:color="auto"/>
          </w:divBdr>
        </w:div>
        <w:div w:id="1518154321">
          <w:marLeft w:val="0"/>
          <w:marRight w:val="0"/>
          <w:marTop w:val="0"/>
          <w:marBottom w:val="0"/>
          <w:divBdr>
            <w:top w:val="none" w:sz="0" w:space="0" w:color="auto"/>
            <w:left w:val="none" w:sz="0" w:space="0" w:color="auto"/>
            <w:bottom w:val="none" w:sz="0" w:space="0" w:color="auto"/>
            <w:right w:val="none" w:sz="0" w:space="0" w:color="auto"/>
          </w:divBdr>
        </w:div>
        <w:div w:id="1859192318">
          <w:marLeft w:val="0"/>
          <w:marRight w:val="0"/>
          <w:marTop w:val="0"/>
          <w:marBottom w:val="0"/>
          <w:divBdr>
            <w:top w:val="none" w:sz="0" w:space="0" w:color="auto"/>
            <w:left w:val="none" w:sz="0" w:space="0" w:color="auto"/>
            <w:bottom w:val="none" w:sz="0" w:space="0" w:color="auto"/>
            <w:right w:val="none" w:sz="0" w:space="0" w:color="auto"/>
          </w:divBdr>
        </w:div>
      </w:divsChild>
    </w:div>
    <w:div w:id="1834564237">
      <w:bodyDiv w:val="1"/>
      <w:marLeft w:val="0"/>
      <w:marRight w:val="0"/>
      <w:marTop w:val="0"/>
      <w:marBottom w:val="0"/>
      <w:divBdr>
        <w:top w:val="none" w:sz="0" w:space="0" w:color="auto"/>
        <w:left w:val="none" w:sz="0" w:space="0" w:color="auto"/>
        <w:bottom w:val="none" w:sz="0" w:space="0" w:color="auto"/>
        <w:right w:val="none" w:sz="0" w:space="0" w:color="auto"/>
      </w:divBdr>
    </w:div>
    <w:div w:id="2084790005">
      <w:bodyDiv w:val="1"/>
      <w:marLeft w:val="0"/>
      <w:marRight w:val="0"/>
      <w:marTop w:val="0"/>
      <w:marBottom w:val="0"/>
      <w:divBdr>
        <w:top w:val="none" w:sz="0" w:space="0" w:color="auto"/>
        <w:left w:val="none" w:sz="0" w:space="0" w:color="auto"/>
        <w:bottom w:val="none" w:sz="0" w:space="0" w:color="auto"/>
        <w:right w:val="none" w:sz="0" w:space="0" w:color="auto"/>
      </w:divBdr>
    </w:div>
    <w:div w:id="2140803078">
      <w:bodyDiv w:val="1"/>
      <w:marLeft w:val="0"/>
      <w:marRight w:val="0"/>
      <w:marTop w:val="0"/>
      <w:marBottom w:val="0"/>
      <w:divBdr>
        <w:top w:val="none" w:sz="0" w:space="0" w:color="auto"/>
        <w:left w:val="none" w:sz="0" w:space="0" w:color="auto"/>
        <w:bottom w:val="none" w:sz="0" w:space="0" w:color="auto"/>
        <w:right w:val="none" w:sz="0" w:space="0" w:color="auto"/>
      </w:divBdr>
      <w:divsChild>
        <w:div w:id="477309664">
          <w:marLeft w:val="0"/>
          <w:marRight w:val="0"/>
          <w:marTop w:val="0"/>
          <w:marBottom w:val="0"/>
          <w:divBdr>
            <w:top w:val="none" w:sz="0" w:space="0" w:color="auto"/>
            <w:left w:val="none" w:sz="0" w:space="0" w:color="auto"/>
            <w:bottom w:val="none" w:sz="0" w:space="0" w:color="auto"/>
            <w:right w:val="none" w:sz="0" w:space="0" w:color="auto"/>
          </w:divBdr>
        </w:div>
        <w:div w:id="1970471851">
          <w:marLeft w:val="0"/>
          <w:marRight w:val="0"/>
          <w:marTop w:val="0"/>
          <w:marBottom w:val="0"/>
          <w:divBdr>
            <w:top w:val="none" w:sz="0" w:space="0" w:color="auto"/>
            <w:left w:val="none" w:sz="0" w:space="0" w:color="auto"/>
            <w:bottom w:val="none" w:sz="0" w:space="0" w:color="auto"/>
            <w:right w:val="none" w:sz="0" w:space="0" w:color="auto"/>
          </w:divBdr>
        </w:div>
        <w:div w:id="1170022000">
          <w:marLeft w:val="0"/>
          <w:marRight w:val="0"/>
          <w:marTop w:val="0"/>
          <w:marBottom w:val="0"/>
          <w:divBdr>
            <w:top w:val="none" w:sz="0" w:space="0" w:color="auto"/>
            <w:left w:val="none" w:sz="0" w:space="0" w:color="auto"/>
            <w:bottom w:val="none" w:sz="0" w:space="0" w:color="auto"/>
            <w:right w:val="none" w:sz="0" w:space="0" w:color="auto"/>
          </w:divBdr>
        </w:div>
        <w:div w:id="1255473547">
          <w:marLeft w:val="0"/>
          <w:marRight w:val="0"/>
          <w:marTop w:val="0"/>
          <w:marBottom w:val="0"/>
          <w:divBdr>
            <w:top w:val="none" w:sz="0" w:space="0" w:color="auto"/>
            <w:left w:val="none" w:sz="0" w:space="0" w:color="auto"/>
            <w:bottom w:val="none" w:sz="0" w:space="0" w:color="auto"/>
            <w:right w:val="none" w:sz="0" w:space="0" w:color="auto"/>
          </w:divBdr>
        </w:div>
        <w:div w:id="1254818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EE8557F9551C49A0F5893E196C1B89" ma:contentTypeVersion="0" ma:contentTypeDescription="Create a new document." ma:contentTypeScope="" ma:versionID="0670c394fa03b11f57449790443f82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6AADA-3F86-4E85-97C4-D99DF6804B0C}">
  <ds:schemaRefs>
    <ds:schemaRef ds:uri="http://schemas.openxmlformats.org/officeDocument/2006/bibliography"/>
  </ds:schemaRefs>
</ds:datastoreItem>
</file>

<file path=customXml/itemProps2.xml><?xml version="1.0" encoding="utf-8"?>
<ds:datastoreItem xmlns:ds="http://schemas.openxmlformats.org/officeDocument/2006/customXml" ds:itemID="{598281EB-C833-48D7-8CAD-175A55B3EC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0DB775-35F0-4F4C-931B-A9FFAD557B31}">
  <ds:schemaRefs>
    <ds:schemaRef ds:uri="http://schemas.microsoft.com/sharepoint/v3/contenttype/forms"/>
  </ds:schemaRefs>
</ds:datastoreItem>
</file>

<file path=customXml/itemProps4.xml><?xml version="1.0" encoding="utf-8"?>
<ds:datastoreItem xmlns:ds="http://schemas.openxmlformats.org/officeDocument/2006/customXml" ds:itemID="{99EA79F9-E39C-4DAA-970B-4C86B4325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2022-02-28T13:05:00Z</dcterms:created>
  <dcterms:modified xsi:type="dcterms:W3CDTF">2022-02-28T13:06:00Z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0x010100B3EE8557F9551C49A0F5893E196C1B89</vt:lpwstr>
  </property>
</Properties>
</file>