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CAFC" w14:textId="6EB84988" w:rsidR="0038269E" w:rsidRDefault="004E28FE" w:rsidP="0038269E">
      <w:pPr>
        <w:pStyle w:val="Title"/>
        <w:spacing w:after="0"/>
      </w:pPr>
      <w:r>
        <w:t xml:space="preserve">OSPAR </w:t>
      </w:r>
      <w:r w:rsidR="0038269E">
        <w:t xml:space="preserve">Indicator Assessment – Template </w:t>
      </w:r>
      <w:r>
        <w:t xml:space="preserve">&amp; </w:t>
      </w:r>
      <w:r w:rsidR="0038269E">
        <w:t>Guidance</w:t>
      </w:r>
    </w:p>
    <w:p w14:paraId="7BB6CA95" w14:textId="01F7FEAA" w:rsidR="004240DB" w:rsidRDefault="004240DB" w:rsidP="00356183">
      <w:r>
        <w:t xml:space="preserve">This OSPAR Indicator Assessment </w:t>
      </w:r>
      <w:r w:rsidR="004E28FE">
        <w:t xml:space="preserve">Template and </w:t>
      </w:r>
      <w:r>
        <w:t xml:space="preserve">Guidance document has been </w:t>
      </w:r>
      <w:r w:rsidR="0038269E">
        <w:t>structured and styled</w:t>
      </w:r>
      <w:r>
        <w:t xml:space="preserve"> using the agreed</w:t>
      </w:r>
      <w:r w:rsidR="0038269E">
        <w:t xml:space="preserve"> </w:t>
      </w:r>
      <w:r w:rsidR="004E28FE" w:rsidRPr="004E28FE">
        <w:t xml:space="preserve">Guidance on the Production of an OSPAR Intermediate Assessment </w:t>
      </w:r>
      <w:r>
        <w:t>(</w:t>
      </w:r>
      <w:hyperlink r:id="rId8" w:history="1">
        <w:r w:rsidR="004E28FE" w:rsidRPr="0054017A">
          <w:rPr>
            <w:rStyle w:val="Hyperlink"/>
          </w:rPr>
          <w:t xml:space="preserve">OSPAR </w:t>
        </w:r>
        <w:r w:rsidRPr="0054017A">
          <w:rPr>
            <w:rStyle w:val="Hyperlink"/>
          </w:rPr>
          <w:t xml:space="preserve">Agreement </w:t>
        </w:r>
        <w:r w:rsidR="0054017A" w:rsidRPr="0054017A">
          <w:rPr>
            <w:rStyle w:val="Hyperlink"/>
          </w:rPr>
          <w:t>25</w:t>
        </w:r>
        <w:r w:rsidR="008A1A1A" w:rsidRPr="0054017A">
          <w:rPr>
            <w:rStyle w:val="Hyperlink"/>
          </w:rPr>
          <w:t>-</w:t>
        </w:r>
        <w:r w:rsidRPr="0054017A">
          <w:rPr>
            <w:rStyle w:val="Hyperlink"/>
          </w:rPr>
          <w:t>0</w:t>
        </w:r>
        <w:r w:rsidR="0054017A" w:rsidRPr="0054017A">
          <w:rPr>
            <w:rStyle w:val="Hyperlink"/>
          </w:rPr>
          <w:t>4</w:t>
        </w:r>
      </w:hyperlink>
      <w:r w:rsidRPr="0054017A">
        <w:t>).</w:t>
      </w:r>
    </w:p>
    <w:p w14:paraId="5A84997D" w14:textId="7B38E1A8" w:rsidR="0054017A" w:rsidRDefault="0054017A" w:rsidP="00356183">
      <w:r>
        <w:t xml:space="preserve">An interactive wiki </w:t>
      </w:r>
      <w:r w:rsidR="00B519D2">
        <w:t xml:space="preserve">version of OSPAR Agreement 25-04 </w:t>
      </w:r>
      <w:r>
        <w:t>has been prepared</w:t>
      </w:r>
      <w:r w:rsidR="00B519D2">
        <w:t xml:space="preserve">: </w:t>
      </w:r>
      <w:hyperlink r:id="rId9" w:history="1">
        <w:r w:rsidRPr="003674DB">
          <w:rPr>
            <w:rStyle w:val="Hyperlink"/>
          </w:rPr>
          <w:t>https://github.com/osparcomm/IntermediateAssessment/wiki/Intermediate-Assessment-Guidance-Document</w:t>
        </w:r>
      </w:hyperlink>
      <w:r>
        <w:t xml:space="preserve"> </w:t>
      </w:r>
    </w:p>
    <w:p w14:paraId="08360DD7" w14:textId="352F698C" w:rsidR="0038269E" w:rsidRDefault="007A1866" w:rsidP="004E28FE">
      <w:pPr>
        <w:pStyle w:val="Heading1"/>
        <w:rPr>
          <w:rFonts w:eastAsia="Times New Roman"/>
        </w:rPr>
      </w:pPr>
      <w:bookmarkStart w:id="0" w:name="_Toc170804654"/>
      <w:bookmarkStart w:id="1" w:name="_Toc188353128"/>
      <w:r w:rsidRPr="0038269E">
        <w:rPr>
          <w:rFonts w:eastAsia="Times New Roman"/>
        </w:rPr>
        <w:t>Indicator Assessment</w:t>
      </w:r>
      <w:r>
        <w:rPr>
          <w:rFonts w:eastAsia="Times New Roman"/>
        </w:rPr>
        <w:t xml:space="preserve"> - </w:t>
      </w:r>
      <w:r w:rsidR="0038269E">
        <w:rPr>
          <w:rFonts w:eastAsia="Times New Roman"/>
        </w:rPr>
        <w:t>Assessment Package Checklist</w:t>
      </w:r>
      <w:bookmarkEnd w:id="0"/>
      <w:bookmarkEnd w:id="1"/>
    </w:p>
    <w:p w14:paraId="37A34DB6" w14:textId="59F1CDAF" w:rsidR="0038269E" w:rsidRPr="0038269E" w:rsidRDefault="0038269E" w:rsidP="004E28FE">
      <w:pPr>
        <w:spacing w:after="240"/>
      </w:pPr>
      <w:r w:rsidRPr="0038269E">
        <w:t xml:space="preserve">The assessment submission </w:t>
      </w:r>
      <w:r>
        <w:t xml:space="preserve">will only be considered complete by </w:t>
      </w:r>
      <w:r w:rsidR="00BF287F">
        <w:t xml:space="preserve">the relevant </w:t>
      </w:r>
      <w:r w:rsidR="004E28FE">
        <w:t xml:space="preserve">Committee and </w:t>
      </w:r>
      <w:r>
        <w:t xml:space="preserve">ICG-QSR once the </w:t>
      </w:r>
      <w:r w:rsidR="00BF287F">
        <w:t xml:space="preserve">checklist below is completed and </w:t>
      </w:r>
      <w:r w:rsidR="007A1866">
        <w:t xml:space="preserve">all content </w:t>
      </w:r>
      <w:r>
        <w:t xml:space="preserve">are submitted. The listed components facilitate the </w:t>
      </w:r>
      <w:r w:rsidR="004E28FE">
        <w:t xml:space="preserve">process of </w:t>
      </w:r>
      <w:r>
        <w:t>assessment publication, incomplete submissions will lead to delays in publication.</w:t>
      </w:r>
      <w:r w:rsidR="00995559">
        <w:t xml:space="preserve"> All section references relate to OSPAR Agreement </w:t>
      </w:r>
      <w:r w:rsidR="0054017A">
        <w:t>25-04</w:t>
      </w:r>
      <w:r w:rsidR="00995559">
        <w:t>.</w:t>
      </w:r>
    </w:p>
    <w:tbl>
      <w:tblPr>
        <w:tblStyle w:val="TableGrid2"/>
        <w:tblW w:w="9776" w:type="dxa"/>
        <w:tblLook w:val="04A0" w:firstRow="1" w:lastRow="0" w:firstColumn="1" w:lastColumn="0" w:noHBand="0" w:noVBand="1"/>
      </w:tblPr>
      <w:tblGrid>
        <w:gridCol w:w="2263"/>
        <w:gridCol w:w="6407"/>
        <w:gridCol w:w="1106"/>
      </w:tblGrid>
      <w:tr w:rsidR="0038269E" w:rsidRPr="0038269E" w14:paraId="566347E7" w14:textId="681531D4" w:rsidTr="00D22CD4">
        <w:trPr>
          <w:trHeight w:val="336"/>
        </w:trPr>
        <w:tc>
          <w:tcPr>
            <w:tcW w:w="2263" w:type="dxa"/>
            <w:shd w:val="clear" w:color="auto" w:fill="D9D9D9" w:themeFill="background1" w:themeFillShade="D9"/>
            <w:vAlign w:val="center"/>
          </w:tcPr>
          <w:p w14:paraId="5B4100AC" w14:textId="0B05F6C6"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Deliverable</w:t>
            </w:r>
          </w:p>
        </w:tc>
        <w:tc>
          <w:tcPr>
            <w:tcW w:w="6407" w:type="dxa"/>
            <w:shd w:val="clear" w:color="auto" w:fill="D9D9D9" w:themeFill="background1" w:themeFillShade="D9"/>
            <w:vAlign w:val="center"/>
          </w:tcPr>
          <w:p w14:paraId="67C39CCD" w14:textId="359C48ED"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Description</w:t>
            </w:r>
          </w:p>
        </w:tc>
        <w:tc>
          <w:tcPr>
            <w:tcW w:w="1106" w:type="dxa"/>
            <w:shd w:val="clear" w:color="auto" w:fill="D9D9D9" w:themeFill="background1" w:themeFillShade="D9"/>
            <w:vAlign w:val="center"/>
          </w:tcPr>
          <w:p w14:paraId="10257021" w14:textId="3BE7CE0E"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Included?</w:t>
            </w:r>
          </w:p>
        </w:tc>
      </w:tr>
      <w:tr w:rsidR="0038269E" w:rsidRPr="0038269E" w14:paraId="1D298CA7" w14:textId="074B5ADD" w:rsidTr="00D22CD4">
        <w:tc>
          <w:tcPr>
            <w:tcW w:w="2263" w:type="dxa"/>
          </w:tcPr>
          <w:p w14:paraId="1CBDAE53"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template</w:t>
            </w:r>
          </w:p>
        </w:tc>
        <w:tc>
          <w:tcPr>
            <w:tcW w:w="6407" w:type="dxa"/>
          </w:tcPr>
          <w:p w14:paraId="33D568FD" w14:textId="059703F6"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Microsoft Word template, including all extended sections. High resolution Figures and Tables </w:t>
            </w:r>
            <w:r w:rsidR="004E28FE">
              <w:rPr>
                <w:rFonts w:eastAsia="Times New Roman" w:cs="Calibri"/>
                <w:szCs w:val="20"/>
              </w:rPr>
              <w:t>inserted</w:t>
            </w:r>
            <w:r w:rsidRPr="0038269E">
              <w:rPr>
                <w:rFonts w:eastAsia="Times New Roman" w:cs="Calibri"/>
                <w:szCs w:val="20"/>
              </w:rPr>
              <w:t xml:space="preserve"> in the text where they are referenced (see: </w:t>
            </w:r>
            <w:r w:rsidRPr="0038269E">
              <w:rPr>
                <w:rFonts w:eastAsia="Times New Roman" w:cs="Calibri"/>
                <w:i/>
                <w:iCs/>
                <w:szCs w:val="20"/>
              </w:rPr>
              <w:t>§</w:t>
            </w:r>
            <w:hyperlink r:id="rId10" w:anchor="41-indicator-assessments" w:history="1">
              <w:r w:rsidRPr="002D7B78">
                <w:rPr>
                  <w:rStyle w:val="Hyperlink"/>
                  <w:rFonts w:eastAsia="Times New Roman" w:cs="Calibri"/>
                  <w:i/>
                  <w:iCs/>
                  <w:szCs w:val="20"/>
                </w:rPr>
                <w:t>4.1.1. Assessment template guidance</w:t>
              </w:r>
            </w:hyperlink>
            <w:r w:rsidRPr="0038269E">
              <w:rPr>
                <w:rFonts w:eastAsia="Times New Roman" w:cs="Calibri"/>
                <w:szCs w:val="20"/>
              </w:rPr>
              <w:t>)</w:t>
            </w:r>
          </w:p>
        </w:tc>
        <w:sdt>
          <w:sdtPr>
            <w:rPr>
              <w:rFonts w:eastAsia="Times New Roman" w:cs="Calibri"/>
              <w:szCs w:val="20"/>
            </w:rPr>
            <w:id w:val="2018266824"/>
            <w14:checkbox>
              <w14:checked w14:val="0"/>
              <w14:checkedState w14:val="2612" w14:font="MS Gothic"/>
              <w14:uncheckedState w14:val="2610" w14:font="MS Gothic"/>
            </w14:checkbox>
          </w:sdtPr>
          <w:sdtEndPr/>
          <w:sdtContent>
            <w:tc>
              <w:tcPr>
                <w:tcW w:w="1106" w:type="dxa"/>
                <w:vAlign w:val="center"/>
              </w:tcPr>
              <w:p w14:paraId="70E97E97" w14:textId="45819D3C" w:rsidR="0038269E" w:rsidRPr="0038269E" w:rsidRDefault="003758B5"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758B5" w:rsidRPr="0038269E" w14:paraId="6CFEE06B" w14:textId="77777777" w:rsidTr="00D22CD4">
        <w:tc>
          <w:tcPr>
            <w:tcW w:w="2263" w:type="dxa"/>
          </w:tcPr>
          <w:p w14:paraId="7C8E4F55" w14:textId="6215822A" w:rsidR="003758B5" w:rsidRPr="0038269E" w:rsidRDefault="00E019CE" w:rsidP="0038269E">
            <w:pPr>
              <w:tabs>
                <w:tab w:val="left" w:pos="567"/>
              </w:tabs>
              <w:spacing w:before="0" w:line="240" w:lineRule="auto"/>
              <w:jc w:val="both"/>
              <w:rPr>
                <w:rFonts w:eastAsia="Times New Roman" w:cs="Calibri"/>
                <w:szCs w:val="20"/>
              </w:rPr>
            </w:pPr>
            <w:r>
              <w:rPr>
                <w:rFonts w:eastAsia="Times New Roman" w:cs="Calibri"/>
                <w:szCs w:val="20"/>
              </w:rPr>
              <w:t xml:space="preserve">Climate Change and Ocean Acidification </w:t>
            </w:r>
          </w:p>
        </w:tc>
        <w:tc>
          <w:tcPr>
            <w:tcW w:w="6407" w:type="dxa"/>
          </w:tcPr>
          <w:p w14:paraId="7A8658B3" w14:textId="411DC5D0" w:rsidR="003758B5" w:rsidRPr="0038269E" w:rsidRDefault="00E019CE" w:rsidP="0038269E">
            <w:pPr>
              <w:tabs>
                <w:tab w:val="left" w:pos="567"/>
              </w:tabs>
              <w:spacing w:before="0" w:line="240" w:lineRule="auto"/>
              <w:jc w:val="both"/>
              <w:rPr>
                <w:rFonts w:eastAsia="Times New Roman" w:cs="Calibri"/>
                <w:szCs w:val="20"/>
              </w:rPr>
            </w:pPr>
            <w:r>
              <w:rPr>
                <w:rFonts w:eastAsia="Times New Roman" w:cs="Calibri"/>
                <w:szCs w:val="20"/>
              </w:rPr>
              <w:t xml:space="preserve">Completed text contribution as part of the Results Extended and completed </w:t>
            </w:r>
            <w:hyperlink r:id="rId11" w:history="1">
              <w:r w:rsidRPr="00913FB8">
                <w:rPr>
                  <w:rStyle w:val="Hyperlink"/>
                  <w:rFonts w:eastAsia="Times New Roman" w:cs="Calibri"/>
                  <w:szCs w:val="20"/>
                </w:rPr>
                <w:t>Microsoft Excel template</w:t>
              </w:r>
            </w:hyperlink>
            <w:r w:rsidR="001A3B8E">
              <w:rPr>
                <w:rFonts w:eastAsia="Times New Roman" w:cs="Calibri"/>
                <w:szCs w:val="20"/>
              </w:rPr>
              <w:t xml:space="preserve"> </w:t>
            </w:r>
            <w:r w:rsidR="001A3B8E" w:rsidRPr="001A3B8E">
              <w:rPr>
                <w:rFonts w:eastAsia="Times New Roman" w:cs="Calibri"/>
                <w:szCs w:val="20"/>
              </w:rPr>
              <w:t>(see</w:t>
            </w:r>
            <w:r w:rsidR="006C7D83">
              <w:rPr>
                <w:rFonts w:eastAsia="Times New Roman" w:cs="Calibri"/>
                <w:szCs w:val="20"/>
              </w:rPr>
              <w:t>:</w:t>
            </w:r>
            <w:r w:rsidR="001A3B8E" w:rsidRPr="001A3B8E">
              <w:rPr>
                <w:rFonts w:eastAsia="Times New Roman" w:cs="Calibri"/>
                <w:szCs w:val="20"/>
              </w:rPr>
              <w:t xml:space="preserve"> </w:t>
            </w:r>
            <w:hyperlink r:id="rId12" w:history="1">
              <w:r w:rsidR="001A3B8E" w:rsidRPr="00913FB8">
                <w:rPr>
                  <w:rStyle w:val="Hyperlink"/>
                  <w:rFonts w:eastAsia="Times New Roman" w:cs="Calibri"/>
                  <w:szCs w:val="20"/>
                </w:rPr>
                <w:t>Guiding tool</w:t>
              </w:r>
            </w:hyperlink>
            <w:r w:rsidR="00D22CD4">
              <w:t>;</w:t>
            </w:r>
            <w:r w:rsidR="001A3B8E" w:rsidRPr="001A3B8E">
              <w:rPr>
                <w:rFonts w:eastAsia="Times New Roman" w:cs="Calibri"/>
                <w:szCs w:val="20"/>
              </w:rPr>
              <w:t xml:space="preserve"> and </w:t>
            </w:r>
            <w:r w:rsidR="006C7D83" w:rsidRPr="004E28FE">
              <w:rPr>
                <w:rFonts w:eastAsia="Times New Roman" w:cs="Calibri"/>
                <w:i/>
                <w:iCs/>
                <w:szCs w:val="20"/>
              </w:rPr>
              <w:t>§</w:t>
            </w:r>
            <w:hyperlink r:id="rId13" w:anchor="annex-11-guiding-tool-for-incorporating-climate-change-and-ocean-acidification-elements-in-ospar-assessments" w:history="1">
              <w:r w:rsidR="006C7D83">
                <w:rPr>
                  <w:rStyle w:val="Hyperlink"/>
                  <w:rFonts w:eastAsia="Times New Roman" w:cs="Calibri"/>
                  <w:i/>
                  <w:iCs/>
                  <w:szCs w:val="20"/>
                </w:rPr>
                <w:t>Annex 11</w:t>
              </w:r>
            </w:hyperlink>
            <w:r w:rsidR="001A3B8E" w:rsidRPr="0015262A">
              <w:rPr>
                <w:rFonts w:eastAsia="Times New Roman" w:cs="Calibri"/>
                <w:i/>
                <w:iCs/>
                <w:szCs w:val="20"/>
              </w:rPr>
              <w:t>).</w:t>
            </w:r>
          </w:p>
        </w:tc>
        <w:sdt>
          <w:sdtPr>
            <w:rPr>
              <w:rFonts w:eastAsia="Times New Roman" w:cs="Calibri"/>
              <w:szCs w:val="20"/>
            </w:rPr>
            <w:id w:val="-973519210"/>
            <w14:checkbox>
              <w14:checked w14:val="0"/>
              <w14:checkedState w14:val="2612" w14:font="MS Gothic"/>
              <w14:uncheckedState w14:val="2610" w14:font="MS Gothic"/>
            </w14:checkbox>
          </w:sdtPr>
          <w:sdtEndPr/>
          <w:sdtContent>
            <w:tc>
              <w:tcPr>
                <w:tcW w:w="1106" w:type="dxa"/>
                <w:vAlign w:val="center"/>
              </w:tcPr>
              <w:p w14:paraId="0F05CFBB" w14:textId="259B3AFB" w:rsidR="003758B5" w:rsidRDefault="003758B5"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403BA3" w:rsidRPr="0038269E" w14:paraId="36274F41" w14:textId="77777777" w:rsidTr="00D22CD4">
        <w:tc>
          <w:tcPr>
            <w:tcW w:w="2263" w:type="dxa"/>
          </w:tcPr>
          <w:p w14:paraId="529ED51F" w14:textId="61A1CBE9"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Writing and Style Guidance</w:t>
            </w:r>
          </w:p>
        </w:tc>
        <w:tc>
          <w:tcPr>
            <w:tcW w:w="6407" w:type="dxa"/>
          </w:tcPr>
          <w:p w14:paraId="3262D52A" w14:textId="009A411C"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Review and apply the Writing and Style Guidance</w:t>
            </w:r>
            <w:r w:rsidR="004E28FE">
              <w:rPr>
                <w:rFonts w:eastAsia="Times New Roman" w:cs="Calibri"/>
                <w:szCs w:val="20"/>
              </w:rPr>
              <w:t xml:space="preserve"> (see: </w:t>
            </w:r>
            <w:r w:rsidR="004E28FE" w:rsidRPr="004E28FE">
              <w:rPr>
                <w:rFonts w:eastAsia="Times New Roman" w:cs="Calibri"/>
                <w:i/>
                <w:iCs/>
                <w:szCs w:val="20"/>
              </w:rPr>
              <w:t>§</w:t>
            </w:r>
            <w:hyperlink r:id="rId14" w:anchor="annex-5-writing-and-style-guidance" w:history="1">
              <w:r w:rsidR="004E28FE" w:rsidRPr="002D7B78">
                <w:rPr>
                  <w:rStyle w:val="Hyperlink"/>
                  <w:rFonts w:eastAsia="Times New Roman" w:cs="Calibri"/>
                  <w:i/>
                  <w:iCs/>
                  <w:szCs w:val="20"/>
                </w:rPr>
                <w:t>Annex 5. Writing and Style Guidance</w:t>
              </w:r>
            </w:hyperlink>
            <w:r w:rsidR="004E28FE">
              <w:rPr>
                <w:rFonts w:eastAsia="Times New Roman" w:cs="Calibri"/>
                <w:szCs w:val="20"/>
              </w:rPr>
              <w:t>)</w:t>
            </w:r>
          </w:p>
        </w:tc>
        <w:sdt>
          <w:sdtPr>
            <w:rPr>
              <w:rFonts w:eastAsia="Times New Roman" w:cs="Calibri"/>
              <w:szCs w:val="20"/>
            </w:rPr>
            <w:id w:val="-1554921859"/>
            <w14:checkbox>
              <w14:checked w14:val="0"/>
              <w14:checkedState w14:val="2612" w14:font="MS Gothic"/>
              <w14:uncheckedState w14:val="2610" w14:font="MS Gothic"/>
            </w14:checkbox>
          </w:sdtPr>
          <w:sdtEndPr/>
          <w:sdtContent>
            <w:tc>
              <w:tcPr>
                <w:tcW w:w="1106" w:type="dxa"/>
                <w:vAlign w:val="center"/>
              </w:tcPr>
              <w:p w14:paraId="14986A00" w14:textId="08E5A83B" w:rsidR="00403BA3" w:rsidRDefault="00403BA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3FEB8C9" w14:textId="48AA4A6F" w:rsidTr="00D22CD4">
        <w:tc>
          <w:tcPr>
            <w:tcW w:w="2263" w:type="dxa"/>
          </w:tcPr>
          <w:p w14:paraId="5E0594DE"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metadata template</w:t>
            </w:r>
          </w:p>
        </w:tc>
        <w:tc>
          <w:tcPr>
            <w:tcW w:w="6407" w:type="dxa"/>
          </w:tcPr>
          <w:p w14:paraId="172CFD51" w14:textId="2B5EDAF6"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w:t>
            </w:r>
            <w:r w:rsidR="00DA6A96">
              <w:rPr>
                <w:rFonts w:eastAsia="Times New Roman" w:cs="Calibri"/>
                <w:szCs w:val="20"/>
              </w:rPr>
              <w:t>‘</w:t>
            </w:r>
            <w:hyperlink w:anchor="_Assessment_Metadata" w:history="1">
              <w:r w:rsidR="00DA6A96" w:rsidRPr="00DA6A96">
                <w:rPr>
                  <w:rStyle w:val="Hyperlink"/>
                  <w:rFonts w:eastAsia="Times New Roman" w:cs="Calibri"/>
                  <w:szCs w:val="20"/>
                </w:rPr>
                <w:t>Assessment Metadata</w:t>
              </w:r>
            </w:hyperlink>
            <w:r w:rsidR="00DA6A96">
              <w:rPr>
                <w:rFonts w:eastAsia="Times New Roman" w:cs="Calibri"/>
                <w:szCs w:val="20"/>
              </w:rPr>
              <w:t xml:space="preserve">’ </w:t>
            </w:r>
            <w:r w:rsidRPr="0038269E">
              <w:rPr>
                <w:rFonts w:eastAsia="Times New Roman" w:cs="Calibri"/>
                <w:szCs w:val="20"/>
              </w:rPr>
              <w:t>template</w:t>
            </w:r>
            <w:r w:rsidR="00DA6A96">
              <w:rPr>
                <w:rFonts w:eastAsia="Times New Roman" w:cs="Calibri"/>
                <w:szCs w:val="20"/>
              </w:rPr>
              <w:t>, included in this document.</w:t>
            </w:r>
            <w:r w:rsidRPr="0038269E">
              <w:rPr>
                <w:rFonts w:eastAsia="Times New Roman" w:cs="Calibri"/>
                <w:szCs w:val="20"/>
              </w:rPr>
              <w:t xml:space="preserve"> (see: </w:t>
            </w:r>
            <w:r w:rsidRPr="0038269E">
              <w:rPr>
                <w:rFonts w:eastAsia="Times New Roman" w:cs="Calibri"/>
                <w:i/>
                <w:iCs/>
                <w:szCs w:val="20"/>
              </w:rPr>
              <w:t>§</w:t>
            </w:r>
            <w:hyperlink r:id="rId15" w:anchor="41-indicator-assessments" w:history="1">
              <w:r w:rsidRPr="006E5E74">
                <w:rPr>
                  <w:rStyle w:val="Hyperlink"/>
                  <w:rFonts w:eastAsia="Times New Roman" w:cs="Calibri"/>
                  <w:i/>
                  <w:iCs/>
                  <w:szCs w:val="20"/>
                </w:rPr>
                <w:t>4.1.2. Assessment metadata template guidance</w:t>
              </w:r>
            </w:hyperlink>
            <w:r w:rsidRPr="0038269E">
              <w:rPr>
                <w:rFonts w:eastAsia="Times New Roman" w:cs="Calibri"/>
                <w:szCs w:val="20"/>
              </w:rPr>
              <w:t>)</w:t>
            </w:r>
          </w:p>
        </w:tc>
        <w:sdt>
          <w:sdtPr>
            <w:rPr>
              <w:rFonts w:eastAsia="Times New Roman" w:cs="Calibri"/>
              <w:szCs w:val="20"/>
            </w:rPr>
            <w:id w:val="-1217190440"/>
            <w14:checkbox>
              <w14:checked w14:val="0"/>
              <w14:checkedState w14:val="2612" w14:font="MS Gothic"/>
              <w14:uncheckedState w14:val="2610" w14:font="MS Gothic"/>
            </w14:checkbox>
          </w:sdtPr>
          <w:sdtEndPr/>
          <w:sdtContent>
            <w:tc>
              <w:tcPr>
                <w:tcW w:w="1106" w:type="dxa"/>
                <w:vAlign w:val="center"/>
              </w:tcPr>
              <w:p w14:paraId="47F66D99" w14:textId="0EFB5826"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2626AFDA" w14:textId="53D7684A" w:rsidTr="00D22CD4">
        <w:tc>
          <w:tcPr>
            <w:tcW w:w="2263" w:type="dxa"/>
          </w:tcPr>
          <w:p w14:paraId="4E03BEE0"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units</w:t>
            </w:r>
          </w:p>
        </w:tc>
        <w:tc>
          <w:tcPr>
            <w:tcW w:w="6407" w:type="dxa"/>
          </w:tcPr>
          <w:p w14:paraId="00BE78A3" w14:textId="77EE15ED"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All assessments must clearly define the A</w:t>
            </w:r>
            <w:r w:rsidR="00DA6A96">
              <w:rPr>
                <w:rFonts w:eastAsia="Times New Roman" w:cs="Calibri"/>
                <w:szCs w:val="20"/>
              </w:rPr>
              <w:t xml:space="preserve">ssessment </w:t>
            </w:r>
            <w:r w:rsidRPr="0038269E">
              <w:rPr>
                <w:rFonts w:eastAsia="Times New Roman" w:cs="Calibri"/>
                <w:szCs w:val="20"/>
              </w:rPr>
              <w:t>U</w:t>
            </w:r>
            <w:r w:rsidR="00DA6A96">
              <w:rPr>
                <w:rFonts w:eastAsia="Times New Roman" w:cs="Calibri"/>
                <w:szCs w:val="20"/>
              </w:rPr>
              <w:t>nit</w:t>
            </w:r>
            <w:r w:rsidRPr="0038269E">
              <w:rPr>
                <w:rFonts w:eastAsia="Times New Roman" w:cs="Calibri"/>
                <w:szCs w:val="20"/>
              </w:rPr>
              <w:t xml:space="preserve">s used as explicit boundaries on a map in a Geographic Information Systems (GIS) compatible ESRI Shapefile and by delivering the Shapefile as part of the final assessment package. The AU Shapefile will be published on ODIMS and linked to the final published assessment in OAP (see: </w:t>
            </w:r>
            <w:r w:rsidRPr="0038269E">
              <w:rPr>
                <w:rFonts w:eastAsia="Times New Roman" w:cs="Calibri"/>
                <w:i/>
                <w:iCs/>
                <w:szCs w:val="20"/>
              </w:rPr>
              <w:t>§</w:t>
            </w:r>
            <w:hyperlink r:id="rId16" w:anchor="41-indicator-assessments" w:history="1">
              <w:r w:rsidRPr="006E5E74">
                <w:rPr>
                  <w:rStyle w:val="Hyperlink"/>
                  <w:rFonts w:eastAsia="Times New Roman" w:cs="Calibri"/>
                  <w:i/>
                  <w:iCs/>
                  <w:szCs w:val="20"/>
                </w:rPr>
                <w:t>4.1.</w:t>
              </w:r>
              <w:r w:rsidR="006E5E74" w:rsidRPr="006E5E74">
                <w:rPr>
                  <w:rStyle w:val="Hyperlink"/>
                  <w:rFonts w:eastAsia="Times New Roman" w:cs="Calibri"/>
                  <w:i/>
                  <w:iCs/>
                  <w:szCs w:val="20"/>
                </w:rPr>
                <w:t>3</w:t>
              </w:r>
              <w:r w:rsidRPr="006E5E74">
                <w:rPr>
                  <w:rStyle w:val="Hyperlink"/>
                  <w:rFonts w:eastAsia="Times New Roman" w:cs="Calibri"/>
                  <w:i/>
                  <w:iCs/>
                  <w:szCs w:val="20"/>
                </w:rPr>
                <w:t>. Assessment units</w:t>
              </w:r>
            </w:hyperlink>
            <w:r w:rsidRPr="0038269E">
              <w:rPr>
                <w:rFonts w:eastAsia="Times New Roman" w:cs="Calibri"/>
                <w:szCs w:val="20"/>
              </w:rPr>
              <w:t>)</w:t>
            </w:r>
          </w:p>
        </w:tc>
        <w:sdt>
          <w:sdtPr>
            <w:rPr>
              <w:rFonts w:eastAsia="Times New Roman" w:cs="Calibri"/>
              <w:szCs w:val="20"/>
            </w:rPr>
            <w:id w:val="-756126577"/>
            <w14:checkbox>
              <w14:checked w14:val="0"/>
              <w14:checkedState w14:val="2612" w14:font="MS Gothic"/>
              <w14:uncheckedState w14:val="2610" w14:font="MS Gothic"/>
            </w14:checkbox>
          </w:sdtPr>
          <w:sdtEndPr/>
          <w:sdtContent>
            <w:tc>
              <w:tcPr>
                <w:tcW w:w="1106" w:type="dxa"/>
                <w:vAlign w:val="center"/>
              </w:tcPr>
              <w:p w14:paraId="09C8B355" w14:textId="035FE59F"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57A86347" w14:textId="73946C30" w:rsidTr="00D22CD4">
        <w:tc>
          <w:tcPr>
            <w:tcW w:w="2263" w:type="dxa"/>
          </w:tcPr>
          <w:p w14:paraId="3534FF3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MSFD table</w:t>
            </w:r>
          </w:p>
        </w:tc>
        <w:tc>
          <w:tcPr>
            <w:tcW w:w="6407" w:type="dxa"/>
          </w:tcPr>
          <w:p w14:paraId="4D307940" w14:textId="6C4E71D8" w:rsidR="0038269E" w:rsidRPr="0038269E" w:rsidRDefault="0038269E" w:rsidP="0038269E">
            <w:pPr>
              <w:tabs>
                <w:tab w:val="left" w:pos="567"/>
              </w:tabs>
              <w:spacing w:before="0" w:line="240" w:lineRule="auto"/>
              <w:jc w:val="both"/>
              <w:rPr>
                <w:rFonts w:eastAsia="Times New Roman" w:cs="Calibri"/>
                <w:szCs w:val="20"/>
              </w:rPr>
            </w:pPr>
            <w:commentRangeStart w:id="2"/>
            <w:r w:rsidRPr="0038269E">
              <w:rPr>
                <w:rFonts w:eastAsia="Times New Roman" w:cs="Calibri"/>
                <w:szCs w:val="20"/>
              </w:rPr>
              <w:t>Completed Microsoft Excel template</w:t>
            </w:r>
            <w:commentRangeEnd w:id="2"/>
            <w:r w:rsidR="00D22CD4" w:rsidRPr="0038269E">
              <w:rPr>
                <w:rStyle w:val="CommentReference"/>
                <w:rFonts w:eastAsia="Times New Roman" w:cs="Calibri"/>
                <w:sz w:val="22"/>
                <w:szCs w:val="20"/>
              </w:rPr>
              <w:commentReference w:id="2"/>
            </w:r>
          </w:p>
        </w:tc>
        <w:sdt>
          <w:sdtPr>
            <w:rPr>
              <w:rFonts w:eastAsia="Times New Roman" w:cs="Calibri"/>
              <w:szCs w:val="20"/>
            </w:rPr>
            <w:id w:val="513112672"/>
            <w14:checkbox>
              <w14:checked w14:val="0"/>
              <w14:checkedState w14:val="2612" w14:font="MS Gothic"/>
              <w14:uncheckedState w14:val="2610" w14:font="MS Gothic"/>
            </w14:checkbox>
          </w:sdtPr>
          <w:sdtEndPr/>
          <w:sdtContent>
            <w:tc>
              <w:tcPr>
                <w:tcW w:w="1106" w:type="dxa"/>
                <w:vAlign w:val="center"/>
              </w:tcPr>
              <w:p w14:paraId="20076301" w14:textId="01250232"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625D3D93" w14:textId="566DD0B0" w:rsidTr="00D22CD4">
        <w:tc>
          <w:tcPr>
            <w:tcW w:w="2263" w:type="dxa"/>
          </w:tcPr>
          <w:p w14:paraId="71F586D6"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results</w:t>
            </w:r>
          </w:p>
        </w:tc>
        <w:tc>
          <w:tcPr>
            <w:tcW w:w="6407" w:type="dxa"/>
          </w:tcPr>
          <w:p w14:paraId="7342BD18" w14:textId="73370981"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t</w:t>
            </w:r>
            <w:r w:rsidR="0038269E" w:rsidRPr="0038269E">
              <w:rPr>
                <w:rFonts w:eastAsia="Times New Roman" w:cs="Calibri"/>
                <w:szCs w:val="20"/>
              </w:rPr>
              <w:t>he final results file(s) generated by the assessment, e.g., shapefile, MS Excel spreadsheet. This enables the Secretariat to recreate tables, graphs or figures which ensures consistency across the entire Intermediate Assessment</w:t>
            </w:r>
            <w:r w:rsidR="00DA6A96">
              <w:rPr>
                <w:rFonts w:eastAsia="Times New Roman" w:cs="Calibri"/>
                <w:szCs w:val="20"/>
              </w:rPr>
              <w:t>.</w:t>
            </w:r>
          </w:p>
        </w:tc>
        <w:sdt>
          <w:sdtPr>
            <w:rPr>
              <w:rFonts w:eastAsia="Times New Roman" w:cs="Calibri"/>
              <w:szCs w:val="20"/>
            </w:rPr>
            <w:id w:val="1616099834"/>
            <w14:checkbox>
              <w14:checked w14:val="0"/>
              <w14:checkedState w14:val="2612" w14:font="MS Gothic"/>
              <w14:uncheckedState w14:val="2610" w14:font="MS Gothic"/>
            </w14:checkbox>
          </w:sdtPr>
          <w:sdtEndPr/>
          <w:sdtContent>
            <w:tc>
              <w:tcPr>
                <w:tcW w:w="1106" w:type="dxa"/>
                <w:vAlign w:val="center"/>
              </w:tcPr>
              <w:p w14:paraId="4DEBDA09" w14:textId="0D1DF4E8"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32002357" w14:textId="6C186CE6" w:rsidTr="00D22CD4">
        <w:tc>
          <w:tcPr>
            <w:tcW w:w="2263" w:type="dxa"/>
          </w:tcPr>
          <w:p w14:paraId="2E1013F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Data snapshot</w:t>
            </w:r>
          </w:p>
        </w:tc>
        <w:tc>
          <w:tcPr>
            <w:tcW w:w="6407" w:type="dxa"/>
          </w:tcPr>
          <w:p w14:paraId="39DB6D62" w14:textId="36FEC6AB" w:rsidR="0038269E" w:rsidRPr="0038269E" w:rsidRDefault="007A1866" w:rsidP="0038269E">
            <w:pPr>
              <w:tabs>
                <w:tab w:val="left" w:pos="567"/>
              </w:tabs>
              <w:spacing w:before="0" w:line="240" w:lineRule="auto"/>
              <w:jc w:val="both"/>
              <w:rPr>
                <w:rFonts w:eastAsia="Times New Roman" w:cs="Calibri"/>
                <w:szCs w:val="20"/>
              </w:rPr>
            </w:pPr>
            <w:r>
              <w:rPr>
                <w:rFonts w:eastAsia="Times New Roman" w:cs="Calibri"/>
                <w:szCs w:val="20"/>
              </w:rPr>
              <w:t>A zip file containing a</w:t>
            </w:r>
            <w:r w:rsidR="0038269E" w:rsidRPr="0038269E">
              <w:rPr>
                <w:rFonts w:eastAsia="Times New Roman" w:cs="Calibri"/>
                <w:szCs w:val="20"/>
              </w:rPr>
              <w:t>ll data underpinning the assessment that would be required to re-run the assessment</w:t>
            </w:r>
            <w:r w:rsidR="00DA6A96">
              <w:rPr>
                <w:rFonts w:eastAsia="Times New Roman" w:cs="Calibri"/>
                <w:szCs w:val="20"/>
              </w:rPr>
              <w:t>.</w:t>
            </w:r>
          </w:p>
        </w:tc>
        <w:sdt>
          <w:sdtPr>
            <w:rPr>
              <w:rFonts w:eastAsia="Times New Roman" w:cs="Calibri"/>
              <w:szCs w:val="20"/>
            </w:rPr>
            <w:id w:val="783467218"/>
            <w14:checkbox>
              <w14:checked w14:val="0"/>
              <w14:checkedState w14:val="2612" w14:font="MS Gothic"/>
              <w14:uncheckedState w14:val="2610" w14:font="MS Gothic"/>
            </w14:checkbox>
          </w:sdtPr>
          <w:sdtEndPr/>
          <w:sdtContent>
            <w:tc>
              <w:tcPr>
                <w:tcW w:w="1106" w:type="dxa"/>
                <w:vAlign w:val="center"/>
              </w:tcPr>
              <w:p w14:paraId="0016A766" w14:textId="318EC254"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F95313" w:rsidRPr="0038269E" w14:paraId="2AB39503" w14:textId="77777777" w:rsidTr="00D22CD4">
        <w:tc>
          <w:tcPr>
            <w:tcW w:w="2263" w:type="dxa"/>
          </w:tcPr>
          <w:p w14:paraId="2CBD0C2C" w14:textId="7B573EBC" w:rsidR="00F95313" w:rsidRPr="0038269E" w:rsidRDefault="00F95313" w:rsidP="00F95313">
            <w:pPr>
              <w:tabs>
                <w:tab w:val="left" w:pos="567"/>
              </w:tabs>
              <w:spacing w:before="0" w:line="240" w:lineRule="auto"/>
              <w:rPr>
                <w:rFonts w:eastAsia="Times New Roman" w:cs="Calibri"/>
                <w:szCs w:val="20"/>
              </w:rPr>
            </w:pPr>
            <w:r>
              <w:rPr>
                <w:rFonts w:eastAsia="Times New Roman" w:cs="Calibri"/>
                <w:szCs w:val="20"/>
              </w:rPr>
              <w:t>Image consent form</w:t>
            </w:r>
          </w:p>
        </w:tc>
        <w:tc>
          <w:tcPr>
            <w:tcW w:w="6407" w:type="dxa"/>
          </w:tcPr>
          <w:p w14:paraId="6B88D04B" w14:textId="0C5711EF" w:rsidR="00F95313" w:rsidRPr="0038269E" w:rsidRDefault="00F95313" w:rsidP="0038269E">
            <w:pPr>
              <w:tabs>
                <w:tab w:val="left" w:pos="567"/>
              </w:tabs>
              <w:spacing w:before="0" w:line="240" w:lineRule="auto"/>
              <w:jc w:val="both"/>
              <w:rPr>
                <w:rFonts w:eastAsia="Times New Roman" w:cs="Calibri"/>
                <w:szCs w:val="20"/>
              </w:rPr>
            </w:pPr>
            <w:r>
              <w:rPr>
                <w:rFonts w:eastAsia="Times New Roman" w:cs="Calibri"/>
                <w:szCs w:val="20"/>
              </w:rPr>
              <w:t xml:space="preserve">Complete </w:t>
            </w:r>
            <w:hyperlink w:anchor="_Image_consent_form" w:history="1">
              <w:r w:rsidRPr="00DA6A96">
                <w:rPr>
                  <w:rStyle w:val="Hyperlink"/>
                  <w:rFonts w:eastAsia="Times New Roman" w:cs="Calibri"/>
                  <w:szCs w:val="20"/>
                </w:rPr>
                <w:t>image consent forms</w:t>
              </w:r>
            </w:hyperlink>
            <w:r>
              <w:rPr>
                <w:rFonts w:eastAsia="Times New Roman" w:cs="Calibri"/>
                <w:szCs w:val="20"/>
              </w:rPr>
              <w:t xml:space="preserve"> for any media included in the assessment</w:t>
            </w:r>
          </w:p>
        </w:tc>
        <w:sdt>
          <w:sdtPr>
            <w:rPr>
              <w:rFonts w:eastAsia="Times New Roman" w:cs="Calibri"/>
              <w:szCs w:val="20"/>
            </w:rPr>
            <w:id w:val="826637466"/>
            <w14:checkbox>
              <w14:checked w14:val="0"/>
              <w14:checkedState w14:val="2612" w14:font="MS Gothic"/>
              <w14:uncheckedState w14:val="2610" w14:font="MS Gothic"/>
            </w14:checkbox>
          </w:sdtPr>
          <w:sdtEndPr/>
          <w:sdtContent>
            <w:tc>
              <w:tcPr>
                <w:tcW w:w="1106" w:type="dxa"/>
                <w:vAlign w:val="center"/>
              </w:tcPr>
              <w:p w14:paraId="7AABC50E" w14:textId="734924EA" w:rsidR="00F95313" w:rsidRPr="0038269E" w:rsidRDefault="0075106A"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650A87" w:rsidRPr="0038269E" w14:paraId="6C9D22F6" w14:textId="77777777" w:rsidTr="00D22CD4">
        <w:tc>
          <w:tcPr>
            <w:tcW w:w="2263" w:type="dxa"/>
          </w:tcPr>
          <w:p w14:paraId="253550B8" w14:textId="4306243E" w:rsidR="00650A87" w:rsidRDefault="00650A87" w:rsidP="00F95313">
            <w:pPr>
              <w:tabs>
                <w:tab w:val="left" w:pos="567"/>
              </w:tabs>
              <w:spacing w:before="0" w:line="240" w:lineRule="auto"/>
              <w:rPr>
                <w:rFonts w:eastAsia="Times New Roman" w:cs="Calibri"/>
                <w:szCs w:val="20"/>
              </w:rPr>
            </w:pPr>
            <w:r>
              <w:rPr>
                <w:rFonts w:eastAsia="Times New Roman" w:cs="Calibri"/>
                <w:szCs w:val="20"/>
              </w:rPr>
              <w:t>Plagiarism declaration</w:t>
            </w:r>
          </w:p>
        </w:tc>
        <w:tc>
          <w:tcPr>
            <w:tcW w:w="6407" w:type="dxa"/>
          </w:tcPr>
          <w:p w14:paraId="096678CA" w14:textId="2562349A" w:rsidR="00650A87" w:rsidRDefault="0075106A" w:rsidP="0038269E">
            <w:pPr>
              <w:tabs>
                <w:tab w:val="left" w:pos="567"/>
              </w:tabs>
              <w:spacing w:before="0" w:line="240" w:lineRule="auto"/>
              <w:jc w:val="both"/>
              <w:rPr>
                <w:rFonts w:eastAsia="Times New Roman" w:cs="Calibri"/>
                <w:szCs w:val="20"/>
              </w:rPr>
            </w:pPr>
            <w:r>
              <w:rPr>
                <w:rFonts w:eastAsia="Times New Roman" w:cs="Calibri"/>
                <w:szCs w:val="20"/>
              </w:rPr>
              <w:t xml:space="preserve">Authors </w:t>
            </w:r>
            <w:r w:rsidR="0099387F">
              <w:rPr>
                <w:rFonts w:eastAsia="Times New Roman" w:cs="Calibri"/>
                <w:szCs w:val="20"/>
              </w:rPr>
              <w:t>ha</w:t>
            </w:r>
            <w:r>
              <w:rPr>
                <w:rFonts w:eastAsia="Times New Roman" w:cs="Calibri"/>
                <w:szCs w:val="20"/>
              </w:rPr>
              <w:t>ve</w:t>
            </w:r>
            <w:r w:rsidR="0099387F">
              <w:rPr>
                <w:rFonts w:eastAsia="Times New Roman" w:cs="Calibri"/>
                <w:szCs w:val="20"/>
              </w:rPr>
              <w:t xml:space="preserve"> noted the </w:t>
            </w:r>
            <w:hyperlink w:anchor="_Plagiarism_declaration" w:history="1">
              <w:r w:rsidR="0099387F" w:rsidRPr="00DA6A96">
                <w:rPr>
                  <w:rStyle w:val="Hyperlink"/>
                  <w:rFonts w:eastAsia="Times New Roman" w:cs="Calibri"/>
                  <w:szCs w:val="20"/>
                </w:rPr>
                <w:t>plagiarism declaration</w:t>
              </w:r>
            </w:hyperlink>
          </w:p>
        </w:tc>
        <w:sdt>
          <w:sdtPr>
            <w:rPr>
              <w:rFonts w:eastAsia="Times New Roman" w:cs="Calibri"/>
              <w:szCs w:val="20"/>
            </w:rPr>
            <w:id w:val="1118574313"/>
            <w14:checkbox>
              <w14:checked w14:val="0"/>
              <w14:checkedState w14:val="2612" w14:font="MS Gothic"/>
              <w14:uncheckedState w14:val="2610" w14:font="MS Gothic"/>
            </w14:checkbox>
          </w:sdtPr>
          <w:sdtEndPr/>
          <w:sdtContent>
            <w:tc>
              <w:tcPr>
                <w:tcW w:w="1106" w:type="dxa"/>
                <w:vAlign w:val="center"/>
              </w:tcPr>
              <w:p w14:paraId="3B349DF9" w14:textId="1E39A39B" w:rsidR="00650A87"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bl>
    <w:p w14:paraId="017DC7A9" w14:textId="0DED5A1A" w:rsidR="004240DB" w:rsidRDefault="00C32798" w:rsidP="0054017A">
      <w:pPr>
        <w:spacing w:after="0"/>
      </w:pPr>
      <w:r w:rsidRPr="00C32798">
        <w:t>An Indicator Assessment is an assessment of a Common Indicator, which are single, measurable components reflecting the overall condition of the marine environment.</w:t>
      </w:r>
    </w:p>
    <w:p w14:paraId="07DA51D5" w14:textId="6BEAA7CF" w:rsidR="00DA6A96" w:rsidRDefault="006263FD" w:rsidP="00C32798">
      <w:pPr>
        <w:pStyle w:val="Title"/>
        <w:spacing w:before="240"/>
      </w:pPr>
      <w:r>
        <w:lastRenderedPageBreak/>
        <w:t>OSPAR Indicator Assessment</w:t>
      </w:r>
      <w:r w:rsidR="007664B0">
        <w:t xml:space="preserve"> </w:t>
      </w:r>
      <w:r w:rsidR="00995559">
        <w:t>Template</w:t>
      </w:r>
    </w:p>
    <w:p w14:paraId="5AFEC7D6" w14:textId="6919591F" w:rsidR="00995559" w:rsidRDefault="00995559" w:rsidP="00995559">
      <w:pPr>
        <w:pStyle w:val="Heading1"/>
      </w:pPr>
      <w:r w:rsidRPr="00666A81">
        <w:rPr>
          <w:b w:val="0"/>
          <w:noProof/>
        </w:rPr>
        <mc:AlternateContent>
          <mc:Choice Requires="wps">
            <w:drawing>
              <wp:anchor distT="0" distB="0" distL="114300" distR="114300" simplePos="0" relativeHeight="251669504" behindDoc="0" locked="0" layoutInCell="1" allowOverlap="1" wp14:anchorId="7CFC119D" wp14:editId="14517AAB">
                <wp:simplePos x="0" y="0"/>
                <wp:positionH relativeFrom="column">
                  <wp:posOffset>-90170</wp:posOffset>
                </wp:positionH>
                <wp:positionV relativeFrom="paragraph">
                  <wp:posOffset>268952</wp:posOffset>
                </wp:positionV>
                <wp:extent cx="6381750" cy="690113"/>
                <wp:effectExtent l="0" t="0" r="19050" b="15240"/>
                <wp:wrapNone/>
                <wp:docPr id="500091520" name="Rectangle 2"/>
                <wp:cNvGraphicFramePr/>
                <a:graphic xmlns:a="http://schemas.openxmlformats.org/drawingml/2006/main">
                  <a:graphicData uri="http://schemas.microsoft.com/office/word/2010/wordprocessingShape">
                    <wps:wsp>
                      <wps:cNvSpPr/>
                      <wps:spPr>
                        <a:xfrm>
                          <a:off x="0" y="0"/>
                          <a:ext cx="6381750" cy="69011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sz w:val="22"/>
                                <w:szCs w:val="22"/>
                              </w:rPr>
                              <w:id w:val="798581526"/>
                              <w:lock w:val="sdtContentLocked"/>
                              <w:placeholder>
                                <w:docPart w:val="DefaultPlaceholder_-1854013440"/>
                              </w:placeholder>
                              <w:group/>
                            </w:sdtPr>
                            <w:sdtEndPr>
                              <w:rPr>
                                <w:b w:val="0"/>
                                <w:bCs w:val="0"/>
                              </w:rPr>
                            </w:sdtEndPr>
                            <w:sdtContent>
                              <w:p w14:paraId="42403AC2" w14:textId="786A0EF7"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w:t>
                                </w:r>
                                <w:r w:rsidR="00B519D2">
                                  <w:rPr>
                                    <w:i/>
                                    <w:iCs/>
                                    <w:color w:val="404040" w:themeColor="text1" w:themeTint="BF"/>
                                    <w:sz w:val="22"/>
                                    <w:szCs w:val="22"/>
                                  </w:rPr>
                                  <w:t>e.</w:t>
                                </w:r>
                              </w:p>
                            </w:sdtContent>
                          </w:sdt>
                          <w:p w14:paraId="4E2A4DE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C119D" id="Rectangle 2" o:spid="_x0000_s1026" style="position:absolute;margin-left:-7.1pt;margin-top:21.2pt;width:502.5pt;height:5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" filled="f" strokecolor="#030e13 [484]" strokeweight="1pt">
                <v:textbox>
                  <w:txbxContent>
                    <w:sdt>
                      <w:sdtPr>
                        <w:rPr>
                          <w:b/>
                          <w:bCs/>
                          <w:i/>
                          <w:iCs/>
                          <w:color w:val="404040" w:themeColor="text1" w:themeTint="BF"/>
                          <w:sz w:val="22"/>
                          <w:szCs w:val="22"/>
                        </w:rPr>
                        <w:id w:val="798581526"/>
                        <w:lock w:val="sdtContentLocked"/>
                        <w:placeholder>
                          <w:docPart w:val="DefaultPlaceholder_-1854013440"/>
                        </w:placeholder>
                        <w:group/>
                      </w:sdtPr>
                      <w:sdtEndPr>
                        <w:rPr>
                          <w:b w:val="0"/>
                          <w:bCs w:val="0"/>
                        </w:rPr>
                      </w:sdtEndPr>
                      <w:sdtContent>
                        <w:p w14:paraId="42403AC2" w14:textId="786A0EF7" w:rsidR="00666A81" w:rsidRPr="00666A81" w:rsidRDefault="00666A81" w:rsidP="00666A81">
                          <w:pPr>
                            <w:pStyle w:val="Title"/>
                            <w:spacing w:after="120"/>
                            <w:rPr>
                              <w:i/>
                              <w:iCs/>
                              <w:color w:val="404040" w:themeColor="text1" w:themeTint="BF"/>
                              <w:sz w:val="22"/>
                              <w:szCs w:val="22"/>
                            </w:rPr>
                          </w:pPr>
                          <w:r w:rsidRPr="00666A81">
                            <w:rPr>
                              <w:b/>
                              <w:bCs/>
                              <w:i/>
                              <w:iCs/>
                              <w:color w:val="404040" w:themeColor="text1" w:themeTint="BF"/>
                              <w:sz w:val="22"/>
                              <w:szCs w:val="22"/>
                            </w:rPr>
                            <w:t>Guidance:</w:t>
                          </w:r>
                          <w:r w:rsidRPr="00666A81">
                            <w:rPr>
                              <w:i/>
                              <w:iCs/>
                              <w:color w:val="404040" w:themeColor="text1" w:themeTint="BF"/>
                              <w:sz w:val="22"/>
                              <w:szCs w:val="22"/>
                            </w:rPr>
                            <w:br/>
                            <w:t>Full title of the assessment. Previous iterations of the assessment should be considered to ensure clear linkages are mad</w:t>
                          </w:r>
                          <w:r w:rsidR="00B519D2">
                            <w:rPr>
                              <w:i/>
                              <w:iCs/>
                              <w:color w:val="404040" w:themeColor="text1" w:themeTint="BF"/>
                              <w:sz w:val="22"/>
                              <w:szCs w:val="22"/>
                            </w:rPr>
                            <w:t>e.</w:t>
                          </w:r>
                        </w:p>
                      </w:sdtContent>
                    </w:sdt>
                    <w:p w14:paraId="4E2A4DE3" w14:textId="77777777" w:rsidR="00666A81" w:rsidRDefault="00666A81" w:rsidP="00666A81">
                      <w:pPr>
                        <w:jc w:val="center"/>
                      </w:pPr>
                    </w:p>
                  </w:txbxContent>
                </v:textbox>
              </v:rect>
            </w:pict>
          </mc:Fallback>
        </mc:AlternateContent>
      </w:r>
      <w:r w:rsidR="00666A81">
        <w:t>Title</w:t>
      </w:r>
    </w:p>
    <w:p w14:paraId="77E4D2CD" w14:textId="2C26D72B" w:rsidR="00666A81" w:rsidRPr="00666A81" w:rsidRDefault="00666A81" w:rsidP="00995559">
      <w:pPr>
        <w:spacing w:before="0" w:after="0"/>
      </w:pPr>
    </w:p>
    <w:p w14:paraId="33DDFD1F" w14:textId="47B8167A" w:rsidR="00666A81" w:rsidRDefault="00666A81" w:rsidP="00995559">
      <w:pPr>
        <w:spacing w:before="0" w:after="0"/>
        <w:rPr>
          <w:color w:val="404040" w:themeColor="text1" w:themeTint="BF"/>
        </w:rPr>
      </w:pPr>
    </w:p>
    <w:p w14:paraId="067E3249" w14:textId="77777777" w:rsidR="00995559" w:rsidRDefault="00995559" w:rsidP="00995559">
      <w:pPr>
        <w:rPr>
          <w:color w:val="404040" w:themeColor="text1" w:themeTint="BF"/>
        </w:rPr>
      </w:pPr>
    </w:p>
    <w:p w14:paraId="2B00E299" w14:textId="07F96AAD" w:rsidR="00DA6A96" w:rsidRPr="00D011D9" w:rsidRDefault="00DA6A96" w:rsidP="00995559">
      <w:r w:rsidRPr="00D011D9">
        <w:t>Insert ‘Title’ text here</w:t>
      </w:r>
    </w:p>
    <w:p w14:paraId="4A4C764B" w14:textId="77777777" w:rsidR="00DA6A96" w:rsidRDefault="00DA6A96" w:rsidP="00DA6A96"/>
    <w:p w14:paraId="0BADE5EF" w14:textId="5C01C0C0" w:rsidR="007664B0" w:rsidRDefault="00650A87" w:rsidP="007664B0">
      <w:pPr>
        <w:pStyle w:val="Heading1"/>
      </w:pPr>
      <w:r>
        <w:rPr>
          <w:noProof/>
        </w:rPr>
        <mc:AlternateContent>
          <mc:Choice Requires="wps">
            <w:drawing>
              <wp:anchor distT="0" distB="0" distL="114300" distR="114300" simplePos="0" relativeHeight="251661312" behindDoc="0" locked="0" layoutInCell="1" allowOverlap="1" wp14:anchorId="32B8AA23" wp14:editId="273D2B15">
                <wp:simplePos x="0" y="0"/>
                <wp:positionH relativeFrom="column">
                  <wp:posOffset>-90362</wp:posOffset>
                </wp:positionH>
                <wp:positionV relativeFrom="paragraph">
                  <wp:posOffset>360045</wp:posOffset>
                </wp:positionV>
                <wp:extent cx="6381750" cy="741872"/>
                <wp:effectExtent l="0" t="0" r="19050" b="20320"/>
                <wp:wrapNone/>
                <wp:docPr id="2020028925"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8AA23" id="_x0000_s1027" style="position:absolute;margin-left:-7.1pt;margin-top:28.35pt;width:502.5pt;height: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" filled="f" strokecolor="#030e13 [484]" strokeweight="1pt">
                <v:textbo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v:textbox>
              </v:rect>
            </w:pict>
          </mc:Fallback>
        </mc:AlternateContent>
      </w:r>
      <w:r w:rsidR="007664B0">
        <w:t>Key Message</w:t>
      </w:r>
    </w:p>
    <w:p w14:paraId="5AADC0D9" w14:textId="77777777" w:rsidR="00666A81" w:rsidRDefault="00666A81" w:rsidP="00995559">
      <w:pPr>
        <w:rPr>
          <w:color w:val="404040" w:themeColor="text1" w:themeTint="BF"/>
        </w:rPr>
      </w:pPr>
    </w:p>
    <w:p w14:paraId="2C64508F" w14:textId="77777777" w:rsidR="00995559" w:rsidRDefault="00995559" w:rsidP="00995559">
      <w:pPr>
        <w:rPr>
          <w:color w:val="404040" w:themeColor="text1" w:themeTint="BF"/>
        </w:rPr>
      </w:pPr>
    </w:p>
    <w:p w14:paraId="73C68FDB" w14:textId="77777777" w:rsidR="00666A81" w:rsidRDefault="00666A81" w:rsidP="00995559">
      <w:pPr>
        <w:rPr>
          <w:color w:val="404040" w:themeColor="text1" w:themeTint="BF"/>
        </w:rPr>
      </w:pPr>
    </w:p>
    <w:p w14:paraId="44E1D853" w14:textId="56CC397F" w:rsidR="00356183" w:rsidRPr="00D011D9" w:rsidRDefault="00356183" w:rsidP="00995559">
      <w:r w:rsidRPr="00D011D9">
        <w:t>Insert ‘Key Message’ text here</w:t>
      </w:r>
    </w:p>
    <w:p w14:paraId="3848F8CD" w14:textId="77777777" w:rsidR="00356183" w:rsidRDefault="00356183" w:rsidP="0099387F">
      <w:pPr>
        <w:spacing w:before="240"/>
        <w:rPr>
          <w:color w:val="404040" w:themeColor="text1" w:themeTint="BF"/>
        </w:rPr>
      </w:pPr>
    </w:p>
    <w:p w14:paraId="7CDD80BA" w14:textId="77777777" w:rsidR="00DA6A96" w:rsidRPr="00650A87" w:rsidRDefault="00DA6A96" w:rsidP="0099387F">
      <w:pPr>
        <w:spacing w:before="240"/>
        <w:rPr>
          <w:color w:val="404040" w:themeColor="text1" w:themeTint="BF"/>
        </w:rPr>
      </w:pPr>
    </w:p>
    <w:p w14:paraId="5F95D89C" w14:textId="637C075D" w:rsidR="007664B0" w:rsidRDefault="00F95313" w:rsidP="007664B0">
      <w:pPr>
        <w:pStyle w:val="Heading1"/>
      </w:pPr>
      <w:r>
        <w:rPr>
          <w:noProof/>
        </w:rPr>
        <mc:AlternateContent>
          <mc:Choice Requires="wps">
            <w:drawing>
              <wp:anchor distT="0" distB="0" distL="114300" distR="114300" simplePos="0" relativeHeight="251659264" behindDoc="0" locked="0" layoutInCell="1" allowOverlap="1" wp14:anchorId="34F4F04C" wp14:editId="2BEB72EC">
                <wp:simplePos x="0" y="0"/>
                <wp:positionH relativeFrom="column">
                  <wp:posOffset>-91440</wp:posOffset>
                </wp:positionH>
                <wp:positionV relativeFrom="paragraph">
                  <wp:posOffset>356235</wp:posOffset>
                </wp:positionV>
                <wp:extent cx="6381750" cy="2385060"/>
                <wp:effectExtent l="0" t="0" r="19050" b="15240"/>
                <wp:wrapNone/>
                <wp:docPr id="1050052998" name="Rectangle 2"/>
                <wp:cNvGraphicFramePr/>
                <a:graphic xmlns:a="http://schemas.openxmlformats.org/drawingml/2006/main">
                  <a:graphicData uri="http://schemas.microsoft.com/office/word/2010/wordprocessingShape">
                    <wps:wsp>
                      <wps:cNvSpPr/>
                      <wps:spPr>
                        <a:xfrm>
                          <a:off x="0" y="0"/>
                          <a:ext cx="6381750" cy="23850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bookmarkStart w:id="3"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3"/>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4F04C" id="_x0000_s1028" style="position:absolute;margin-left:-7.2pt;margin-top:28.05pt;width:502.5pt;height:18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" filled="f" strokecolor="#030e13 [484]" strokeweight="1pt">
                <v:textbox>
                  <w:txbxContent>
                    <w:bookmarkStart w:id="4" w:name="_Hlk190252497" w:displacedByCustomXml="next"/>
                    <w:sdt>
                      <w:sdtPr>
                        <w:rPr>
                          <w:b/>
                          <w:bCs/>
                          <w:i/>
                          <w:iCs/>
                          <w:color w:val="404040" w:themeColor="text1" w:themeTint="BF"/>
                        </w:rPr>
                        <w:id w:val="1606844005"/>
                        <w:lock w:val="sdtContentLocked"/>
                        <w:placeholder>
                          <w:docPart w:val="DefaultPlaceholder_-1854013440"/>
                        </w:placeholder>
                        <w:group/>
                      </w:sdtPr>
                      <w:sdtEndPr>
                        <w:rPr>
                          <w:b w:val="0"/>
                          <w:bCs w:val="0"/>
                        </w:rPr>
                      </w:sdtEndPr>
                      <w:sdtContent>
                        <w:p w14:paraId="02A486D4" w14:textId="5FE3593D" w:rsidR="00666A81" w:rsidRPr="00666A81" w:rsidRDefault="00666A81" w:rsidP="00666A81">
                          <w:pPr>
                            <w:spacing w:before="0"/>
                            <w:rPr>
                              <w:i/>
                              <w:iCs/>
                              <w:color w:val="404040" w:themeColor="text1" w:themeTint="BF"/>
                            </w:rPr>
                          </w:pPr>
                          <w:r w:rsidRPr="00F95313">
                            <w:rPr>
                              <w:b/>
                              <w:bCs/>
                              <w:i/>
                              <w:iCs/>
                              <w:color w:val="404040" w:themeColor="text1" w:themeTint="BF"/>
                            </w:rPr>
                            <w:t>Guidance:</w:t>
                          </w:r>
                          <w:bookmarkEnd w:id="4"/>
                          <w:r>
                            <w:rPr>
                              <w:color w:val="404040" w:themeColor="text1" w:themeTint="BF"/>
                            </w:rPr>
                            <w:br/>
                          </w:r>
                          <w:r w:rsidRPr="00666A81">
                            <w:rPr>
                              <w:i/>
                              <w:iCs/>
                              <w:color w:val="404040" w:themeColor="text1" w:themeTint="BF"/>
                            </w:rPr>
                            <w:t>Text in this section should remain largely unchanged from previous iterations of the assessment, if possible.</w:t>
                          </w:r>
                        </w:p>
                        <w:p w14:paraId="7CD5243D" w14:textId="77777777" w:rsidR="00666A81" w:rsidRPr="00666A81" w:rsidRDefault="00666A81" w:rsidP="009622BC">
                          <w:pPr>
                            <w:rPr>
                              <w:i/>
                              <w:iCs/>
                              <w:color w:val="404040" w:themeColor="text1" w:themeTint="BF"/>
                            </w:rPr>
                          </w:pPr>
                          <w:r w:rsidRPr="00666A81">
                            <w:rPr>
                              <w:i/>
                              <w:iCs/>
                              <w:color w:val="404040" w:themeColor="text1" w:themeTint="BF"/>
                            </w:rPr>
                            <w:t>A brief non-technical, non-scientific introduction to the indicator, for a general audience. Reference to existing OSPAR Agreements should be made, along with a description of key drivers or pressures.</w:t>
                          </w:r>
                        </w:p>
                        <w:p w14:paraId="17DC4555" w14:textId="77777777" w:rsidR="00666A81" w:rsidRPr="00666A81" w:rsidRDefault="00666A81" w:rsidP="009622BC">
                          <w:pPr>
                            <w:rPr>
                              <w:i/>
                              <w:iCs/>
                              <w:color w:val="404040" w:themeColor="text1" w:themeTint="BF"/>
                            </w:rPr>
                          </w:pPr>
                          <w:r w:rsidRPr="00666A81">
                            <w:rPr>
                              <w:i/>
                              <w:iCs/>
                              <w:color w:val="404040" w:themeColor="text1" w:themeTint="BF"/>
                            </w:rPr>
                            <w:t>Provide any images appropriate to the background section (photo, illustration) and include where referenced in the text.</w:t>
                          </w:r>
                        </w:p>
                        <w:p w14:paraId="785C7A29" w14:textId="77777777" w:rsidR="00666A81" w:rsidRPr="00666A81" w:rsidRDefault="00666A81" w:rsidP="009622BC">
                          <w:pPr>
                            <w:rPr>
                              <w:i/>
                              <w:iCs/>
                              <w:color w:val="404040" w:themeColor="text1" w:themeTint="BF"/>
                            </w:rPr>
                          </w:pPr>
                          <w:r w:rsidRPr="00666A81">
                            <w:rPr>
                              <w:i/>
                              <w:iCs/>
                              <w:color w:val="404040" w:themeColor="text1" w:themeTint="BF"/>
                            </w:rPr>
                            <w:t>The numbering of the figures/tables/formulae etc. in this section, will follow a Figure 1, Figure 2, Figure 3, Table 1, Table 2, Formula 1 etc. structure.</w:t>
                          </w:r>
                        </w:p>
                        <w:p w14:paraId="0EC75E26" w14:textId="165F44E9" w:rsidR="00666A81" w:rsidRDefault="00666A81" w:rsidP="009622BC">
                          <w:pPr>
                            <w:rPr>
                              <w:i/>
                              <w:iCs/>
                              <w:color w:val="404040" w:themeColor="text1" w:themeTint="BF"/>
                            </w:rPr>
                          </w:pPr>
                          <w:r w:rsidRPr="00666A81">
                            <w:rPr>
                              <w:i/>
                              <w:iCs/>
                              <w:color w:val="404040" w:themeColor="text1" w:themeTint="BF"/>
                            </w:rPr>
                            <w:t>Language should be easily understandable for a non-scientific audience – avoid citations and scientific names. This section must stand alone and not reference the extended section.</w:t>
                          </w:r>
                          <w:r w:rsidR="007A1866">
                            <w:rPr>
                              <w:i/>
                              <w:iCs/>
                              <w:color w:val="404040" w:themeColor="text1" w:themeTint="BF"/>
                            </w:rPr>
                            <w:t xml:space="preserve"> 250 word limit.</w:t>
                          </w:r>
                        </w:p>
                      </w:sdtContent>
                    </w:sdt>
                    <w:p w14:paraId="19033A97" w14:textId="77777777" w:rsidR="00666A81" w:rsidRDefault="00666A81" w:rsidP="00666A81">
                      <w:pPr>
                        <w:jc w:val="center"/>
                      </w:pPr>
                    </w:p>
                  </w:txbxContent>
                </v:textbox>
              </v:rect>
            </w:pict>
          </mc:Fallback>
        </mc:AlternateContent>
      </w:r>
      <w:r w:rsidR="007664B0">
        <w:t>Background</w:t>
      </w:r>
    </w:p>
    <w:p w14:paraId="6FD261DE" w14:textId="69C96995" w:rsidR="007664B0" w:rsidRDefault="007664B0" w:rsidP="007664B0">
      <w:pPr>
        <w:rPr>
          <w:i/>
          <w:iCs/>
          <w:color w:val="404040" w:themeColor="text1" w:themeTint="BF"/>
        </w:rPr>
      </w:pPr>
    </w:p>
    <w:p w14:paraId="49B435BB" w14:textId="77777777" w:rsidR="00666A81" w:rsidRDefault="00666A81" w:rsidP="007664B0">
      <w:pPr>
        <w:rPr>
          <w:i/>
          <w:iCs/>
          <w:color w:val="404040" w:themeColor="text1" w:themeTint="BF"/>
        </w:rPr>
      </w:pPr>
    </w:p>
    <w:p w14:paraId="76F035EA" w14:textId="77777777" w:rsidR="00666A81" w:rsidRDefault="00666A81" w:rsidP="007664B0">
      <w:pPr>
        <w:rPr>
          <w:i/>
          <w:iCs/>
          <w:color w:val="404040" w:themeColor="text1" w:themeTint="BF"/>
        </w:rPr>
      </w:pPr>
    </w:p>
    <w:p w14:paraId="62BD5415" w14:textId="77777777" w:rsidR="00666A81" w:rsidRDefault="00666A81" w:rsidP="007664B0">
      <w:pPr>
        <w:rPr>
          <w:i/>
          <w:iCs/>
          <w:color w:val="404040" w:themeColor="text1" w:themeTint="BF"/>
        </w:rPr>
      </w:pPr>
    </w:p>
    <w:p w14:paraId="4E92294B" w14:textId="77777777" w:rsidR="00666A81" w:rsidRDefault="00666A81" w:rsidP="007664B0">
      <w:pPr>
        <w:rPr>
          <w:i/>
          <w:iCs/>
          <w:color w:val="404040" w:themeColor="text1" w:themeTint="BF"/>
        </w:rPr>
      </w:pPr>
    </w:p>
    <w:p w14:paraId="36476968" w14:textId="77777777" w:rsidR="00666A81" w:rsidRDefault="00666A81" w:rsidP="007664B0">
      <w:pPr>
        <w:rPr>
          <w:i/>
          <w:iCs/>
          <w:color w:val="404040" w:themeColor="text1" w:themeTint="BF"/>
        </w:rPr>
      </w:pPr>
    </w:p>
    <w:p w14:paraId="593BF86F" w14:textId="77777777" w:rsidR="00666A81" w:rsidRDefault="00666A81" w:rsidP="007664B0">
      <w:pPr>
        <w:rPr>
          <w:i/>
          <w:iCs/>
          <w:color w:val="404040" w:themeColor="text1" w:themeTint="BF"/>
        </w:rPr>
      </w:pPr>
    </w:p>
    <w:p w14:paraId="35F9C2ED" w14:textId="77777777" w:rsidR="00666A81" w:rsidRDefault="00666A81" w:rsidP="007664B0">
      <w:pPr>
        <w:rPr>
          <w:i/>
          <w:iCs/>
          <w:color w:val="404040" w:themeColor="text1" w:themeTint="BF"/>
        </w:rPr>
      </w:pPr>
    </w:p>
    <w:p w14:paraId="2D4B5F34" w14:textId="77777777" w:rsidR="00666A81" w:rsidRPr="00666A81" w:rsidRDefault="00666A81" w:rsidP="007664B0">
      <w:pPr>
        <w:rPr>
          <w:i/>
          <w:iCs/>
          <w:color w:val="404040" w:themeColor="text1" w:themeTint="BF"/>
        </w:rPr>
      </w:pPr>
    </w:p>
    <w:p w14:paraId="3C0F651A" w14:textId="2228FBE7" w:rsidR="00F95313" w:rsidRDefault="00356183" w:rsidP="00995559">
      <w:r>
        <w:t xml:space="preserve">Insert ‘Background’ </w:t>
      </w:r>
      <w:r w:rsidR="005A0965">
        <w:t>content</w:t>
      </w:r>
      <w:r>
        <w:t xml:space="preserve"> here</w:t>
      </w:r>
    </w:p>
    <w:p w14:paraId="2653CF0A" w14:textId="77777777" w:rsidR="00D22CD4" w:rsidRDefault="00D22CD4" w:rsidP="00995559"/>
    <w:p w14:paraId="0AA90364" w14:textId="77777777" w:rsidR="00D22CD4" w:rsidRDefault="00D22CD4" w:rsidP="00995559">
      <w:pPr>
        <w:sectPr w:rsidR="00D22CD4" w:rsidSect="00E86247">
          <w:headerReference w:type="even" r:id="rId21"/>
          <w:footerReference w:type="default" r:id="rId22"/>
          <w:pgSz w:w="11906" w:h="16838"/>
          <w:pgMar w:top="1134" w:right="1134" w:bottom="1134" w:left="1134" w:header="708" w:footer="708" w:gutter="0"/>
          <w:cols w:space="708"/>
          <w:docGrid w:linePitch="360"/>
        </w:sectPr>
      </w:pPr>
    </w:p>
    <w:p w14:paraId="09ADA237" w14:textId="5A6D90FD" w:rsidR="004240DB" w:rsidRDefault="005A0965" w:rsidP="004240DB">
      <w:pPr>
        <w:pStyle w:val="Heading1"/>
      </w:pPr>
      <w:r>
        <w:rPr>
          <w:noProof/>
        </w:rPr>
        <w:lastRenderedPageBreak/>
        <mc:AlternateContent>
          <mc:Choice Requires="wps">
            <w:drawing>
              <wp:anchor distT="0" distB="0" distL="114300" distR="114300" simplePos="0" relativeHeight="251663360" behindDoc="0" locked="0" layoutInCell="1" allowOverlap="1" wp14:anchorId="6F6468D8" wp14:editId="1CA1B883">
                <wp:simplePos x="0" y="0"/>
                <wp:positionH relativeFrom="column">
                  <wp:posOffset>-91440</wp:posOffset>
                </wp:positionH>
                <wp:positionV relativeFrom="paragraph">
                  <wp:posOffset>351155</wp:posOffset>
                </wp:positionV>
                <wp:extent cx="6381750" cy="2160270"/>
                <wp:effectExtent l="0" t="0" r="19050" b="11430"/>
                <wp:wrapNone/>
                <wp:docPr id="1866387222" name="Rectangle 2"/>
                <wp:cNvGraphicFramePr/>
                <a:graphic xmlns:a="http://schemas.openxmlformats.org/drawingml/2006/main">
                  <a:graphicData uri="http://schemas.microsoft.com/office/word/2010/wordprocessingShape">
                    <wps:wsp>
                      <wps:cNvSpPr/>
                      <wps:spPr>
                        <a:xfrm>
                          <a:off x="0" y="0"/>
                          <a:ext cx="6381750" cy="216027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68D8" id="_x0000_s1029" style="position:absolute;margin-left:-7.2pt;margin-top:27.65pt;width:502.5pt;height:17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" filled="f" strokecolor="#030e13 [484]" strokeweight="1pt">
                <v:textbox>
                  <w:txbxContent>
                    <w:sdt>
                      <w:sdtPr>
                        <w:rPr>
                          <w:b/>
                          <w:bCs/>
                          <w:i/>
                          <w:iCs/>
                          <w:color w:val="404040" w:themeColor="text1" w:themeTint="BF"/>
                        </w:rPr>
                        <w:id w:val="-525172658"/>
                        <w:lock w:val="sdtContentLocked"/>
                        <w:placeholder>
                          <w:docPart w:val="DefaultPlaceholder_-1854013440"/>
                        </w:placeholder>
                        <w:group/>
                      </w:sdtPr>
                      <w:sdtEndPr>
                        <w:rPr>
                          <w:b w:val="0"/>
                          <w:bCs w:val="0"/>
                        </w:rPr>
                      </w:sdtEndPr>
                      <w:sdtContent>
                        <w:p w14:paraId="03302FC4" w14:textId="07CA20D2"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5A0965">
                            <w:rPr>
                              <w:i/>
                              <w:iCs/>
                              <w:color w:val="747474" w:themeColor="background2" w:themeShade="80"/>
                            </w:rPr>
                            <w:br/>
                          </w:r>
                          <w:r w:rsidRPr="00666A81">
                            <w:rPr>
                              <w:i/>
                              <w:iCs/>
                              <w:color w:val="404040" w:themeColor="text1" w:themeTint="BF"/>
                            </w:rPr>
                            <w:t>Any supplementary background information.</w:t>
                          </w:r>
                        </w:p>
                        <w:p w14:paraId="6AA53231" w14:textId="77777777" w:rsidR="00666A81" w:rsidRPr="00666A81" w:rsidRDefault="00666A81" w:rsidP="00666A81">
                          <w:pPr>
                            <w:rPr>
                              <w:i/>
                              <w:iCs/>
                              <w:color w:val="404040" w:themeColor="text1" w:themeTint="BF"/>
                            </w:rPr>
                          </w:pPr>
                          <w:r w:rsidRPr="00666A81">
                            <w:rPr>
                              <w:i/>
                              <w:iCs/>
                              <w:color w:val="404040" w:themeColor="text1" w:themeTint="BF"/>
                            </w:rPr>
                            <w:t>Include any tables, figures or formulas in line with the text.</w:t>
                          </w:r>
                        </w:p>
                        <w:p w14:paraId="5E836049" w14:textId="77777777" w:rsidR="00666A81" w:rsidRPr="00666A81" w:rsidRDefault="00666A81" w:rsidP="00666A81">
                          <w:pPr>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7111C33B" w14:textId="1086F2AB" w:rsidR="00666A81" w:rsidRPr="00666A81" w:rsidRDefault="00666A81" w:rsidP="00666A81">
                          <w:pPr>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propriate.</w:t>
                          </w:r>
                        </w:p>
                        <w:p w14:paraId="517BB228" w14:textId="4271189D" w:rsidR="00666A81" w:rsidRPr="00666A81" w:rsidRDefault="00666A81" w:rsidP="00666A81">
                          <w:pPr>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4953F13" w14:textId="77777777" w:rsidR="00666A81" w:rsidRDefault="00666A81" w:rsidP="00666A81">
                      <w:pPr>
                        <w:jc w:val="center"/>
                      </w:pPr>
                    </w:p>
                  </w:txbxContent>
                </v:textbox>
              </v:rect>
            </w:pict>
          </mc:Fallback>
        </mc:AlternateContent>
      </w:r>
      <w:r w:rsidR="004240DB">
        <w:t>Background (Extended)</w:t>
      </w:r>
      <w:r w:rsidRPr="005A0965">
        <w:rPr>
          <w:noProof/>
        </w:rPr>
        <w:t xml:space="preserve"> </w:t>
      </w:r>
    </w:p>
    <w:p w14:paraId="63E791BA" w14:textId="77777777" w:rsidR="00666A81" w:rsidRDefault="00666A81" w:rsidP="005A0965">
      <w:pPr>
        <w:spacing w:before="240"/>
      </w:pPr>
    </w:p>
    <w:p w14:paraId="1C15E67B" w14:textId="77777777" w:rsidR="00666A81" w:rsidRDefault="00666A81" w:rsidP="005A0965">
      <w:pPr>
        <w:spacing w:before="240"/>
      </w:pPr>
    </w:p>
    <w:p w14:paraId="67F1F51B" w14:textId="77777777" w:rsidR="00666A81" w:rsidRDefault="00666A81" w:rsidP="005A0965">
      <w:pPr>
        <w:spacing w:before="240"/>
      </w:pPr>
    </w:p>
    <w:p w14:paraId="7EECFFC5" w14:textId="77777777" w:rsidR="00666A81" w:rsidRDefault="00666A81" w:rsidP="005A0965">
      <w:pPr>
        <w:spacing w:before="240"/>
      </w:pPr>
    </w:p>
    <w:p w14:paraId="2C136F7C" w14:textId="77777777" w:rsidR="00666A81" w:rsidRDefault="00666A81" w:rsidP="005A0965">
      <w:pPr>
        <w:spacing w:before="240"/>
      </w:pPr>
    </w:p>
    <w:p w14:paraId="602F4C2B" w14:textId="77777777" w:rsidR="00666A81" w:rsidRDefault="00666A81" w:rsidP="00995559">
      <w:pPr>
        <w:spacing w:before="0" w:after="0"/>
      </w:pPr>
    </w:p>
    <w:p w14:paraId="6C1F4CE4" w14:textId="77777777" w:rsidR="00995559" w:rsidRDefault="00995559" w:rsidP="00995559">
      <w:pPr>
        <w:spacing w:before="0" w:after="0"/>
      </w:pPr>
    </w:p>
    <w:p w14:paraId="2045E958" w14:textId="00A8A0D9" w:rsidR="005A0965" w:rsidRDefault="005A0965" w:rsidP="00995559">
      <w:r>
        <w:t>Insert ‘Background (Extended)’ content here</w:t>
      </w:r>
    </w:p>
    <w:p w14:paraId="43C9D786" w14:textId="77777777" w:rsidR="00DA6A96" w:rsidRDefault="00DA6A96" w:rsidP="004240DB">
      <w:pPr>
        <w:pStyle w:val="Heading1"/>
      </w:pPr>
    </w:p>
    <w:p w14:paraId="76DBA7DA" w14:textId="77777777" w:rsidR="00D22CD4" w:rsidRPr="00D22CD4" w:rsidRDefault="00D22CD4" w:rsidP="00D22CD4">
      <w:pPr>
        <w:sectPr w:rsidR="00D22CD4" w:rsidRPr="00D22CD4" w:rsidSect="00E86247">
          <w:pgSz w:w="11906" w:h="16838"/>
          <w:pgMar w:top="1134" w:right="1134" w:bottom="1134" w:left="1134" w:header="708" w:footer="708" w:gutter="0"/>
          <w:cols w:space="708"/>
          <w:docGrid w:linePitch="360"/>
        </w:sectPr>
      </w:pPr>
    </w:p>
    <w:p w14:paraId="744A36B7" w14:textId="0E6B87D2" w:rsidR="004240DB" w:rsidRDefault="005A0965" w:rsidP="004240DB">
      <w:pPr>
        <w:pStyle w:val="Heading1"/>
      </w:pPr>
      <w:r>
        <w:rPr>
          <w:noProof/>
        </w:rPr>
        <w:lastRenderedPageBreak/>
        <mc:AlternateContent>
          <mc:Choice Requires="wps">
            <w:drawing>
              <wp:anchor distT="0" distB="0" distL="114300" distR="114300" simplePos="0" relativeHeight="251665408" behindDoc="0" locked="0" layoutInCell="1" allowOverlap="1" wp14:anchorId="4EB2BEEF" wp14:editId="0AF9421D">
                <wp:simplePos x="0" y="0"/>
                <wp:positionH relativeFrom="column">
                  <wp:posOffset>-98425</wp:posOffset>
                </wp:positionH>
                <wp:positionV relativeFrom="paragraph">
                  <wp:posOffset>335915</wp:posOffset>
                </wp:positionV>
                <wp:extent cx="6381750" cy="3234906"/>
                <wp:effectExtent l="0" t="0" r="19050" b="22860"/>
                <wp:wrapNone/>
                <wp:docPr id="798456753" name="Rectangle 2"/>
                <wp:cNvGraphicFramePr/>
                <a:graphic xmlns:a="http://schemas.openxmlformats.org/drawingml/2006/main">
                  <a:graphicData uri="http://schemas.microsoft.com/office/word/2010/wordprocessingShape">
                    <wps:wsp>
                      <wps:cNvSpPr/>
                      <wps:spPr>
                        <a:xfrm>
                          <a:off x="0" y="0"/>
                          <a:ext cx="6381750" cy="32349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2BEEF" id="_x0000_s1030" style="position:absolute;margin-left:-7.75pt;margin-top:26.45pt;width:502.5pt;height:25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" filled="f" strokecolor="#030e13 [484]" strokeweight="1pt">
                <v:textbox>
                  <w:txbxContent>
                    <w:sdt>
                      <w:sdtPr>
                        <w:rPr>
                          <w:b/>
                          <w:bCs/>
                          <w:i/>
                          <w:iCs/>
                          <w:color w:val="404040" w:themeColor="text1" w:themeTint="BF"/>
                        </w:rPr>
                        <w:id w:val="-768073524"/>
                        <w:lock w:val="sdtContentLocked"/>
                        <w:placeholder>
                          <w:docPart w:val="DefaultPlaceholder_-1854013440"/>
                        </w:placeholder>
                        <w:group/>
                      </w:sdtPr>
                      <w:sdtEndPr>
                        <w:rPr>
                          <w:b w:val="0"/>
                          <w:bCs w:val="0"/>
                        </w:rPr>
                      </w:sdtEndPr>
                      <w:sdtContent>
                        <w:p w14:paraId="44B4B7F2" w14:textId="75D435B1" w:rsidR="00666A81" w:rsidRPr="00666A81" w:rsidRDefault="00666A81" w:rsidP="00666A81">
                          <w:pPr>
                            <w:spacing w:before="0"/>
                            <w:rPr>
                              <w:i/>
                              <w:iCs/>
                              <w:color w:val="404040" w:themeColor="text1" w:themeTint="BF"/>
                            </w:rPr>
                          </w:pPr>
                          <w:r w:rsidRPr="00F95313">
                            <w:rPr>
                              <w:b/>
                              <w:bCs/>
                              <w:i/>
                              <w:iCs/>
                              <w:color w:val="404040" w:themeColor="text1" w:themeTint="BF"/>
                            </w:rPr>
                            <w:t>Guidance:</w:t>
                          </w:r>
                          <w:r w:rsidRPr="00D13006">
                            <w:rPr>
                              <w:i/>
                              <w:iCs/>
                              <w:color w:val="404040" w:themeColor="text1" w:themeTint="BF"/>
                            </w:rPr>
                            <w:br/>
                          </w:r>
                          <w:r w:rsidRPr="00666A81">
                            <w:rPr>
                              <w:i/>
                              <w:iCs/>
                              <w:color w:val="404040" w:themeColor="text1" w:themeTint="BF"/>
                            </w:rPr>
                            <w:t>Text in this section should remain largely unchanged from previous iterations of the assessment, if possible.</w:t>
                          </w:r>
                        </w:p>
                        <w:p w14:paraId="6401A976" w14:textId="50E8E9AB" w:rsidR="00666A81" w:rsidRPr="00666A81" w:rsidRDefault="00666A81" w:rsidP="00666A81">
                          <w:pPr>
                            <w:spacing w:before="0"/>
                            <w:rPr>
                              <w:i/>
                              <w:iCs/>
                              <w:color w:val="404040" w:themeColor="text1" w:themeTint="BF"/>
                            </w:rPr>
                          </w:pPr>
                          <w:r w:rsidRPr="00666A81">
                            <w:rPr>
                              <w:i/>
                              <w:iCs/>
                              <w:color w:val="404040" w:themeColor="text1" w:themeTint="BF"/>
                            </w:rPr>
                            <w:t xml:space="preserve">The ‘Assessment Method’ for Indicator Assessments should be kept short. This section should refer to an underlying CEMP Guideline or agreed, published methods that capture the detailed methodological descriptions, including: monitoring methodology to collect the data, and statistical protocols for calculating the indicator. </w:t>
                          </w:r>
                          <w:r w:rsidR="00942B25">
                            <w:rPr>
                              <w:i/>
                              <w:iCs/>
                              <w:color w:val="404040" w:themeColor="text1" w:themeTint="BF"/>
                            </w:rPr>
                            <w:t>D</w:t>
                          </w:r>
                          <w:r w:rsidRPr="00666A81">
                            <w:rPr>
                              <w:i/>
                              <w:iCs/>
                              <w:color w:val="404040" w:themeColor="text1" w:themeTint="BF"/>
                            </w:rPr>
                            <w:t>eviations or adaptations to the published methodologies should be clearly described and captured here.</w:t>
                          </w:r>
                        </w:p>
                        <w:p w14:paraId="2ECEF8F2" w14:textId="77777777" w:rsidR="00666A81" w:rsidRPr="00666A81" w:rsidRDefault="00666A81" w:rsidP="00666A81">
                          <w:pPr>
                            <w:spacing w:before="0"/>
                            <w:rPr>
                              <w:i/>
                              <w:iCs/>
                              <w:color w:val="404040" w:themeColor="text1" w:themeTint="BF"/>
                            </w:rPr>
                          </w:pPr>
                          <w:r w:rsidRPr="00666A81">
                            <w:rPr>
                              <w:i/>
                              <w:iCs/>
                              <w:color w:val="404040" w:themeColor="text1" w:themeTint="BF"/>
                            </w:rPr>
                            <w:t>Include any tables or figures in line with the text.</w:t>
                          </w:r>
                        </w:p>
                        <w:p w14:paraId="55313707" w14:textId="77777777" w:rsidR="00666A81" w:rsidRPr="00666A81" w:rsidRDefault="00666A81" w:rsidP="00666A81">
                          <w:pPr>
                            <w:spacing w:before="0"/>
                            <w:rPr>
                              <w:i/>
                              <w:iCs/>
                              <w:color w:val="404040" w:themeColor="text1" w:themeTint="BF"/>
                            </w:rPr>
                          </w:pPr>
                          <w:r w:rsidRPr="00666A81">
                            <w:rPr>
                              <w:i/>
                              <w:iCs/>
                              <w:color w:val="404040" w:themeColor="text1" w:themeTint="BF"/>
                            </w:rPr>
                            <w:t xml:space="preserve">For this section, the figure/table/formula numbering will follow a Figure a, Figure b, Figure c, Table a, Table b, Formula a, Formula b etc. structure. </w:t>
                          </w:r>
                        </w:p>
                        <w:p w14:paraId="5C18DC96" w14:textId="7853DD5B" w:rsidR="00666A81" w:rsidRPr="00666A81" w:rsidRDefault="00666A81" w:rsidP="00666A81">
                          <w:pPr>
                            <w:spacing w:before="0"/>
                            <w:rPr>
                              <w:i/>
                              <w:iCs/>
                              <w:color w:val="404040" w:themeColor="text1" w:themeTint="BF"/>
                            </w:rPr>
                          </w:pPr>
                          <w:r w:rsidRPr="00666A81">
                            <w:rPr>
                              <w:i/>
                              <w:iCs/>
                              <w:color w:val="404040" w:themeColor="text1" w:themeTint="BF"/>
                            </w:rPr>
                            <w:t>This extended section is for all the technical content, the text must be readable, and scientific terms should still be explained where appropriate.</w:t>
                          </w:r>
                        </w:p>
                        <w:p w14:paraId="40D3468D" w14:textId="1F8614AF" w:rsidR="00666A81" w:rsidRPr="00666A81" w:rsidRDefault="00666A81" w:rsidP="00666A81">
                          <w:pPr>
                            <w:spacing w:before="0"/>
                            <w:rPr>
                              <w:i/>
                              <w:iCs/>
                              <w:color w:val="404040" w:themeColor="text1" w:themeTint="BF"/>
                            </w:rPr>
                          </w:pPr>
                          <w:r w:rsidRPr="00666A81">
                            <w:rPr>
                              <w:i/>
                              <w:iCs/>
                              <w:color w:val="404040" w:themeColor="text1" w:themeTint="BF"/>
                            </w:rPr>
                            <w:t>Citations can be made in this section; the reference will be captured at the end of the assessment under References.</w:t>
                          </w:r>
                        </w:p>
                      </w:sdtContent>
                    </w:sdt>
                    <w:p w14:paraId="707BD416" w14:textId="77777777" w:rsidR="00666A81" w:rsidRDefault="00666A81" w:rsidP="00666A81">
                      <w:pPr>
                        <w:jc w:val="center"/>
                      </w:pPr>
                    </w:p>
                  </w:txbxContent>
                </v:textbox>
              </v:rect>
            </w:pict>
          </mc:Fallback>
        </mc:AlternateContent>
      </w:r>
      <w:r w:rsidR="004240DB" w:rsidRPr="004240DB">
        <w:t>Assessment Method (Extended)</w:t>
      </w:r>
    </w:p>
    <w:p w14:paraId="29B01390" w14:textId="77777777" w:rsidR="00666A81" w:rsidRDefault="00666A81" w:rsidP="001721C7">
      <w:pPr>
        <w:spacing w:before="240"/>
      </w:pPr>
    </w:p>
    <w:p w14:paraId="767CA9E0" w14:textId="77777777" w:rsidR="00666A81" w:rsidRDefault="00666A81" w:rsidP="001721C7">
      <w:pPr>
        <w:spacing w:before="240"/>
      </w:pPr>
    </w:p>
    <w:p w14:paraId="0AE62CC7" w14:textId="77777777" w:rsidR="00666A81" w:rsidRDefault="00666A81" w:rsidP="001721C7">
      <w:pPr>
        <w:spacing w:before="240"/>
      </w:pPr>
    </w:p>
    <w:p w14:paraId="19AC1E75" w14:textId="77777777" w:rsidR="00666A81" w:rsidRDefault="00666A81" w:rsidP="001721C7">
      <w:pPr>
        <w:spacing w:before="240"/>
      </w:pPr>
    </w:p>
    <w:p w14:paraId="10F3EC6F" w14:textId="77777777" w:rsidR="00666A81" w:rsidRDefault="00666A81" w:rsidP="001721C7">
      <w:pPr>
        <w:spacing w:before="240"/>
      </w:pPr>
    </w:p>
    <w:p w14:paraId="478AFEA5" w14:textId="77777777" w:rsidR="00666A81" w:rsidRDefault="00666A81" w:rsidP="001721C7">
      <w:pPr>
        <w:spacing w:before="240"/>
      </w:pPr>
    </w:p>
    <w:p w14:paraId="588C90D8" w14:textId="77777777" w:rsidR="00666A81" w:rsidRDefault="00666A81" w:rsidP="001721C7">
      <w:pPr>
        <w:spacing w:before="240"/>
      </w:pPr>
    </w:p>
    <w:p w14:paraId="6D43D337" w14:textId="77777777" w:rsidR="00666A81" w:rsidRDefault="00666A81" w:rsidP="001721C7">
      <w:pPr>
        <w:spacing w:before="240"/>
      </w:pPr>
    </w:p>
    <w:p w14:paraId="5F4CB8C1" w14:textId="77777777" w:rsidR="00666A81" w:rsidRDefault="00666A81" w:rsidP="00995559">
      <w:pPr>
        <w:spacing w:before="0" w:after="0"/>
      </w:pPr>
    </w:p>
    <w:p w14:paraId="094C6330" w14:textId="77777777" w:rsidR="00666A81" w:rsidRDefault="00666A81" w:rsidP="00666A81">
      <w:pPr>
        <w:spacing w:before="0" w:after="0"/>
      </w:pPr>
    </w:p>
    <w:p w14:paraId="6A7DC131" w14:textId="72F05727" w:rsidR="00E86247" w:rsidRDefault="001721C7" w:rsidP="00666A81">
      <w:r w:rsidRPr="001721C7">
        <w:t>Insert ‘</w:t>
      </w:r>
      <w:r>
        <w:t>Assessment Method</w:t>
      </w:r>
      <w:r w:rsidRPr="001721C7">
        <w:t xml:space="preserve"> (Extended)’ content here</w:t>
      </w:r>
    </w:p>
    <w:p w14:paraId="6A4E33C3" w14:textId="77777777" w:rsidR="001721C7" w:rsidRPr="004240DB" w:rsidRDefault="001721C7" w:rsidP="001721C7">
      <w:pPr>
        <w:spacing w:before="240"/>
      </w:pPr>
    </w:p>
    <w:p w14:paraId="283CC2C1" w14:textId="77777777" w:rsidR="00DA6A96" w:rsidRDefault="00DA6A96">
      <w:pPr>
        <w:spacing w:before="0" w:after="160" w:line="259" w:lineRule="auto"/>
        <w:rPr>
          <w:rFonts w:eastAsiaTheme="majorEastAsia" w:cstheme="majorBidi"/>
          <w:b/>
          <w:sz w:val="28"/>
          <w:szCs w:val="40"/>
        </w:rPr>
      </w:pPr>
      <w:r>
        <w:br w:type="page"/>
      </w:r>
    </w:p>
    <w:p w14:paraId="56F2B16C" w14:textId="7DABEF4C" w:rsidR="007664B0" w:rsidRDefault="001721C7" w:rsidP="004240DB">
      <w:pPr>
        <w:pStyle w:val="Heading1"/>
      </w:pPr>
      <w:r>
        <w:rPr>
          <w:noProof/>
        </w:rPr>
        <w:lastRenderedPageBreak/>
        <mc:AlternateContent>
          <mc:Choice Requires="wps">
            <w:drawing>
              <wp:anchor distT="0" distB="0" distL="114300" distR="114300" simplePos="0" relativeHeight="251667456" behindDoc="0" locked="0" layoutInCell="1" allowOverlap="1" wp14:anchorId="63BEAC08" wp14:editId="0B25C62A">
                <wp:simplePos x="0" y="0"/>
                <wp:positionH relativeFrom="column">
                  <wp:posOffset>-91440</wp:posOffset>
                </wp:positionH>
                <wp:positionV relativeFrom="paragraph">
                  <wp:posOffset>260985</wp:posOffset>
                </wp:positionV>
                <wp:extent cx="6381750" cy="4953000"/>
                <wp:effectExtent l="0" t="0" r="19050" b="19050"/>
                <wp:wrapNone/>
                <wp:docPr id="1901413469" name="Rectangle 2"/>
                <wp:cNvGraphicFramePr/>
                <a:graphic xmlns:a="http://schemas.openxmlformats.org/drawingml/2006/main">
                  <a:graphicData uri="http://schemas.microsoft.com/office/word/2010/wordprocessingShape">
                    <wps:wsp>
                      <wps:cNvSpPr/>
                      <wps:spPr>
                        <a:xfrm>
                          <a:off x="0" y="0"/>
                          <a:ext cx="6381750" cy="4953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EAC08" id="_x0000_s1031" style="position:absolute;margin-left:-7.2pt;margin-top:20.55pt;width:502.5pt;height:3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" filled="f" strokecolor="#030e13 [484]" strokeweight="1pt">
                <v:textbox>
                  <w:txbxContent>
                    <w:sdt>
                      <w:sdtPr>
                        <w:rPr>
                          <w:b/>
                          <w:bCs/>
                          <w:i/>
                          <w:iCs/>
                          <w:color w:val="404040" w:themeColor="text1" w:themeTint="BF"/>
                        </w:rPr>
                        <w:id w:val="-755353543"/>
                        <w:lock w:val="sdtContentLocked"/>
                        <w:placeholder>
                          <w:docPart w:val="DefaultPlaceholder_-1854013440"/>
                        </w:placeholder>
                        <w:group/>
                      </w:sdtPr>
                      <w:sdtEndPr>
                        <w:rPr>
                          <w:b w:val="0"/>
                          <w:bCs w:val="0"/>
                        </w:rPr>
                      </w:sdtEndPr>
                      <w:sdtContent>
                        <w:p w14:paraId="1D361285" w14:textId="7569736C" w:rsidR="00666A81" w:rsidRPr="0038224A" w:rsidRDefault="00666A81" w:rsidP="00666A81">
                          <w:pPr>
                            <w:spacing w:before="0"/>
                            <w:rPr>
                              <w:i/>
                              <w:iCs/>
                              <w:color w:val="404040" w:themeColor="text1" w:themeTint="BF"/>
                            </w:rPr>
                          </w:pPr>
                          <w:r w:rsidRPr="00F95313">
                            <w:rPr>
                              <w:b/>
                              <w:bCs/>
                              <w:i/>
                              <w:iCs/>
                              <w:color w:val="404040" w:themeColor="text1" w:themeTint="BF"/>
                            </w:rPr>
                            <w:t>Guidance:</w:t>
                          </w:r>
                          <w:r w:rsidRPr="0038224A">
                            <w:rPr>
                              <w:b/>
                              <w:bCs/>
                              <w:i/>
                              <w:iCs/>
                              <w:color w:val="404040" w:themeColor="text1" w:themeTint="BF"/>
                            </w:rPr>
                            <w:t xml:space="preserve"> </w:t>
                          </w:r>
                          <w:r w:rsidRPr="0038224A">
                            <w:rPr>
                              <w:b/>
                              <w:bCs/>
                              <w:i/>
                              <w:iCs/>
                              <w:color w:val="404040" w:themeColor="text1" w:themeTint="BF"/>
                            </w:rPr>
                            <w:br/>
                          </w:r>
                          <w:r w:rsidRPr="0038224A">
                            <w:rPr>
                              <w:i/>
                              <w:iCs/>
                              <w:color w:val="404040" w:themeColor="text1" w:themeTint="BF"/>
                            </w:rPr>
                            <w:t xml:space="preserve">Description of the observed status of the indicator in the assessed area and any change/trend/assessment outcome. </w:t>
                          </w:r>
                        </w:p>
                        <w:p w14:paraId="3E713D40" w14:textId="77777777" w:rsidR="00666A81" w:rsidRPr="0038224A" w:rsidRDefault="00666A81" w:rsidP="00666A81">
                          <w:pPr>
                            <w:spacing w:before="0"/>
                            <w:rPr>
                              <w:i/>
                              <w:iCs/>
                              <w:color w:val="404040" w:themeColor="text1" w:themeTint="BF"/>
                            </w:rPr>
                          </w:pPr>
                          <w:r w:rsidRPr="0038224A">
                            <w:rPr>
                              <w:i/>
                              <w:iCs/>
                              <w:color w:val="404040" w:themeColor="text1" w:themeTint="BF"/>
                            </w:rPr>
                            <w:t>Language should be easily understandable for a non-scientific audience – avoid citations and scientific names. This section must stand alone and not reference the extended section.</w:t>
                          </w:r>
                        </w:p>
                        <w:p w14:paraId="19479E4A" w14:textId="77777777" w:rsidR="00666A81" w:rsidRPr="0038224A" w:rsidRDefault="00666A81" w:rsidP="00666A81">
                          <w:pPr>
                            <w:spacing w:before="0"/>
                            <w:rPr>
                              <w:i/>
                              <w:iCs/>
                              <w:color w:val="404040" w:themeColor="text1" w:themeTint="BF"/>
                            </w:rPr>
                          </w:pPr>
                          <w:r w:rsidRPr="0038224A">
                            <w:rPr>
                              <w:i/>
                              <w:iCs/>
                              <w:color w:val="404040" w:themeColor="text1" w:themeTint="BF"/>
                            </w:rPr>
                            <w:t>Status of the assessed elements, including whether the assessment value/threshold has been achieved in the assessment units.</w:t>
                          </w:r>
                        </w:p>
                        <w:p w14:paraId="6B902EC8" w14:textId="77777777" w:rsidR="00666A81" w:rsidRPr="0038224A" w:rsidRDefault="00666A81" w:rsidP="00666A81">
                          <w:pPr>
                            <w:spacing w:before="0"/>
                            <w:rPr>
                              <w:i/>
                              <w:iCs/>
                              <w:color w:val="404040" w:themeColor="text1" w:themeTint="BF"/>
                            </w:rPr>
                          </w:pPr>
                          <w:r w:rsidRPr="0038224A">
                            <w:rPr>
                              <w:i/>
                              <w:iCs/>
                              <w:color w:val="404040" w:themeColor="text1" w:themeTint="BF"/>
                            </w:rPr>
                            <w:t>Threshold value terminology - Describe a threshold value as ‘achieved’/‘not achieved’.</w:t>
                          </w:r>
                        </w:p>
                        <w:p w14:paraId="155FADD0" w14:textId="77777777" w:rsidR="00666A81" w:rsidRPr="0038224A" w:rsidRDefault="00666A81" w:rsidP="00666A81">
                          <w:pPr>
                            <w:spacing w:before="0"/>
                            <w:rPr>
                              <w:i/>
                              <w:iCs/>
                              <w:color w:val="404040" w:themeColor="text1" w:themeTint="BF"/>
                            </w:rPr>
                          </w:pPr>
                          <w:r w:rsidRPr="0038224A">
                            <w:rPr>
                              <w:i/>
                              <w:iCs/>
                              <w:color w:val="404040" w:themeColor="text1" w:themeTint="BF"/>
                            </w:rPr>
                            <w:t>If no data or results are available for some assessment units, indicator status can also be described as ‘not assessed’. If no threshold value has been approved for expressing the status of the indicator, the status can be described as ‘unknown’.</w:t>
                          </w:r>
                        </w:p>
                        <w:p w14:paraId="129BC17B" w14:textId="77777777" w:rsidR="00666A81" w:rsidRPr="0038224A" w:rsidRDefault="00666A81" w:rsidP="00666A81">
                          <w:pPr>
                            <w:spacing w:before="0"/>
                            <w:rPr>
                              <w:i/>
                              <w:iCs/>
                              <w:color w:val="404040" w:themeColor="text1" w:themeTint="BF"/>
                            </w:rPr>
                          </w:pPr>
                          <w:r w:rsidRPr="0038224A">
                            <w:rPr>
                              <w:i/>
                              <w:iCs/>
                              <w:color w:val="404040" w:themeColor="text1" w:themeTint="BF"/>
                            </w:rPr>
                            <w:t>The indicator should only be described as achieving or not achieving its threshold. An indicator threshold does not represent achieving or failing to achieve good environmental status and such language should be avoided (unless describing an Integrated Indicator Assessment).</w:t>
                          </w:r>
                        </w:p>
                        <w:p w14:paraId="7C5A5902" w14:textId="7A42AD26" w:rsidR="00666A81" w:rsidRPr="0038224A" w:rsidRDefault="00666A81" w:rsidP="00666A81">
                          <w:pPr>
                            <w:spacing w:before="0"/>
                            <w:rPr>
                              <w:i/>
                              <w:iCs/>
                              <w:color w:val="404040" w:themeColor="text1" w:themeTint="BF"/>
                            </w:rPr>
                          </w:pPr>
                          <w:r w:rsidRPr="0038224A">
                            <w:rPr>
                              <w:i/>
                              <w:iCs/>
                              <w:color w:val="404040" w:themeColor="text1" w:themeTint="BF"/>
                            </w:rPr>
                            <w:t>For some indicators the assessment will be against an assessment value (e.g., background concentration, abundance threshold value)</w:t>
                          </w:r>
                          <w:r w:rsidR="00942B25">
                            <w:rPr>
                              <w:i/>
                              <w:iCs/>
                              <w:color w:val="404040" w:themeColor="text1" w:themeTint="BF"/>
                            </w:rPr>
                            <w:t>. In such cases</w:t>
                          </w:r>
                          <w:r w:rsidRPr="0038224A">
                            <w:rPr>
                              <w:i/>
                              <w:iCs/>
                              <w:color w:val="404040" w:themeColor="text1" w:themeTint="BF"/>
                            </w:rPr>
                            <w:t xml:space="preserve"> </w:t>
                          </w:r>
                          <w:r w:rsidR="00942B25">
                            <w:rPr>
                              <w:i/>
                              <w:iCs/>
                              <w:color w:val="404040" w:themeColor="text1" w:themeTint="BF"/>
                            </w:rPr>
                            <w:t xml:space="preserve">provide a </w:t>
                          </w:r>
                          <w:r w:rsidRPr="0038224A">
                            <w:rPr>
                              <w:i/>
                              <w:iCs/>
                              <w:color w:val="404040" w:themeColor="text1" w:themeTint="BF"/>
                            </w:rPr>
                            <w:t>description on whether the value/threshold has been achieved in the assessment unit.</w:t>
                          </w:r>
                        </w:p>
                        <w:p w14:paraId="31158CF3" w14:textId="77777777" w:rsidR="00666A81" w:rsidRPr="0038224A" w:rsidRDefault="00666A81" w:rsidP="00666A81">
                          <w:pPr>
                            <w:spacing w:before="0"/>
                            <w:rPr>
                              <w:i/>
                              <w:iCs/>
                              <w:color w:val="404040" w:themeColor="text1" w:themeTint="BF"/>
                            </w:rPr>
                          </w:pPr>
                          <w:r w:rsidRPr="0038224A">
                            <w:rPr>
                              <w:i/>
                              <w:iCs/>
                              <w:color w:val="404040" w:themeColor="text1" w:themeTint="BF"/>
                            </w:rPr>
                            <w:t>Include any tables or figures in line with the text.</w:t>
                          </w:r>
                        </w:p>
                        <w:p w14:paraId="22CD1D6C" w14:textId="613BE602" w:rsidR="00666A81" w:rsidRDefault="00666A81" w:rsidP="00666A81">
                          <w:pPr>
                            <w:spacing w:before="0"/>
                            <w:rPr>
                              <w:i/>
                              <w:iCs/>
                              <w:color w:val="404040" w:themeColor="text1" w:themeTint="BF"/>
                            </w:rPr>
                          </w:pPr>
                          <w:r w:rsidRPr="0038224A">
                            <w:rPr>
                              <w:i/>
                              <w:iCs/>
                              <w:color w:val="404040" w:themeColor="text1" w:themeTint="BF"/>
                            </w:rPr>
                            <w:t>The numbering of the figures/tables/formulae etc. in this section, will follow a Figure 1, Figure 2, Figure 3, etc. structure.</w:t>
                          </w:r>
                        </w:p>
                        <w:p w14:paraId="0AFFE654" w14:textId="2D7B7CA4" w:rsidR="007A1866" w:rsidRPr="0038224A" w:rsidRDefault="007A1866" w:rsidP="00666A81">
                          <w:pPr>
                            <w:spacing w:before="0"/>
                            <w:rPr>
                              <w:i/>
                              <w:iCs/>
                              <w:color w:val="404040" w:themeColor="text1" w:themeTint="BF"/>
                            </w:rPr>
                          </w:pPr>
                          <w:r>
                            <w:rPr>
                              <w:i/>
                              <w:iCs/>
                              <w:color w:val="404040" w:themeColor="text1" w:themeTint="BF"/>
                            </w:rPr>
                            <w:t>450 word limit.</w:t>
                          </w:r>
                        </w:p>
                      </w:sdtContent>
                    </w:sdt>
                    <w:p w14:paraId="29D5C1B8" w14:textId="77777777" w:rsidR="00666A81" w:rsidRDefault="00666A81" w:rsidP="00666A81">
                      <w:pPr>
                        <w:jc w:val="center"/>
                      </w:pPr>
                    </w:p>
                  </w:txbxContent>
                </v:textbox>
              </v:rect>
            </w:pict>
          </mc:Fallback>
        </mc:AlternateContent>
      </w:r>
      <w:r w:rsidR="004240DB">
        <w:t>Results</w:t>
      </w:r>
    </w:p>
    <w:p w14:paraId="667CAD9A" w14:textId="77777777" w:rsidR="00666A81" w:rsidRDefault="00666A81" w:rsidP="00DA6A96">
      <w:pPr>
        <w:spacing w:before="240"/>
      </w:pPr>
    </w:p>
    <w:p w14:paraId="648F984E" w14:textId="77777777" w:rsidR="00666A81" w:rsidRDefault="00666A81" w:rsidP="00DA6A96">
      <w:pPr>
        <w:spacing w:before="240"/>
      </w:pPr>
    </w:p>
    <w:p w14:paraId="7CEDAAC7" w14:textId="77777777" w:rsidR="00666A81" w:rsidRDefault="00666A81" w:rsidP="00DA6A96">
      <w:pPr>
        <w:spacing w:before="240"/>
      </w:pPr>
    </w:p>
    <w:p w14:paraId="34DD4194" w14:textId="77777777" w:rsidR="00666A81" w:rsidRDefault="00666A81" w:rsidP="00DA6A96">
      <w:pPr>
        <w:spacing w:before="240"/>
      </w:pPr>
    </w:p>
    <w:p w14:paraId="02914C03" w14:textId="77777777" w:rsidR="00666A81" w:rsidRDefault="00666A81" w:rsidP="00DA6A96">
      <w:pPr>
        <w:spacing w:before="240"/>
      </w:pPr>
    </w:p>
    <w:p w14:paraId="5F9E67C5" w14:textId="77777777" w:rsidR="00666A81" w:rsidRDefault="00666A81" w:rsidP="00DA6A96">
      <w:pPr>
        <w:spacing w:before="240"/>
      </w:pPr>
    </w:p>
    <w:p w14:paraId="26715680" w14:textId="77777777" w:rsidR="00666A81" w:rsidRDefault="00666A81" w:rsidP="00DA6A96">
      <w:pPr>
        <w:spacing w:before="240"/>
      </w:pPr>
    </w:p>
    <w:p w14:paraId="3A78DF86" w14:textId="77777777" w:rsidR="00666A81" w:rsidRDefault="00666A81" w:rsidP="00DA6A96">
      <w:pPr>
        <w:spacing w:before="240"/>
      </w:pPr>
    </w:p>
    <w:p w14:paraId="5CE1B06C" w14:textId="77777777" w:rsidR="00666A81" w:rsidRDefault="00666A81" w:rsidP="00DA6A96">
      <w:pPr>
        <w:spacing w:before="240"/>
      </w:pPr>
    </w:p>
    <w:p w14:paraId="228203A4" w14:textId="77777777" w:rsidR="00666A81" w:rsidRDefault="00666A81" w:rsidP="00DA6A96">
      <w:pPr>
        <w:spacing w:before="240"/>
      </w:pPr>
    </w:p>
    <w:p w14:paraId="55F29CC5" w14:textId="77777777" w:rsidR="00666A81" w:rsidRDefault="00666A81" w:rsidP="00DA6A96">
      <w:pPr>
        <w:spacing w:before="240"/>
      </w:pPr>
    </w:p>
    <w:p w14:paraId="3F23F363" w14:textId="77777777" w:rsidR="00666A81" w:rsidRDefault="00666A81" w:rsidP="00DA6A96">
      <w:pPr>
        <w:spacing w:before="240"/>
      </w:pPr>
    </w:p>
    <w:p w14:paraId="7948605A" w14:textId="77777777" w:rsidR="00666A81" w:rsidRDefault="00666A81" w:rsidP="00995559"/>
    <w:p w14:paraId="1650466D" w14:textId="77777777" w:rsidR="00666A81" w:rsidRDefault="00666A81" w:rsidP="00995559">
      <w:pPr>
        <w:spacing w:before="0" w:after="0"/>
      </w:pPr>
    </w:p>
    <w:p w14:paraId="23A10E5F" w14:textId="77777777" w:rsidR="007A1866" w:rsidRDefault="007A1866" w:rsidP="00666A81"/>
    <w:p w14:paraId="65312D48" w14:textId="33D8EA4B" w:rsidR="00E86247" w:rsidRDefault="001721C7" w:rsidP="00666A81">
      <w:r w:rsidRPr="001721C7">
        <w:t>Insert ‘</w:t>
      </w:r>
      <w:r>
        <w:t>Results</w:t>
      </w:r>
      <w:r w:rsidRPr="001721C7">
        <w:t>’ content here</w:t>
      </w:r>
    </w:p>
    <w:p w14:paraId="1A5468A9" w14:textId="451B424B" w:rsidR="001721C7" w:rsidRDefault="001721C7" w:rsidP="004240DB"/>
    <w:p w14:paraId="49E42F9A" w14:textId="77777777" w:rsidR="00DA6A96" w:rsidRDefault="00DA6A96" w:rsidP="004240DB">
      <w:pPr>
        <w:pStyle w:val="Heading1"/>
        <w:sectPr w:rsidR="00DA6A96" w:rsidSect="00E86247">
          <w:pgSz w:w="11906" w:h="16838"/>
          <w:pgMar w:top="1134" w:right="1134" w:bottom="1134" w:left="1134" w:header="708" w:footer="708" w:gutter="0"/>
          <w:cols w:space="708"/>
          <w:docGrid w:linePitch="360"/>
        </w:sectPr>
      </w:pPr>
    </w:p>
    <w:p w14:paraId="7BCD7048" w14:textId="7B160F35" w:rsidR="004240DB" w:rsidRDefault="00DA6A96" w:rsidP="009B612D">
      <w:pPr>
        <w:pStyle w:val="Heading1"/>
      </w:pPr>
      <w:r>
        <w:rPr>
          <w:noProof/>
        </w:rPr>
        <w:lastRenderedPageBreak/>
        <mc:AlternateContent>
          <mc:Choice Requires="wps">
            <w:drawing>
              <wp:anchor distT="0" distB="0" distL="114300" distR="114300" simplePos="0" relativeHeight="251671552" behindDoc="0" locked="0" layoutInCell="1" allowOverlap="1" wp14:anchorId="6C0B301F" wp14:editId="32412685">
                <wp:simplePos x="0" y="0"/>
                <wp:positionH relativeFrom="column">
                  <wp:posOffset>-120015</wp:posOffset>
                </wp:positionH>
                <wp:positionV relativeFrom="paragraph">
                  <wp:posOffset>365760</wp:posOffset>
                </wp:positionV>
                <wp:extent cx="6381750" cy="2857500"/>
                <wp:effectExtent l="0" t="0" r="19050" b="19050"/>
                <wp:wrapNone/>
                <wp:docPr id="1824803657" name="Rectangle 2"/>
                <wp:cNvGraphicFramePr/>
                <a:graphic xmlns:a="http://schemas.openxmlformats.org/drawingml/2006/main">
                  <a:graphicData uri="http://schemas.microsoft.com/office/word/2010/wordprocessingShape">
                    <wps:wsp>
                      <wps:cNvSpPr/>
                      <wps:spPr>
                        <a:xfrm>
                          <a:off x="0" y="0"/>
                          <a:ext cx="6381750" cy="2857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262596367"/>
                              <w:lock w:val="sdtContentLocked"/>
                              <w:placeholder>
                                <w:docPart w:val="DefaultPlaceholder_-1854013440"/>
                              </w:placeholder>
                              <w:group/>
                            </w:sdtPr>
                            <w:sdtEndPr>
                              <w:rPr>
                                <w:b w:val="0"/>
                                <w:bCs w:val="0"/>
                              </w:rPr>
                            </w:sdtEndPr>
                            <w:sdtContent>
                              <w:p w14:paraId="1DDC331B" w14:textId="0105E646"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0B9A0466" w14:textId="6B6D73F8" w:rsidR="006C7D83" w:rsidRPr="004276F8" w:rsidRDefault="006C7D83" w:rsidP="0038224A">
                                <w:pPr>
                                  <w:rPr>
                                    <w:i/>
                                    <w:iCs/>
                                    <w:color w:val="404040" w:themeColor="text1" w:themeTint="BF"/>
                                  </w:rPr>
                                </w:pPr>
                                <w:r w:rsidRPr="006C7D83">
                                  <w:rPr>
                                    <w:i/>
                                    <w:iCs/>
                                    <w:color w:val="404040" w:themeColor="text1" w:themeTint="BF"/>
                                  </w:rPr>
                                  <w:t>Any additional information regarding results. Including a paragraph on the interaction of the subject of the indicator with climate change and ocean acidification</w:t>
                                </w:r>
                                <w:r>
                                  <w:rPr>
                                    <w:i/>
                                    <w:iCs/>
                                    <w:color w:val="404040" w:themeColor="text1" w:themeTint="BF"/>
                                  </w:rPr>
                                  <w:t xml:space="preserve"> </w:t>
                                </w:r>
                                <w:r w:rsidRPr="006C7D83">
                                  <w:rPr>
                                    <w:i/>
                                    <w:iCs/>
                                    <w:color w:val="404040" w:themeColor="text1" w:themeTint="BF"/>
                                  </w:rPr>
                                  <w:t>(see Guiding tool for incorporating Climate Change and Ocean Acidification elements in OSPAR assessments; and Annex 11 of the IA 2029 Guidance Document)</w:t>
                                </w:r>
                                <w:r>
                                  <w:rPr>
                                    <w:i/>
                                    <w:iCs/>
                                    <w:color w:val="404040" w:themeColor="text1" w:themeTint="BF"/>
                                  </w:rPr>
                                  <w:t>.</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7274AC6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B301F" id="_x0000_s1032" style="position:absolute;margin-left:-9.45pt;margin-top:28.8pt;width:50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" filled="f" strokecolor="#030e13 [484]" strokeweight="1pt">
                <v:textbox>
                  <w:txbxContent>
                    <w:sdt>
                      <w:sdtPr>
                        <w:rPr>
                          <w:b/>
                          <w:bCs/>
                          <w:i/>
                          <w:iCs/>
                          <w:color w:val="404040" w:themeColor="text1" w:themeTint="BF"/>
                        </w:rPr>
                        <w:id w:val="-1262596367"/>
                        <w:lock w:val="sdtContentLocked"/>
                        <w:placeholder>
                          <w:docPart w:val="DefaultPlaceholder_-1854013440"/>
                        </w:placeholder>
                        <w:group/>
                      </w:sdtPr>
                      <w:sdtEndPr>
                        <w:rPr>
                          <w:b w:val="0"/>
                          <w:bCs w:val="0"/>
                        </w:rPr>
                      </w:sdtEndPr>
                      <w:sdtContent>
                        <w:p w14:paraId="1DDC331B" w14:textId="0105E646" w:rsidR="0038224A" w:rsidRPr="004276F8" w:rsidRDefault="0038224A" w:rsidP="0038224A">
                          <w:pPr>
                            <w:spacing w:before="0"/>
                            <w:rPr>
                              <w:i/>
                              <w:iCs/>
                              <w:color w:val="404040" w:themeColor="text1" w:themeTint="BF"/>
                            </w:rPr>
                          </w:pPr>
                          <w:r w:rsidRPr="00DA6A96">
                            <w:rPr>
                              <w:b/>
                              <w:bCs/>
                              <w:i/>
                              <w:iCs/>
                              <w:color w:val="404040" w:themeColor="text1" w:themeTint="BF"/>
                            </w:rPr>
                            <w:t>Guidance:</w:t>
                          </w:r>
                          <w:r w:rsidRPr="004276F8">
                            <w:rPr>
                              <w:i/>
                              <w:iCs/>
                              <w:color w:val="404040" w:themeColor="text1" w:themeTint="BF"/>
                            </w:rPr>
                            <w:t xml:space="preserve"> </w:t>
                          </w:r>
                          <w:r w:rsidRPr="004276F8">
                            <w:rPr>
                              <w:i/>
                              <w:iCs/>
                              <w:color w:val="404040" w:themeColor="text1" w:themeTint="BF"/>
                            </w:rPr>
                            <w:br/>
                            <w:t xml:space="preserve">Any additional information regarding results. </w:t>
                          </w:r>
                        </w:p>
                        <w:p w14:paraId="23A154BF" w14:textId="71EB4938" w:rsidR="0038224A" w:rsidRDefault="0038224A" w:rsidP="0038224A">
                          <w:pPr>
                            <w:rPr>
                              <w:i/>
                              <w:iCs/>
                              <w:color w:val="404040" w:themeColor="text1" w:themeTint="BF"/>
                            </w:rPr>
                          </w:pPr>
                          <w:r w:rsidRPr="004276F8">
                            <w:rPr>
                              <w:i/>
                              <w:iCs/>
                              <w:color w:val="404040" w:themeColor="text1" w:themeTint="BF"/>
                            </w:rPr>
                            <w:t>This extended section is for all the technical content, the text must be readable, and scientific terms should still be explained where appropriate.</w:t>
                          </w:r>
                        </w:p>
                        <w:p w14:paraId="0B9A0466" w14:textId="6B6D73F8" w:rsidR="006C7D83" w:rsidRPr="004276F8" w:rsidRDefault="006C7D83" w:rsidP="0038224A">
                          <w:pPr>
                            <w:rPr>
                              <w:i/>
                              <w:iCs/>
                              <w:color w:val="404040" w:themeColor="text1" w:themeTint="BF"/>
                            </w:rPr>
                          </w:pPr>
                          <w:r w:rsidRPr="006C7D83">
                            <w:rPr>
                              <w:i/>
                              <w:iCs/>
                              <w:color w:val="404040" w:themeColor="text1" w:themeTint="BF"/>
                            </w:rPr>
                            <w:t>Any additional information regarding results. Including a paragraph on the interaction of the subject of the indicator with climate change and ocean acidification</w:t>
                          </w:r>
                          <w:r>
                            <w:rPr>
                              <w:i/>
                              <w:iCs/>
                              <w:color w:val="404040" w:themeColor="text1" w:themeTint="BF"/>
                            </w:rPr>
                            <w:t xml:space="preserve"> </w:t>
                          </w:r>
                          <w:r w:rsidRPr="006C7D83">
                            <w:rPr>
                              <w:i/>
                              <w:iCs/>
                              <w:color w:val="404040" w:themeColor="text1" w:themeTint="BF"/>
                            </w:rPr>
                            <w:t>(see Guiding tool for incorporating Climate Change and Ocean Acidification elements in OSPAR assessments; and Annex 11 of the IA 2029 Guidance Document)</w:t>
                          </w:r>
                          <w:r>
                            <w:rPr>
                              <w:i/>
                              <w:iCs/>
                              <w:color w:val="404040" w:themeColor="text1" w:themeTint="BF"/>
                            </w:rPr>
                            <w:t>.</w:t>
                          </w:r>
                        </w:p>
                        <w:p w14:paraId="7F3CF73A" w14:textId="77777777" w:rsidR="0038224A" w:rsidRPr="004276F8" w:rsidRDefault="0038224A" w:rsidP="0038224A">
                          <w:pPr>
                            <w:rPr>
                              <w:i/>
                              <w:iCs/>
                              <w:color w:val="404040" w:themeColor="text1" w:themeTint="BF"/>
                            </w:rPr>
                          </w:pPr>
                          <w:r w:rsidRPr="004276F8">
                            <w:rPr>
                              <w:i/>
                              <w:iCs/>
                              <w:color w:val="404040" w:themeColor="text1" w:themeTint="BF"/>
                            </w:rPr>
                            <w:t>Include any tables or figures as they appear in the text.</w:t>
                          </w:r>
                        </w:p>
                        <w:p w14:paraId="60E57616" w14:textId="77777777" w:rsidR="0038224A" w:rsidRPr="004276F8" w:rsidRDefault="0038224A" w:rsidP="0038224A">
                          <w:pPr>
                            <w:rPr>
                              <w:i/>
                              <w:iCs/>
                              <w:color w:val="404040" w:themeColor="text1" w:themeTint="BF"/>
                            </w:rPr>
                          </w:pPr>
                          <w:r w:rsidRPr="004276F8">
                            <w:rPr>
                              <w:i/>
                              <w:iCs/>
                              <w:color w:val="404040" w:themeColor="text1" w:themeTint="BF"/>
                            </w:rPr>
                            <w:t xml:space="preserve">For this section, the figure/table/formula numbering will follow a Figure a, Figure b, Figure c, Table a, Table b, Formula a, Formula b etc. structure. </w:t>
                          </w:r>
                        </w:p>
                        <w:p w14:paraId="5DF01A4F" w14:textId="7274AC60" w:rsidR="0038224A" w:rsidRPr="004276F8" w:rsidRDefault="0038224A" w:rsidP="0038224A">
                          <w:pPr>
                            <w:rPr>
                              <w:i/>
                              <w:iCs/>
                              <w:color w:val="404040" w:themeColor="text1" w:themeTint="BF"/>
                            </w:rPr>
                          </w:pPr>
                          <w:r w:rsidRPr="004276F8">
                            <w:rPr>
                              <w:i/>
                              <w:iCs/>
                              <w:color w:val="404040" w:themeColor="text1" w:themeTint="BF"/>
                            </w:rPr>
                            <w:t>Citations can be made in this section; the reference will be captured at the end of the assessment under References.</w:t>
                          </w:r>
                        </w:p>
                      </w:sdtContent>
                    </w:sdt>
                    <w:p w14:paraId="38135624" w14:textId="77777777" w:rsidR="0038224A" w:rsidRDefault="0038224A" w:rsidP="0038224A">
                      <w:pPr>
                        <w:jc w:val="center"/>
                      </w:pPr>
                    </w:p>
                  </w:txbxContent>
                </v:textbox>
              </v:rect>
            </w:pict>
          </mc:Fallback>
        </mc:AlternateContent>
      </w:r>
      <w:r w:rsidR="004240DB">
        <w:t>Results (Extended)</w:t>
      </w:r>
    </w:p>
    <w:p w14:paraId="1922E856" w14:textId="77777777" w:rsidR="0038224A" w:rsidRDefault="0038224A" w:rsidP="00DA6A96">
      <w:pPr>
        <w:spacing w:before="240"/>
      </w:pPr>
      <w:bookmarkStart w:id="5" w:name="_Hlk190774715"/>
    </w:p>
    <w:p w14:paraId="594B4BCF" w14:textId="77777777" w:rsidR="0038224A" w:rsidRDefault="0038224A" w:rsidP="00DA6A96">
      <w:pPr>
        <w:spacing w:before="240"/>
      </w:pPr>
    </w:p>
    <w:p w14:paraId="24F1332B" w14:textId="77777777" w:rsidR="0038224A" w:rsidRDefault="0038224A" w:rsidP="00DA6A96">
      <w:pPr>
        <w:spacing w:before="240"/>
      </w:pPr>
    </w:p>
    <w:p w14:paraId="6CB5A848" w14:textId="77777777" w:rsidR="0038224A" w:rsidRDefault="0038224A" w:rsidP="00DA6A96">
      <w:pPr>
        <w:spacing w:before="240"/>
      </w:pPr>
    </w:p>
    <w:p w14:paraId="48A37958" w14:textId="77777777" w:rsidR="0038224A" w:rsidRDefault="0038224A" w:rsidP="00DA6A96">
      <w:pPr>
        <w:spacing w:before="240"/>
      </w:pPr>
    </w:p>
    <w:p w14:paraId="503BC1A8" w14:textId="77777777" w:rsidR="0038224A" w:rsidRDefault="0038224A" w:rsidP="00995559">
      <w:pPr>
        <w:spacing w:before="360"/>
      </w:pPr>
    </w:p>
    <w:p w14:paraId="12D6B370" w14:textId="77777777" w:rsidR="006C7D83" w:rsidRDefault="006C7D83" w:rsidP="00DA6A96">
      <w:pPr>
        <w:spacing w:before="240"/>
      </w:pPr>
    </w:p>
    <w:p w14:paraId="5F3C06C5" w14:textId="77777777" w:rsidR="006C7D83" w:rsidRDefault="006C7D83" w:rsidP="00DA6A96">
      <w:pPr>
        <w:spacing w:before="240"/>
      </w:pPr>
    </w:p>
    <w:p w14:paraId="2455CE36" w14:textId="6106DC3D" w:rsidR="00E86247" w:rsidRDefault="001721C7" w:rsidP="00DA6A96">
      <w:pPr>
        <w:spacing w:before="240"/>
      </w:pPr>
      <w:r w:rsidRPr="001721C7">
        <w:t>Insert ‘</w:t>
      </w:r>
      <w:r>
        <w:t>Results</w:t>
      </w:r>
      <w:r w:rsidRPr="001721C7">
        <w:t xml:space="preserve"> (Extended)’ content here</w:t>
      </w:r>
    </w:p>
    <w:bookmarkEnd w:id="5"/>
    <w:p w14:paraId="282D24ED" w14:textId="6FAD78BA" w:rsidR="001721C7" w:rsidRDefault="001721C7" w:rsidP="004240DB"/>
    <w:p w14:paraId="35DE256C" w14:textId="2105EB06" w:rsidR="001721C7" w:rsidRDefault="001721C7" w:rsidP="004240DB"/>
    <w:p w14:paraId="0E28EA52"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6690C92D" w14:textId="16D8B0FE" w:rsidR="004240DB" w:rsidRDefault="009B612D" w:rsidP="004240DB">
      <w:pPr>
        <w:pStyle w:val="Heading1"/>
      </w:pPr>
      <w:r>
        <w:rPr>
          <w:noProof/>
        </w:rPr>
        <w:lastRenderedPageBreak/>
        <mc:AlternateContent>
          <mc:Choice Requires="wps">
            <w:drawing>
              <wp:anchor distT="0" distB="0" distL="114300" distR="114300" simplePos="0" relativeHeight="251673600" behindDoc="0" locked="0" layoutInCell="1" allowOverlap="1" wp14:anchorId="1D73276A" wp14:editId="1D7A99D2">
                <wp:simplePos x="0" y="0"/>
                <wp:positionH relativeFrom="column">
                  <wp:posOffset>-124867</wp:posOffset>
                </wp:positionH>
                <wp:positionV relativeFrom="paragraph">
                  <wp:posOffset>375465</wp:posOffset>
                </wp:positionV>
                <wp:extent cx="6381750" cy="2587924"/>
                <wp:effectExtent l="0" t="0" r="19050" b="22225"/>
                <wp:wrapNone/>
                <wp:docPr id="1528505870" name="Rectangle 2"/>
                <wp:cNvGraphicFramePr/>
                <a:graphic xmlns:a="http://schemas.openxmlformats.org/drawingml/2006/main">
                  <a:graphicData uri="http://schemas.microsoft.com/office/word/2010/wordprocessingShape">
                    <wps:wsp>
                      <wps:cNvSpPr/>
                      <wps:spPr>
                        <a:xfrm>
                          <a:off x="0" y="0"/>
                          <a:ext cx="6381750" cy="258792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77D90D1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23" w:anchor="annex-2-confidence-guidance" w:history="1">
                                  <w:r w:rsidRPr="006E5E74">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276A" id="_x0000_s1033" style="position:absolute;margin-left:-9.85pt;margin-top:29.55pt;width:502.5pt;height:20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" filled="f" strokecolor="#030e13 [484]" strokeweight="1pt">
                <v:textbox>
                  <w:txbxContent>
                    <w:sdt>
                      <w:sdtPr>
                        <w:rPr>
                          <w:b/>
                          <w:bCs/>
                          <w:i/>
                          <w:iCs/>
                          <w:color w:val="404040" w:themeColor="text1" w:themeTint="BF"/>
                        </w:rPr>
                        <w:id w:val="-267397090"/>
                        <w:lock w:val="sdtContentLocked"/>
                        <w:placeholder>
                          <w:docPart w:val="DefaultPlaceholder_-1854013440"/>
                        </w:placeholder>
                        <w:group/>
                      </w:sdtPr>
                      <w:sdtEndPr>
                        <w:rPr>
                          <w:b w:val="0"/>
                          <w:bCs w:val="0"/>
                        </w:rPr>
                      </w:sdtEndPr>
                      <w:sdtContent>
                        <w:p w14:paraId="658BAC19" w14:textId="77D90D1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24" w:anchor="annex-2-confidence-guidance" w:history="1">
                            <w:r w:rsidRPr="006E5E74">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v:textbox>
              </v:rect>
            </w:pict>
          </mc:Fallback>
        </mc:AlternateContent>
      </w:r>
      <w:r w:rsidR="004240DB">
        <w:t>Conclusion</w:t>
      </w:r>
    </w:p>
    <w:p w14:paraId="761B06F6" w14:textId="77777777" w:rsidR="0038224A" w:rsidRDefault="0038224A" w:rsidP="009B612D">
      <w:pPr>
        <w:spacing w:before="240"/>
      </w:pPr>
    </w:p>
    <w:p w14:paraId="0A5AC14F" w14:textId="77777777" w:rsidR="0038224A" w:rsidRDefault="0038224A" w:rsidP="009B612D">
      <w:pPr>
        <w:spacing w:before="240"/>
      </w:pPr>
    </w:p>
    <w:p w14:paraId="38915703" w14:textId="77777777" w:rsidR="0038224A" w:rsidRDefault="0038224A" w:rsidP="009B612D">
      <w:pPr>
        <w:spacing w:before="240"/>
      </w:pPr>
    </w:p>
    <w:p w14:paraId="06AE5DC5" w14:textId="77777777" w:rsidR="0038224A" w:rsidRDefault="0038224A" w:rsidP="009B612D">
      <w:pPr>
        <w:spacing w:before="240"/>
      </w:pPr>
    </w:p>
    <w:p w14:paraId="1931DFC4" w14:textId="77777777" w:rsidR="0038224A" w:rsidRDefault="0038224A" w:rsidP="009B612D">
      <w:pPr>
        <w:spacing w:before="240"/>
      </w:pPr>
    </w:p>
    <w:p w14:paraId="36E8B7B7" w14:textId="77777777" w:rsidR="0038224A" w:rsidRDefault="0038224A" w:rsidP="009B612D">
      <w:pPr>
        <w:spacing w:before="240"/>
      </w:pPr>
    </w:p>
    <w:p w14:paraId="65DD7062" w14:textId="77777777" w:rsidR="0038224A" w:rsidRDefault="0038224A" w:rsidP="009B612D">
      <w:pPr>
        <w:spacing w:before="240"/>
      </w:pPr>
    </w:p>
    <w:p w14:paraId="6BB66891" w14:textId="77777777" w:rsidR="0038224A" w:rsidRDefault="0038224A" w:rsidP="0038224A"/>
    <w:p w14:paraId="0B37C4DE" w14:textId="420C44C1" w:rsidR="009B612D" w:rsidRDefault="009B612D" w:rsidP="0038224A">
      <w:pPr>
        <w:spacing w:before="0"/>
      </w:pPr>
      <w:r w:rsidRPr="001721C7">
        <w:t>Insert ‘</w:t>
      </w:r>
      <w:r>
        <w:t>Conclusion</w:t>
      </w:r>
      <w:r w:rsidRPr="001721C7">
        <w:t>’ content here</w:t>
      </w:r>
    </w:p>
    <w:p w14:paraId="11E25216"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A8B9A" w14:textId="69BBDA64" w:rsidR="004240DB" w:rsidRDefault="009B612D" w:rsidP="004240DB">
      <w:pPr>
        <w:pStyle w:val="Heading1"/>
      </w:pPr>
      <w:r>
        <w:rPr>
          <w:noProof/>
        </w:rPr>
        <w:lastRenderedPageBreak/>
        <mc:AlternateContent>
          <mc:Choice Requires="wps">
            <w:drawing>
              <wp:anchor distT="0" distB="0" distL="114300" distR="114300" simplePos="0" relativeHeight="251675648" behindDoc="0" locked="0" layoutInCell="1" allowOverlap="1" wp14:anchorId="1103496B" wp14:editId="60894359">
                <wp:simplePos x="0" y="0"/>
                <wp:positionH relativeFrom="column">
                  <wp:posOffset>-124867</wp:posOffset>
                </wp:positionH>
                <wp:positionV relativeFrom="paragraph">
                  <wp:posOffset>346148</wp:posOffset>
                </wp:positionV>
                <wp:extent cx="6381750" cy="1915064"/>
                <wp:effectExtent l="0" t="0" r="19050" b="28575"/>
                <wp:wrapNone/>
                <wp:docPr id="1086021185" name="Rectangle 2"/>
                <wp:cNvGraphicFramePr/>
                <a:graphic xmlns:a="http://schemas.openxmlformats.org/drawingml/2006/main">
                  <a:graphicData uri="http://schemas.microsoft.com/office/word/2010/wordprocessingShape">
                    <wps:wsp>
                      <wps:cNvSpPr/>
                      <wps:spPr>
                        <a:xfrm>
                          <a:off x="0" y="0"/>
                          <a:ext cx="6381750" cy="19150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3496B" id="_x0000_s1034" style="position:absolute;margin-left:-9.85pt;margin-top:27.25pt;width:502.5pt;height:15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" filled="f" strokecolor="#030e13 [484]" strokeweight="1pt">
                <v:textbox>
                  <w:txbxContent>
                    <w:sdt>
                      <w:sdtPr>
                        <w:rPr>
                          <w:b/>
                          <w:bCs/>
                          <w:i/>
                          <w:iCs/>
                          <w:color w:val="404040" w:themeColor="text1" w:themeTint="BF"/>
                        </w:rPr>
                        <w:id w:val="189649111"/>
                        <w:lock w:val="sdtContentLocked"/>
                        <w:placeholder>
                          <w:docPart w:val="DefaultPlaceholder_-1854013440"/>
                        </w:placeholder>
                        <w:group/>
                      </w:sdtPr>
                      <w:sdtEndPr>
                        <w:rPr>
                          <w:b w:val="0"/>
                          <w:bCs w:val="0"/>
                        </w:rPr>
                      </w:sdtEndPr>
                      <w:sdtContent>
                        <w:p w14:paraId="0CE9A871" w14:textId="5787892F"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Further conclusions/implications/limitations/confidence including detailed background to the “Conclusions” section.</w:t>
                          </w:r>
                        </w:p>
                        <w:p w14:paraId="7AEFBB3B" w14:textId="77777777" w:rsidR="0038224A" w:rsidRPr="009B612D" w:rsidRDefault="0038224A" w:rsidP="0038224A">
                          <w:pPr>
                            <w:rPr>
                              <w:i/>
                              <w:iCs/>
                              <w:color w:val="404040" w:themeColor="text1" w:themeTint="BF"/>
                            </w:rPr>
                          </w:pPr>
                          <w:r w:rsidRPr="009B612D">
                            <w:rPr>
                              <w:i/>
                              <w:iCs/>
                              <w:color w:val="404040" w:themeColor="text1" w:themeTint="BF"/>
                            </w:rPr>
                            <w:t>Limitations and confidence in the assessment can be described in more scientific and technical terms.</w:t>
                          </w:r>
                        </w:p>
                        <w:p w14:paraId="59EED1E0" w14:textId="5EDFE762" w:rsidR="0038224A" w:rsidRPr="009B612D" w:rsidRDefault="0038224A" w:rsidP="0038224A">
                          <w:pPr>
                            <w:rPr>
                              <w:i/>
                              <w:iCs/>
                              <w:color w:val="404040" w:themeColor="text1" w:themeTint="BF"/>
                            </w:rPr>
                          </w:pPr>
                          <w:r w:rsidRPr="009B612D">
                            <w:rPr>
                              <w:i/>
                              <w:iCs/>
                              <w:color w:val="404040" w:themeColor="text1" w:themeTint="BF"/>
                            </w:rPr>
                            <w:t>This extended section is for all the technical content, the text must be readable, and scientific terms should still be explained where appropriate.</w:t>
                          </w:r>
                        </w:p>
                        <w:p w14:paraId="39F65990" w14:textId="45FEB58C" w:rsidR="0038224A" w:rsidRPr="009B612D" w:rsidRDefault="0038224A" w:rsidP="0038224A">
                          <w:pPr>
                            <w:rPr>
                              <w:i/>
                              <w:iCs/>
                              <w:color w:val="404040" w:themeColor="text1" w:themeTint="BF"/>
                            </w:rPr>
                          </w:pPr>
                          <w:r w:rsidRPr="009B612D">
                            <w:rPr>
                              <w:i/>
                              <w:iCs/>
                              <w:color w:val="404040" w:themeColor="text1" w:themeTint="BF"/>
                            </w:rPr>
                            <w:t>Citations can be made in this section; the reference will be captured at the end of the assessment under References.</w:t>
                          </w:r>
                        </w:p>
                      </w:sdtContent>
                    </w:sdt>
                    <w:p w14:paraId="77ADC5C6" w14:textId="77777777" w:rsidR="0038224A" w:rsidRDefault="0038224A" w:rsidP="0038224A">
                      <w:pPr>
                        <w:jc w:val="center"/>
                      </w:pPr>
                    </w:p>
                  </w:txbxContent>
                </v:textbox>
              </v:rect>
            </w:pict>
          </mc:Fallback>
        </mc:AlternateContent>
      </w:r>
      <w:r w:rsidR="004240DB">
        <w:t>Conclusion (Extended)</w:t>
      </w:r>
      <w:r w:rsidRPr="009B612D">
        <w:rPr>
          <w:noProof/>
        </w:rPr>
        <w:t xml:space="preserve"> </w:t>
      </w:r>
    </w:p>
    <w:p w14:paraId="0E5B7665" w14:textId="77777777" w:rsidR="0038224A" w:rsidRDefault="0038224A" w:rsidP="009B612D">
      <w:pPr>
        <w:spacing w:before="240"/>
      </w:pPr>
    </w:p>
    <w:p w14:paraId="6AF31206" w14:textId="77777777" w:rsidR="0038224A" w:rsidRDefault="0038224A" w:rsidP="009B612D">
      <w:pPr>
        <w:spacing w:before="240"/>
      </w:pPr>
    </w:p>
    <w:p w14:paraId="59E257C2" w14:textId="77777777" w:rsidR="0038224A" w:rsidRDefault="0038224A" w:rsidP="009B612D">
      <w:pPr>
        <w:spacing w:before="240"/>
      </w:pPr>
    </w:p>
    <w:p w14:paraId="4BD6775C" w14:textId="77777777" w:rsidR="0038224A" w:rsidRDefault="0038224A" w:rsidP="009B612D">
      <w:pPr>
        <w:spacing w:before="240"/>
      </w:pPr>
    </w:p>
    <w:p w14:paraId="1311D80F" w14:textId="77777777" w:rsidR="0038224A" w:rsidRDefault="0038224A" w:rsidP="009B612D">
      <w:pPr>
        <w:spacing w:before="240"/>
      </w:pPr>
    </w:p>
    <w:p w14:paraId="28FC4903" w14:textId="0B3F7E0C" w:rsidR="009B612D" w:rsidRDefault="0038224A" w:rsidP="009B612D">
      <w:pPr>
        <w:spacing w:before="240"/>
      </w:pPr>
      <w:r>
        <w:br/>
      </w:r>
      <w:r w:rsidR="009B612D" w:rsidRPr="001721C7">
        <w:t>Insert ‘</w:t>
      </w:r>
      <w:r w:rsidR="009B612D">
        <w:t>Conclusion</w:t>
      </w:r>
      <w:r w:rsidR="009B612D" w:rsidRPr="001721C7">
        <w:t xml:space="preserve"> (Extended)’ content here</w:t>
      </w:r>
    </w:p>
    <w:p w14:paraId="32194E7E" w14:textId="77777777" w:rsidR="00E86247" w:rsidRDefault="00E86247" w:rsidP="009B612D"/>
    <w:p w14:paraId="479A448E" w14:textId="77777777" w:rsidR="009B612D" w:rsidRDefault="009B612D" w:rsidP="009B612D"/>
    <w:p w14:paraId="629F4708" w14:textId="77777777" w:rsidR="009B612D" w:rsidRDefault="009B612D" w:rsidP="009B612D"/>
    <w:p w14:paraId="19DE4B52" w14:textId="77777777" w:rsidR="009B612D" w:rsidRDefault="009B612D" w:rsidP="009B612D"/>
    <w:p w14:paraId="5A14D2BC" w14:textId="77777777" w:rsidR="009B612D" w:rsidRDefault="009B612D" w:rsidP="009B612D"/>
    <w:p w14:paraId="5B36D2BC" w14:textId="77777777" w:rsidR="009B612D" w:rsidRDefault="009B612D" w:rsidP="009B612D"/>
    <w:p w14:paraId="55599BBB" w14:textId="77777777" w:rsidR="009B612D" w:rsidRDefault="009B612D" w:rsidP="009B612D"/>
    <w:p w14:paraId="72D01A8C" w14:textId="48AFE35A" w:rsidR="004240DB" w:rsidRDefault="009B612D" w:rsidP="004240DB">
      <w:pPr>
        <w:pStyle w:val="Heading1"/>
      </w:pPr>
      <w:r>
        <w:rPr>
          <w:noProof/>
        </w:rPr>
        <mc:AlternateContent>
          <mc:Choice Requires="wps">
            <w:drawing>
              <wp:anchor distT="0" distB="0" distL="114300" distR="114300" simplePos="0" relativeHeight="251677696" behindDoc="0" locked="0" layoutInCell="1" allowOverlap="1" wp14:anchorId="09A60978" wp14:editId="1E78FC83">
                <wp:simplePos x="0" y="0"/>
                <wp:positionH relativeFrom="column">
                  <wp:posOffset>-124867</wp:posOffset>
                </wp:positionH>
                <wp:positionV relativeFrom="paragraph">
                  <wp:posOffset>364083</wp:posOffset>
                </wp:positionV>
                <wp:extent cx="6381750" cy="2035834"/>
                <wp:effectExtent l="0" t="0" r="19050" b="21590"/>
                <wp:wrapNone/>
                <wp:docPr id="47467843" name="Rectangle 2"/>
                <wp:cNvGraphicFramePr/>
                <a:graphic xmlns:a="http://schemas.openxmlformats.org/drawingml/2006/main">
                  <a:graphicData uri="http://schemas.microsoft.com/office/word/2010/wordprocessingShape">
                    <wps:wsp>
                      <wps:cNvSpPr/>
                      <wps:spPr>
                        <a:xfrm>
                          <a:off x="0" y="0"/>
                          <a:ext cx="6381750" cy="203583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54D9EA93"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w:t>
                                </w:r>
                                <w:hyperlink r:id="rId25" w:anchor="12-assessing-the-status-of-the-marine-environment-in-the-ospar-maritime-area" w:history="1">
                                  <w:r w:rsidRPr="006E5E74">
                                    <w:rPr>
                                      <w:rStyle w:val="Hyperlink"/>
                                      <w:i/>
                                      <w:iCs/>
                                    </w:rPr>
                                    <w:t>1.2. Assessing the status of the marine environment</w:t>
                                  </w:r>
                                </w:hyperlink>
                                <w:r w:rsidRPr="009B612D">
                                  <w:rPr>
                                    <w:i/>
                                    <w:iCs/>
                                    <w:color w:val="404040" w:themeColor="text1" w:themeTint="BF"/>
                                  </w:rPr>
                                  <w: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60978" id="_x0000_s1035" style="position:absolute;margin-left:-9.85pt;margin-top:28.65pt;width:502.5pt;height:16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" filled="f" strokecolor="#030e13 [484]" strokeweight="1pt">
                <v:textbox>
                  <w:txbxContent>
                    <w:sdt>
                      <w:sdtPr>
                        <w:rPr>
                          <w:b/>
                          <w:bCs/>
                          <w:i/>
                          <w:iCs/>
                          <w:color w:val="404040" w:themeColor="text1" w:themeTint="BF"/>
                        </w:rPr>
                        <w:id w:val="1771347098"/>
                        <w:lock w:val="sdtContentLocked"/>
                        <w:placeholder>
                          <w:docPart w:val="DefaultPlaceholder_-1854013440"/>
                        </w:placeholder>
                        <w:group/>
                      </w:sdtPr>
                      <w:sdtEndPr>
                        <w:rPr>
                          <w:b w:val="0"/>
                          <w:bCs w:val="0"/>
                        </w:rPr>
                      </w:sdtEndPr>
                      <w:sdtContent>
                        <w:p w14:paraId="227BF1B4" w14:textId="54D9EA93"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Brief description of gaps in knowledge. If the number of gaps is high, give a general overview of the main categories of gaps, e.g., research gaps, data gaps, lack of monitoring. Also, if possible, add recommendations for measures to fill knowledge gaps to ensure progress towards the achievement of OSPAR’s strategic objectives. See: §</w:t>
                          </w:r>
                          <w:hyperlink r:id="rId26" w:anchor="12-assessing-the-status-of-the-marine-environment-in-the-ospar-maritime-area" w:history="1">
                            <w:r w:rsidRPr="006E5E74">
                              <w:rPr>
                                <w:rStyle w:val="Hyperlink"/>
                                <w:i/>
                                <w:iCs/>
                              </w:rPr>
                              <w:t>1.2. Assessing the status of the marine environment</w:t>
                            </w:r>
                          </w:hyperlink>
                          <w:r w:rsidRPr="009B612D">
                            <w:rPr>
                              <w:i/>
                              <w:iCs/>
                              <w:color w:val="404040" w:themeColor="text1" w:themeTint="BF"/>
                            </w:rPr>
                            <w:t>.</w:t>
                          </w:r>
                        </w:p>
                        <w:p w14:paraId="07F449A4" w14:textId="77777777" w:rsidR="0038224A" w:rsidRPr="009B612D" w:rsidRDefault="0038224A" w:rsidP="0038224A">
                          <w:pPr>
                            <w:rPr>
                              <w:i/>
                              <w:iCs/>
                              <w:color w:val="404040" w:themeColor="text1" w:themeTint="BF"/>
                            </w:rPr>
                          </w:pPr>
                          <w:r w:rsidRPr="009B612D">
                            <w:rPr>
                              <w:i/>
                              <w:iCs/>
                              <w:color w:val="404040" w:themeColor="text1" w:themeTint="BF"/>
                            </w:rPr>
                            <w:t>When describing knowledge gaps, note whether they have already been highlighted in previous OSPAR assessments and are listed in the current OSPAR Science Agenda or whether they are new gaps.</w:t>
                          </w:r>
                        </w:p>
                        <w:p w14:paraId="41B9E019" w14:textId="0F9FC1A4"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00F051A6" w14:textId="77777777" w:rsidR="0038224A" w:rsidRDefault="0038224A" w:rsidP="0038224A">
                      <w:pPr>
                        <w:jc w:val="center"/>
                      </w:pPr>
                    </w:p>
                  </w:txbxContent>
                </v:textbox>
              </v:rect>
            </w:pict>
          </mc:Fallback>
        </mc:AlternateContent>
      </w:r>
      <w:r w:rsidR="004240DB">
        <w:t>Knowledge Gaps</w:t>
      </w:r>
    </w:p>
    <w:p w14:paraId="66B8A7D8" w14:textId="77777777" w:rsidR="0038224A" w:rsidRDefault="0038224A" w:rsidP="009B612D">
      <w:pPr>
        <w:spacing w:before="240"/>
      </w:pPr>
    </w:p>
    <w:p w14:paraId="47329BCE" w14:textId="77777777" w:rsidR="0038224A" w:rsidRDefault="0038224A" w:rsidP="009B612D">
      <w:pPr>
        <w:spacing w:before="240"/>
      </w:pPr>
    </w:p>
    <w:p w14:paraId="62158BE7" w14:textId="77777777" w:rsidR="0038224A" w:rsidRDefault="0038224A" w:rsidP="009B612D">
      <w:pPr>
        <w:spacing w:before="240"/>
      </w:pPr>
    </w:p>
    <w:p w14:paraId="28DA2849" w14:textId="77777777" w:rsidR="0038224A" w:rsidRDefault="0038224A" w:rsidP="009B612D">
      <w:pPr>
        <w:spacing w:before="240"/>
      </w:pPr>
    </w:p>
    <w:p w14:paraId="72B805AE" w14:textId="77777777" w:rsidR="0038224A" w:rsidRDefault="0038224A" w:rsidP="009B612D">
      <w:pPr>
        <w:spacing w:before="240"/>
      </w:pPr>
    </w:p>
    <w:p w14:paraId="6EA3C45F" w14:textId="77777777" w:rsidR="0038224A" w:rsidRDefault="0038224A" w:rsidP="009B612D">
      <w:pPr>
        <w:spacing w:before="240"/>
      </w:pPr>
    </w:p>
    <w:p w14:paraId="7CF7A878" w14:textId="18BEE6AA" w:rsidR="009B612D" w:rsidRDefault="009B612D" w:rsidP="009B612D">
      <w:pPr>
        <w:spacing w:before="240"/>
      </w:pPr>
      <w:r w:rsidRPr="001721C7">
        <w:t>Insert ‘</w:t>
      </w:r>
      <w:r>
        <w:t>Knowledge Gaps</w:t>
      </w:r>
      <w:r w:rsidRPr="001721C7">
        <w:t>’ content here</w:t>
      </w:r>
    </w:p>
    <w:p w14:paraId="0927C59C" w14:textId="77777777" w:rsidR="009B612D" w:rsidRDefault="009B612D" w:rsidP="004240DB">
      <w:pPr>
        <w:pStyle w:val="Heading1"/>
        <w:sectPr w:rsidR="009B612D" w:rsidSect="00E86247">
          <w:pgSz w:w="11906" w:h="16838"/>
          <w:pgMar w:top="1134" w:right="1134" w:bottom="1134" w:left="1134" w:header="708" w:footer="708" w:gutter="0"/>
          <w:cols w:space="708"/>
          <w:docGrid w:linePitch="360"/>
        </w:sectPr>
      </w:pPr>
    </w:p>
    <w:p w14:paraId="2A1659A7" w14:textId="04037653" w:rsidR="004240DB" w:rsidRDefault="009B612D" w:rsidP="004240DB">
      <w:pPr>
        <w:pStyle w:val="Heading1"/>
      </w:pPr>
      <w:r>
        <w:rPr>
          <w:noProof/>
        </w:rPr>
        <w:lastRenderedPageBreak/>
        <mc:AlternateContent>
          <mc:Choice Requires="wps">
            <w:drawing>
              <wp:anchor distT="0" distB="0" distL="114300" distR="114300" simplePos="0" relativeHeight="251679744" behindDoc="0" locked="0" layoutInCell="1" allowOverlap="1" wp14:anchorId="4233992C" wp14:editId="0554DDD8">
                <wp:simplePos x="0" y="0"/>
                <wp:positionH relativeFrom="column">
                  <wp:posOffset>-142120</wp:posOffset>
                </wp:positionH>
                <wp:positionV relativeFrom="paragraph">
                  <wp:posOffset>358212</wp:posOffset>
                </wp:positionV>
                <wp:extent cx="6381750" cy="2700068"/>
                <wp:effectExtent l="0" t="0" r="19050" b="24130"/>
                <wp:wrapNone/>
                <wp:docPr id="412922558" name="Rectangle 2"/>
                <wp:cNvGraphicFramePr/>
                <a:graphic xmlns:a="http://schemas.openxmlformats.org/drawingml/2006/main">
                  <a:graphicData uri="http://schemas.microsoft.com/office/word/2010/wordprocessingShape">
                    <wps:wsp>
                      <wps:cNvSpPr/>
                      <wps:spPr>
                        <a:xfrm>
                          <a:off x="0" y="0"/>
                          <a:ext cx="6381750" cy="270006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3992C" id="_x0000_s1036" style="position:absolute;margin-left:-11.2pt;margin-top:28.2pt;width:502.5pt;height:21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" filled="f" strokecolor="#030e13 [484]" strokeweight="1pt">
                <v:textbox>
                  <w:txbxContent>
                    <w:sdt>
                      <w:sdtPr>
                        <w:rPr>
                          <w:b/>
                          <w:bCs/>
                          <w:i/>
                          <w:iCs/>
                          <w:color w:val="404040" w:themeColor="text1" w:themeTint="BF"/>
                        </w:rPr>
                        <w:id w:val="-689458274"/>
                        <w:lock w:val="sdtContentLocked"/>
                        <w:placeholder>
                          <w:docPart w:val="DefaultPlaceholder_-1854013440"/>
                        </w:placeholder>
                        <w:group/>
                      </w:sdtPr>
                      <w:sdtEndPr>
                        <w:rPr>
                          <w:b w:val="0"/>
                          <w:bCs w:val="0"/>
                          <w:i w:val="0"/>
                          <w:iCs w:val="0"/>
                        </w:rPr>
                      </w:sdtEndPr>
                      <w:sdtContent>
                        <w:p w14:paraId="6189B2BB" w14:textId="1F9D2A7E"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This extended section is for all the technical content; the text must be readable, and scientific terms should still be explained where appropriate.</w:t>
                          </w:r>
                        </w:p>
                        <w:p w14:paraId="7A9A9EC0" w14:textId="77777777" w:rsidR="0038224A" w:rsidRPr="009B612D" w:rsidRDefault="0038224A" w:rsidP="0038224A">
                          <w:pPr>
                            <w:rPr>
                              <w:i/>
                              <w:iCs/>
                              <w:color w:val="404040" w:themeColor="text1" w:themeTint="BF"/>
                            </w:rPr>
                          </w:pPr>
                          <w:r w:rsidRPr="009B612D">
                            <w:rPr>
                              <w:i/>
                              <w:iCs/>
                              <w:color w:val="404040" w:themeColor="text1" w:themeTint="BF"/>
                            </w:rPr>
                            <w:t>The information in this and the previous sections will be used to inform future iterations of the OSPAR Science Agenda</w:t>
                          </w:r>
                          <w:r>
                            <w:rPr>
                              <w:i/>
                              <w:iCs/>
                              <w:color w:val="404040" w:themeColor="text1" w:themeTint="BF"/>
                            </w:rPr>
                            <w:t xml:space="preserve"> (OSA)</w:t>
                          </w:r>
                          <w:r w:rsidRPr="009B612D">
                            <w:rPr>
                              <w:i/>
                              <w:iCs/>
                              <w:color w:val="404040" w:themeColor="text1" w:themeTint="BF"/>
                            </w:rPr>
                            <w:t>.</w:t>
                          </w:r>
                        </w:p>
                        <w:p w14:paraId="18C91E65" w14:textId="77777777" w:rsidR="0038224A" w:rsidRPr="009B612D" w:rsidRDefault="0038224A" w:rsidP="0038224A">
                          <w:pPr>
                            <w:rPr>
                              <w:i/>
                              <w:iCs/>
                              <w:color w:val="404040" w:themeColor="text1" w:themeTint="BF"/>
                            </w:rPr>
                          </w:pPr>
                          <w:r w:rsidRPr="009B612D">
                            <w:rPr>
                              <w:i/>
                              <w:iCs/>
                              <w:color w:val="404040" w:themeColor="text1" w:themeTint="BF"/>
                            </w:rPr>
                            <w:t xml:space="preserve">Fill out the reporting template provided </w:t>
                          </w:r>
                          <w:r>
                            <w:rPr>
                              <w:i/>
                              <w:iCs/>
                              <w:color w:val="404040" w:themeColor="text1" w:themeTint="BF"/>
                            </w:rPr>
                            <w:t xml:space="preserve">below </w:t>
                          </w:r>
                          <w:r w:rsidRPr="009B612D">
                            <w:rPr>
                              <w:i/>
                              <w:iCs/>
                              <w:color w:val="404040" w:themeColor="text1" w:themeTint="BF"/>
                            </w:rPr>
                            <w:t xml:space="preserve">with the identified knowledge gaps. When completing the reporting template, describe any gaps in knowledge, e.g. science gaps or data gaps, and describe what work or studies would be needed to fill the gaps, if possible. Note whether they have already been highlighted in previous OSPAR assessments and are listed in the current </w:t>
                          </w:r>
                          <w:r>
                            <w:rPr>
                              <w:i/>
                              <w:iCs/>
                              <w:color w:val="404040" w:themeColor="text1" w:themeTint="BF"/>
                            </w:rPr>
                            <w:t>OSA</w:t>
                          </w:r>
                          <w:r w:rsidRPr="009B612D">
                            <w:rPr>
                              <w:i/>
                              <w:iCs/>
                              <w:color w:val="404040" w:themeColor="text1" w:themeTint="BF"/>
                            </w:rPr>
                            <w:t xml:space="preserve"> or whether they are new gaps. If they are already listed in the current </w:t>
                          </w:r>
                          <w:r>
                            <w:rPr>
                              <w:i/>
                              <w:iCs/>
                              <w:color w:val="404040" w:themeColor="text1" w:themeTint="BF"/>
                            </w:rPr>
                            <w:t>OSA</w:t>
                          </w:r>
                          <w:r w:rsidRPr="009B612D">
                            <w:rPr>
                              <w:i/>
                              <w:iCs/>
                              <w:color w:val="404040" w:themeColor="text1" w:themeTint="BF"/>
                            </w:rPr>
                            <w:t>, please clearly make a reference to the existing OSA knowledge gaps.</w:t>
                          </w:r>
                        </w:p>
                        <w:p w14:paraId="769FB8DE" w14:textId="748EA6AD" w:rsidR="0038224A" w:rsidRPr="0009468D" w:rsidRDefault="0038224A" w:rsidP="0038224A">
                          <w:pPr>
                            <w:rPr>
                              <w:color w:val="404040" w:themeColor="text1" w:themeTint="BF"/>
                            </w:rPr>
                          </w:pPr>
                          <w:r w:rsidRPr="009B612D">
                            <w:rPr>
                              <w:i/>
                              <w:iCs/>
                              <w:color w:val="404040" w:themeColor="text1" w:themeTint="BF"/>
                            </w:rPr>
                            <w:t>Citations can be made in this section; the reference will be captured at the end of the assessment under References.</w:t>
                          </w:r>
                          <w:r w:rsidRPr="0009468D">
                            <w:rPr>
                              <w:color w:val="404040" w:themeColor="text1" w:themeTint="BF"/>
                            </w:rPr>
                            <w:t xml:space="preserve"> </w:t>
                          </w:r>
                        </w:p>
                      </w:sdtContent>
                    </w:sdt>
                    <w:p w14:paraId="1335784D" w14:textId="77777777" w:rsidR="0038224A" w:rsidRDefault="0038224A" w:rsidP="0038224A">
                      <w:pPr>
                        <w:jc w:val="center"/>
                      </w:pPr>
                    </w:p>
                  </w:txbxContent>
                </v:textbox>
              </v:rect>
            </w:pict>
          </mc:Fallback>
        </mc:AlternateContent>
      </w:r>
      <w:r w:rsidR="004240DB">
        <w:t>Knowledge Gaps (Extended)</w:t>
      </w:r>
    </w:p>
    <w:p w14:paraId="5941D886" w14:textId="77777777" w:rsidR="0038224A" w:rsidRDefault="0038224A" w:rsidP="00171BB2">
      <w:pPr>
        <w:spacing w:before="240"/>
        <w:rPr>
          <w:b/>
          <w:bCs/>
          <w:i/>
          <w:iCs/>
        </w:rPr>
      </w:pPr>
    </w:p>
    <w:p w14:paraId="3267D00F" w14:textId="77777777" w:rsidR="0038224A" w:rsidRDefault="0038224A" w:rsidP="00171BB2">
      <w:pPr>
        <w:spacing w:before="240"/>
        <w:rPr>
          <w:b/>
          <w:bCs/>
          <w:i/>
          <w:iCs/>
        </w:rPr>
      </w:pPr>
    </w:p>
    <w:p w14:paraId="13AD20F5" w14:textId="77777777" w:rsidR="0038224A" w:rsidRDefault="0038224A" w:rsidP="00171BB2">
      <w:pPr>
        <w:spacing w:before="240"/>
        <w:rPr>
          <w:b/>
          <w:bCs/>
          <w:i/>
          <w:iCs/>
        </w:rPr>
      </w:pPr>
    </w:p>
    <w:p w14:paraId="75F25BA1" w14:textId="77777777" w:rsidR="0038224A" w:rsidRDefault="0038224A" w:rsidP="00171BB2">
      <w:pPr>
        <w:spacing w:before="240"/>
        <w:rPr>
          <w:b/>
          <w:bCs/>
          <w:i/>
          <w:iCs/>
        </w:rPr>
      </w:pPr>
    </w:p>
    <w:p w14:paraId="6472925C" w14:textId="77777777" w:rsidR="0038224A" w:rsidRDefault="0038224A" w:rsidP="00171BB2">
      <w:pPr>
        <w:spacing w:before="240"/>
        <w:rPr>
          <w:b/>
          <w:bCs/>
          <w:i/>
          <w:iCs/>
        </w:rPr>
      </w:pPr>
    </w:p>
    <w:p w14:paraId="4E777E2D" w14:textId="77777777" w:rsidR="0038224A" w:rsidRDefault="0038224A" w:rsidP="00171BB2">
      <w:pPr>
        <w:spacing w:before="240"/>
        <w:rPr>
          <w:b/>
          <w:bCs/>
          <w:i/>
          <w:iCs/>
        </w:rPr>
      </w:pPr>
    </w:p>
    <w:p w14:paraId="3223CBE2" w14:textId="77777777" w:rsidR="0038224A" w:rsidRDefault="0038224A" w:rsidP="00171BB2">
      <w:pPr>
        <w:spacing w:before="240"/>
        <w:rPr>
          <w:b/>
          <w:bCs/>
          <w:i/>
          <w:iCs/>
        </w:rPr>
      </w:pPr>
    </w:p>
    <w:p w14:paraId="28A3605D" w14:textId="77777777" w:rsidR="0038224A" w:rsidRDefault="0038224A" w:rsidP="00171BB2">
      <w:pPr>
        <w:spacing w:before="240"/>
        <w:rPr>
          <w:b/>
          <w:bCs/>
          <w:i/>
          <w:iCs/>
        </w:rPr>
      </w:pPr>
    </w:p>
    <w:p w14:paraId="2FC0993D" w14:textId="7CE4C05A" w:rsidR="009F0DE0" w:rsidRDefault="009F0DE0" w:rsidP="00171BB2">
      <w:pPr>
        <w:spacing w:before="240"/>
      </w:pPr>
      <w:r w:rsidRPr="009F0DE0">
        <w:t>Insert ‘</w:t>
      </w:r>
      <w:r>
        <w:t>Knowledge Gaps (Extended)’</w:t>
      </w:r>
      <w:r w:rsidRPr="009F0DE0">
        <w:t xml:space="preserve"> content here</w:t>
      </w:r>
      <w:r>
        <w:t>, noting the Knowledge Gaps table on the following page</w:t>
      </w:r>
    </w:p>
    <w:p w14:paraId="620E0630" w14:textId="77777777" w:rsidR="009F0DE0" w:rsidRDefault="009F0DE0" w:rsidP="00171BB2">
      <w:pPr>
        <w:spacing w:before="240"/>
      </w:pPr>
    </w:p>
    <w:p w14:paraId="7A5DC6BD" w14:textId="77777777" w:rsidR="009F0DE0" w:rsidRDefault="009F0DE0" w:rsidP="00171BB2">
      <w:pPr>
        <w:spacing w:before="240"/>
      </w:pPr>
    </w:p>
    <w:p w14:paraId="201F394B" w14:textId="77777777" w:rsidR="009F0DE0" w:rsidRDefault="009F0DE0" w:rsidP="00171BB2">
      <w:pPr>
        <w:spacing w:before="240"/>
      </w:pPr>
    </w:p>
    <w:p w14:paraId="21D0004A" w14:textId="77777777" w:rsidR="009F0DE0" w:rsidRDefault="009F0DE0" w:rsidP="00171BB2">
      <w:pPr>
        <w:spacing w:before="240"/>
      </w:pPr>
    </w:p>
    <w:p w14:paraId="77C45047" w14:textId="77777777" w:rsidR="009F0DE0" w:rsidRDefault="009F0DE0" w:rsidP="00171BB2">
      <w:pPr>
        <w:spacing w:before="240"/>
      </w:pPr>
    </w:p>
    <w:p w14:paraId="5A04BC3C" w14:textId="77777777" w:rsidR="009F0DE0" w:rsidRDefault="009F0DE0" w:rsidP="00171BB2">
      <w:pPr>
        <w:spacing w:before="240"/>
      </w:pPr>
    </w:p>
    <w:p w14:paraId="58536CD9" w14:textId="77777777" w:rsidR="009F0DE0" w:rsidRPr="009F0DE0" w:rsidRDefault="009F0DE0" w:rsidP="00171BB2">
      <w:pPr>
        <w:spacing w:before="240"/>
      </w:pPr>
    </w:p>
    <w:p w14:paraId="2A11D3FD" w14:textId="77777777" w:rsidR="009F0DE0" w:rsidRDefault="009F0DE0" w:rsidP="00171BB2">
      <w:pPr>
        <w:spacing w:before="240"/>
        <w:rPr>
          <w:b/>
          <w:bCs/>
          <w:i/>
          <w:iCs/>
        </w:rPr>
        <w:sectPr w:rsidR="009F0DE0" w:rsidSect="00E86247">
          <w:pgSz w:w="11906" w:h="16838"/>
          <w:pgMar w:top="1134" w:right="1134" w:bottom="1134" w:left="1134" w:header="708" w:footer="708" w:gutter="0"/>
          <w:cols w:space="708"/>
          <w:docGrid w:linePitch="360"/>
        </w:sectPr>
      </w:pPr>
    </w:p>
    <w:p w14:paraId="77E4A75A" w14:textId="22516BDA" w:rsidR="00171BB2" w:rsidRDefault="007A7684" w:rsidP="00171BB2">
      <w:pPr>
        <w:spacing w:before="240"/>
        <w:rPr>
          <w:b/>
          <w:bCs/>
          <w:i/>
          <w:iCs/>
        </w:rPr>
      </w:pPr>
      <w:r w:rsidRPr="00F802B9">
        <w:rPr>
          <w:b/>
          <w:bCs/>
          <w:i/>
          <w:iCs/>
        </w:rPr>
        <w:lastRenderedPageBreak/>
        <w:t>Knowledge Gaps Reporting Template:</w:t>
      </w:r>
    </w:p>
    <w:p w14:paraId="5C1407CC" w14:textId="42782514" w:rsidR="003343A7" w:rsidRPr="00285F4A" w:rsidRDefault="00285F4A" w:rsidP="00171BB2">
      <w:pPr>
        <w:spacing w:before="240"/>
      </w:pPr>
      <w:r w:rsidRPr="00285F4A">
        <w:t xml:space="preserve">This content </w:t>
      </w:r>
      <w:r>
        <w:t xml:space="preserve">is an extract from </w:t>
      </w:r>
      <w:hyperlink r:id="rId27" w:history="1">
        <w:r w:rsidRPr="00A2328D">
          <w:rPr>
            <w:rStyle w:val="Hyperlink"/>
          </w:rPr>
          <w:t>OSPAR Agreement 26-0</w:t>
        </w:r>
        <w:r w:rsidR="00A2328D" w:rsidRPr="00A2328D">
          <w:rPr>
            <w:rStyle w:val="Hyperlink"/>
          </w:rPr>
          <w:t>1</w:t>
        </w:r>
      </w:hyperlink>
      <w:r>
        <w:t>, ‘</w:t>
      </w:r>
      <w:r w:rsidRPr="00285F4A">
        <w:t>Guidance on the Maintenance of the OSPAR Science Agenda</w:t>
      </w:r>
      <w:r>
        <w:t>’, included here for reference in completing the empty template table</w:t>
      </w:r>
      <w:r w:rsidR="004A16D3">
        <w:t>, below th</w:t>
      </w:r>
      <w:r w:rsidR="00C02157">
        <w:t>is</w:t>
      </w:r>
      <w:r w:rsidR="004A16D3">
        <w:t xml:space="preserve"> guidance table</w:t>
      </w:r>
      <w:r>
        <w:t xml:space="preserve">: </w:t>
      </w:r>
    </w:p>
    <w:tbl>
      <w:tblPr>
        <w:tblStyle w:val="TableGrid"/>
        <w:tblW w:w="14596" w:type="dxa"/>
        <w:tblLook w:val="04A0" w:firstRow="1" w:lastRow="0" w:firstColumn="1" w:lastColumn="0" w:noHBand="0" w:noVBand="1"/>
      </w:tblPr>
      <w:tblGrid>
        <w:gridCol w:w="1014"/>
        <w:gridCol w:w="1816"/>
        <w:gridCol w:w="1872"/>
        <w:gridCol w:w="3816"/>
        <w:gridCol w:w="6078"/>
      </w:tblGrid>
      <w:tr w:rsidR="00B92B20" w:rsidRPr="00285F4A" w14:paraId="67769120" w14:textId="77777777" w:rsidTr="0033546E">
        <w:tc>
          <w:tcPr>
            <w:tcW w:w="1014" w:type="dxa"/>
            <w:shd w:val="clear" w:color="auto" w:fill="D9D9D9" w:themeFill="background1" w:themeFillShade="D9"/>
          </w:tcPr>
          <w:p w14:paraId="535D822D"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Column</w:t>
            </w:r>
          </w:p>
        </w:tc>
        <w:tc>
          <w:tcPr>
            <w:tcW w:w="1816" w:type="dxa"/>
            <w:shd w:val="clear" w:color="auto" w:fill="D9D9D9" w:themeFill="background1" w:themeFillShade="D9"/>
          </w:tcPr>
          <w:p w14:paraId="4557CF31"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Title</w:t>
            </w:r>
          </w:p>
        </w:tc>
        <w:tc>
          <w:tcPr>
            <w:tcW w:w="1872" w:type="dxa"/>
            <w:shd w:val="clear" w:color="auto" w:fill="D9D9D9" w:themeFill="background1" w:themeFillShade="D9"/>
          </w:tcPr>
          <w:p w14:paraId="54B45248"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Responsible body</w:t>
            </w:r>
          </w:p>
        </w:tc>
        <w:tc>
          <w:tcPr>
            <w:tcW w:w="3816" w:type="dxa"/>
            <w:shd w:val="clear" w:color="auto" w:fill="D9D9D9" w:themeFill="background1" w:themeFillShade="D9"/>
          </w:tcPr>
          <w:p w14:paraId="24C578F0"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Purpose</w:t>
            </w:r>
          </w:p>
        </w:tc>
        <w:tc>
          <w:tcPr>
            <w:tcW w:w="6078" w:type="dxa"/>
            <w:shd w:val="clear" w:color="auto" w:fill="D9D9D9" w:themeFill="background1" w:themeFillShade="D9"/>
          </w:tcPr>
          <w:p w14:paraId="46BD4E6D" w14:textId="77777777" w:rsidR="00B92B20" w:rsidRPr="00285F4A" w:rsidRDefault="00B92B20" w:rsidP="0014301A">
            <w:pPr>
              <w:jc w:val="center"/>
              <w:rPr>
                <w:rFonts w:cstheme="minorHAnsi"/>
                <w:b/>
                <w:bCs/>
                <w:i/>
                <w:iCs/>
                <w:color w:val="595959" w:themeColor="text1" w:themeTint="A6"/>
                <w:sz w:val="20"/>
                <w:szCs w:val="20"/>
              </w:rPr>
            </w:pPr>
            <w:r w:rsidRPr="00285F4A">
              <w:rPr>
                <w:rFonts w:cstheme="minorHAnsi"/>
                <w:b/>
                <w:bCs/>
                <w:i/>
                <w:iCs/>
                <w:color w:val="595959" w:themeColor="text1" w:themeTint="A6"/>
                <w:sz w:val="20"/>
                <w:szCs w:val="20"/>
              </w:rPr>
              <w:t>Guidance</w:t>
            </w:r>
          </w:p>
        </w:tc>
      </w:tr>
      <w:tr w:rsidR="00B92B20" w:rsidRPr="00285F4A" w14:paraId="26A62848" w14:textId="77777777" w:rsidTr="0033546E">
        <w:trPr>
          <w:trHeight w:val="300"/>
        </w:trPr>
        <w:tc>
          <w:tcPr>
            <w:tcW w:w="1014" w:type="dxa"/>
            <w:shd w:val="clear" w:color="auto" w:fill="D9D9D9" w:themeFill="background1" w:themeFillShade="D9"/>
            <w:noWrap/>
            <w:hideMark/>
          </w:tcPr>
          <w:p w14:paraId="4AAA572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w:t>
            </w:r>
          </w:p>
        </w:tc>
        <w:tc>
          <w:tcPr>
            <w:tcW w:w="1816" w:type="dxa"/>
            <w:noWrap/>
            <w:hideMark/>
          </w:tcPr>
          <w:p w14:paraId="03DF88C2"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 number</w:t>
            </w:r>
          </w:p>
        </w:tc>
        <w:tc>
          <w:tcPr>
            <w:tcW w:w="1872" w:type="dxa"/>
            <w:noWrap/>
            <w:hideMark/>
          </w:tcPr>
          <w:p w14:paraId="318E36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37CA8CB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Unique identifier</w:t>
            </w:r>
          </w:p>
        </w:tc>
        <w:tc>
          <w:tcPr>
            <w:tcW w:w="6078" w:type="dxa"/>
          </w:tcPr>
          <w:p w14:paraId="7084831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Assigned by the secretariat, based on JAMP/CEMP reference </w:t>
            </w:r>
          </w:p>
        </w:tc>
      </w:tr>
      <w:tr w:rsidR="00B92B20" w:rsidRPr="00285F4A" w14:paraId="2CBB2985" w14:textId="77777777" w:rsidTr="0033546E">
        <w:trPr>
          <w:trHeight w:val="300"/>
        </w:trPr>
        <w:tc>
          <w:tcPr>
            <w:tcW w:w="1014" w:type="dxa"/>
            <w:shd w:val="clear" w:color="auto" w:fill="D9D9D9" w:themeFill="background1" w:themeFillShade="D9"/>
            <w:noWrap/>
            <w:hideMark/>
          </w:tcPr>
          <w:p w14:paraId="4F640FAC"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w:t>
            </w:r>
          </w:p>
        </w:tc>
        <w:tc>
          <w:tcPr>
            <w:tcW w:w="1816" w:type="dxa"/>
            <w:noWrap/>
            <w:hideMark/>
          </w:tcPr>
          <w:p w14:paraId="4CBA183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Topic</w:t>
            </w:r>
          </w:p>
        </w:tc>
        <w:tc>
          <w:tcPr>
            <w:tcW w:w="1872" w:type="dxa"/>
            <w:noWrap/>
            <w:hideMark/>
          </w:tcPr>
          <w:p w14:paraId="1A3F00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DFFE2E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‘topic’</w:t>
            </w:r>
          </w:p>
        </w:tc>
        <w:tc>
          <w:tcPr>
            <w:tcW w:w="6078" w:type="dxa"/>
          </w:tcPr>
          <w:p w14:paraId="5CB1D16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 relevant topics associated with the knowledge gap should be selected from the standard list (see </w:t>
            </w:r>
            <w:r w:rsidRPr="00285F4A">
              <w:rPr>
                <w:rFonts w:eastAsia="Times New Roman" w:cstheme="minorHAnsi"/>
                <w:b/>
                <w:bCs/>
                <w:i/>
                <w:iCs/>
                <w:color w:val="595959" w:themeColor="text1" w:themeTint="A6"/>
                <w:sz w:val="20"/>
                <w:szCs w:val="20"/>
                <w:lang w:eastAsia="en-GB"/>
              </w:rPr>
              <w:t>Annex II</w:t>
            </w:r>
            <w:r w:rsidRPr="00285F4A">
              <w:rPr>
                <w:rFonts w:eastAsia="Times New Roman" w:cstheme="minorHAnsi"/>
                <w:i/>
                <w:iCs/>
                <w:color w:val="595959" w:themeColor="text1" w:themeTint="A6"/>
                <w:sz w:val="20"/>
                <w:szCs w:val="20"/>
                <w:lang w:eastAsia="en-GB"/>
              </w:rPr>
              <w:t>). For example, if a knowledge gap is about the impact of climate change on marine birds, then topic number 5 (marine birds) and topic number 10 (climate change and ocean acidification) should be selected.</w:t>
            </w:r>
          </w:p>
        </w:tc>
      </w:tr>
      <w:tr w:rsidR="00B92B20" w:rsidRPr="00285F4A" w14:paraId="32B35A6F" w14:textId="77777777" w:rsidTr="0033546E">
        <w:trPr>
          <w:trHeight w:val="300"/>
        </w:trPr>
        <w:tc>
          <w:tcPr>
            <w:tcW w:w="1014" w:type="dxa"/>
            <w:shd w:val="clear" w:color="auto" w:fill="D9D9D9" w:themeFill="background1" w:themeFillShade="D9"/>
            <w:noWrap/>
            <w:hideMark/>
          </w:tcPr>
          <w:p w14:paraId="2334A9A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w:t>
            </w:r>
          </w:p>
        </w:tc>
        <w:tc>
          <w:tcPr>
            <w:tcW w:w="1816" w:type="dxa"/>
            <w:noWrap/>
            <w:hideMark/>
          </w:tcPr>
          <w:p w14:paraId="365C8F48" w14:textId="075E114D"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Title</w:t>
            </w:r>
          </w:p>
        </w:tc>
        <w:tc>
          <w:tcPr>
            <w:tcW w:w="1872" w:type="dxa"/>
            <w:noWrap/>
            <w:hideMark/>
          </w:tcPr>
          <w:p w14:paraId="17F1986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2A7123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 short name that gives an immediate indication of subject matter of the knowledge gap to any interested person</w:t>
            </w:r>
          </w:p>
        </w:tc>
        <w:tc>
          <w:tcPr>
            <w:tcW w:w="6078" w:type="dxa"/>
          </w:tcPr>
          <w:p w14:paraId="51793A0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There is a limit of 50 characters including spaces </w:t>
            </w:r>
          </w:p>
        </w:tc>
      </w:tr>
      <w:tr w:rsidR="00B92B20" w:rsidRPr="00285F4A" w14:paraId="7D41A438" w14:textId="77777777" w:rsidTr="0033546E">
        <w:trPr>
          <w:trHeight w:val="300"/>
        </w:trPr>
        <w:tc>
          <w:tcPr>
            <w:tcW w:w="1014" w:type="dxa"/>
            <w:shd w:val="clear" w:color="auto" w:fill="D9D9D9" w:themeFill="background1" w:themeFillShade="D9"/>
            <w:noWrap/>
            <w:hideMark/>
          </w:tcPr>
          <w:p w14:paraId="25A129E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D</w:t>
            </w:r>
          </w:p>
        </w:tc>
        <w:tc>
          <w:tcPr>
            <w:tcW w:w="1816" w:type="dxa"/>
            <w:noWrap/>
            <w:hideMark/>
          </w:tcPr>
          <w:p w14:paraId="32D0FA4D" w14:textId="1F186EC4"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Identified knowledge gap – Description</w:t>
            </w:r>
          </w:p>
        </w:tc>
        <w:tc>
          <w:tcPr>
            <w:tcW w:w="1872" w:type="dxa"/>
            <w:noWrap/>
            <w:hideMark/>
          </w:tcPr>
          <w:p w14:paraId="161F3A1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70416D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Provides sufficient information to enable an understanding of the knowledge gap. </w:t>
            </w:r>
          </w:p>
        </w:tc>
        <w:tc>
          <w:tcPr>
            <w:tcW w:w="6078" w:type="dxa"/>
          </w:tcPr>
          <w:p w14:paraId="02EDF0F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an explanation of the knowledge gap which gives sufficient information to enable a more detailed understanding of the knowledge gap than the title. Where possible include information on the types of action or investigation that could be undertaken to address the gap. This text should not be a repeat of the knowledge gap title.</w:t>
            </w:r>
            <w:r w:rsidRPr="00285F4A">
              <w:rPr>
                <w:rFonts w:eastAsia="Times New Roman" w:cstheme="minorHAnsi"/>
                <w:i/>
                <w:iCs/>
                <w:color w:val="595959" w:themeColor="text1" w:themeTint="A6"/>
                <w:sz w:val="20"/>
                <w:szCs w:val="20"/>
                <w:lang w:eastAsia="en-GB"/>
              </w:rPr>
              <w:br/>
            </w:r>
            <w:r w:rsidRPr="00285F4A">
              <w:rPr>
                <w:rFonts w:eastAsia="Times New Roman" w:cstheme="minorHAnsi"/>
                <w:i/>
                <w:iCs/>
                <w:color w:val="595959" w:themeColor="text1" w:themeTint="A6"/>
                <w:sz w:val="20"/>
                <w:szCs w:val="20"/>
                <w:lang w:eastAsia="en-GB"/>
              </w:rPr>
              <w:br/>
              <w:t xml:space="preserve">Where the knowledge gap originates from a </w:t>
            </w:r>
            <w:r w:rsidRPr="00285F4A">
              <w:rPr>
                <w:rFonts w:cstheme="minorHAnsi"/>
                <w:i/>
                <w:iCs/>
                <w:color w:val="595959" w:themeColor="text1" w:themeTint="A6"/>
                <w:sz w:val="20"/>
                <w:szCs w:val="20"/>
              </w:rPr>
              <w:t>joint assessment of the quality status of the marine environment</w:t>
            </w:r>
            <w:r w:rsidRPr="00285F4A">
              <w:rPr>
                <w:rFonts w:eastAsia="Times New Roman" w:cstheme="minorHAnsi"/>
                <w:i/>
                <w:iCs/>
                <w:color w:val="595959" w:themeColor="text1" w:themeTint="A6"/>
                <w:sz w:val="20"/>
                <w:szCs w:val="20"/>
                <w:lang w:eastAsia="en-GB"/>
              </w:rPr>
              <w:t>, the text is likely to be the same or similar to the relevant text in the “Knowledge gap – extended section” part of the assessment.</w:t>
            </w:r>
          </w:p>
        </w:tc>
      </w:tr>
      <w:tr w:rsidR="00B92B20" w:rsidRPr="00285F4A" w14:paraId="74B2BFFC" w14:textId="77777777" w:rsidTr="0033546E">
        <w:trPr>
          <w:trHeight w:val="300"/>
        </w:trPr>
        <w:tc>
          <w:tcPr>
            <w:tcW w:w="1014" w:type="dxa"/>
            <w:shd w:val="clear" w:color="auto" w:fill="D9D9D9" w:themeFill="background1" w:themeFillShade="D9"/>
            <w:noWrap/>
            <w:hideMark/>
          </w:tcPr>
          <w:p w14:paraId="5A45E18B"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w:t>
            </w:r>
          </w:p>
        </w:tc>
        <w:tc>
          <w:tcPr>
            <w:tcW w:w="1816" w:type="dxa"/>
            <w:noWrap/>
            <w:hideMark/>
          </w:tcPr>
          <w:p w14:paraId="45EA8350"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OSPAR Regions</w:t>
            </w:r>
          </w:p>
        </w:tc>
        <w:tc>
          <w:tcPr>
            <w:tcW w:w="1872" w:type="dxa"/>
            <w:noWrap/>
            <w:hideMark/>
          </w:tcPr>
          <w:p w14:paraId="50BC6A8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674FAE6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OSPAR region</w:t>
            </w:r>
          </w:p>
        </w:tc>
        <w:tc>
          <w:tcPr>
            <w:tcW w:w="6078" w:type="dxa"/>
          </w:tcPr>
          <w:p w14:paraId="76E2C52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which OSPAR Region(s) the knowledge gap relates to. If selecting more than one region separate them with a comma, e.g. Region II, </w:t>
            </w:r>
            <w:r w:rsidRPr="00285F4A">
              <w:rPr>
                <w:rFonts w:eastAsia="Times New Roman" w:cstheme="minorHAnsi"/>
                <w:i/>
                <w:iCs/>
                <w:color w:val="595959" w:themeColor="text1" w:themeTint="A6"/>
                <w:sz w:val="20"/>
                <w:szCs w:val="20"/>
                <w:lang w:eastAsia="en-GB"/>
              </w:rPr>
              <w:lastRenderedPageBreak/>
              <w:t xml:space="preserve">Region III.  State “All Regions” if applicable to the whole OSPAR maritime area.  If a knowledge gap is relevant to a specific sub-regional area(s) this can be included in </w:t>
            </w:r>
            <w:r w:rsidRPr="00285F4A">
              <w:rPr>
                <w:rFonts w:eastAsia="Times New Roman" w:cstheme="minorHAnsi"/>
                <w:b/>
                <w:bCs/>
                <w:i/>
                <w:iCs/>
                <w:color w:val="595959" w:themeColor="text1" w:themeTint="A6"/>
                <w:sz w:val="20"/>
                <w:szCs w:val="20"/>
                <w:lang w:eastAsia="en-GB"/>
              </w:rPr>
              <w:t>Column D</w:t>
            </w:r>
            <w:r w:rsidRPr="00285F4A">
              <w:rPr>
                <w:rFonts w:eastAsia="Times New Roman" w:cstheme="minorHAnsi"/>
                <w:i/>
                <w:iCs/>
                <w:color w:val="595959" w:themeColor="text1" w:themeTint="A6"/>
                <w:sz w:val="20"/>
                <w:szCs w:val="20"/>
                <w:lang w:eastAsia="en-GB"/>
              </w:rPr>
              <w:t xml:space="preserve"> – ‘Knowledge gap – description’.</w:t>
            </w:r>
          </w:p>
        </w:tc>
      </w:tr>
      <w:tr w:rsidR="00B92B20" w:rsidRPr="00285F4A" w14:paraId="11F24F5B" w14:textId="77777777" w:rsidTr="0033546E">
        <w:trPr>
          <w:trHeight w:val="300"/>
        </w:trPr>
        <w:tc>
          <w:tcPr>
            <w:tcW w:w="1014" w:type="dxa"/>
            <w:shd w:val="clear" w:color="auto" w:fill="D9D9D9" w:themeFill="background1" w:themeFillShade="D9"/>
            <w:noWrap/>
            <w:hideMark/>
          </w:tcPr>
          <w:p w14:paraId="087C1DC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F</w:t>
            </w:r>
          </w:p>
        </w:tc>
        <w:tc>
          <w:tcPr>
            <w:tcW w:w="1816" w:type="dxa"/>
            <w:noWrap/>
            <w:hideMark/>
          </w:tcPr>
          <w:p w14:paraId="1C8E750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Relevant for MSFD art. 8</w:t>
            </w:r>
          </w:p>
        </w:tc>
        <w:tc>
          <w:tcPr>
            <w:tcW w:w="1872" w:type="dxa"/>
            <w:noWrap/>
            <w:hideMark/>
          </w:tcPr>
          <w:p w14:paraId="202BF69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51A0CEE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MSFD criteria</w:t>
            </w:r>
          </w:p>
        </w:tc>
        <w:tc>
          <w:tcPr>
            <w:tcW w:w="6078" w:type="dxa"/>
          </w:tcPr>
          <w:p w14:paraId="212E8D6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the relevant MSFD descriptor. Advice and consistency check can be a sought from ICG-MSFD. </w:t>
            </w:r>
          </w:p>
        </w:tc>
      </w:tr>
      <w:tr w:rsidR="00B92B20" w:rsidRPr="00285F4A" w14:paraId="304D75CA" w14:textId="77777777" w:rsidTr="0033546E">
        <w:trPr>
          <w:trHeight w:val="300"/>
        </w:trPr>
        <w:tc>
          <w:tcPr>
            <w:tcW w:w="1014" w:type="dxa"/>
            <w:shd w:val="clear" w:color="auto" w:fill="D9D9D9" w:themeFill="background1" w:themeFillShade="D9"/>
            <w:noWrap/>
            <w:hideMark/>
          </w:tcPr>
          <w:p w14:paraId="17DB015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G</w:t>
            </w:r>
          </w:p>
        </w:tc>
        <w:tc>
          <w:tcPr>
            <w:tcW w:w="1816" w:type="dxa"/>
            <w:noWrap/>
            <w:hideMark/>
          </w:tcPr>
          <w:p w14:paraId="47D04C8A"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Knowledge gap category</w:t>
            </w:r>
          </w:p>
        </w:tc>
        <w:tc>
          <w:tcPr>
            <w:tcW w:w="1872" w:type="dxa"/>
            <w:noWrap/>
            <w:hideMark/>
          </w:tcPr>
          <w:p w14:paraId="1D15185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4D544D2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‘category’</w:t>
            </w:r>
          </w:p>
        </w:tc>
        <w:tc>
          <w:tcPr>
            <w:tcW w:w="6078" w:type="dxa"/>
          </w:tcPr>
          <w:p w14:paraId="3621835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Annex III</w:t>
            </w:r>
            <w:r w:rsidRPr="00285F4A">
              <w:rPr>
                <w:rFonts w:eastAsia="Times New Roman" w:cstheme="minorHAnsi"/>
                <w:i/>
                <w:iCs/>
                <w:color w:val="595959" w:themeColor="text1" w:themeTint="A6"/>
                <w:sz w:val="20"/>
                <w:szCs w:val="20"/>
                <w:lang w:eastAsia="en-GB"/>
              </w:rPr>
              <w:t xml:space="preserve"> includes a description of each knowledge gap category. Select the most appropriate knowledge gap categories. More than one knowledge gap can be selected, separate with a comma. </w:t>
            </w:r>
          </w:p>
          <w:p w14:paraId="3EB7E80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Note that ‘Category’ is not the same as ‘Topic’ (</w:t>
            </w:r>
            <w:r w:rsidRPr="00285F4A">
              <w:rPr>
                <w:rFonts w:eastAsia="Times New Roman" w:cstheme="minorHAnsi"/>
                <w:b/>
                <w:bCs/>
                <w:i/>
                <w:iCs/>
                <w:color w:val="595959" w:themeColor="text1" w:themeTint="A6"/>
                <w:sz w:val="20"/>
                <w:szCs w:val="20"/>
                <w:lang w:eastAsia="en-GB"/>
              </w:rPr>
              <w:t>Column B</w:t>
            </w:r>
            <w:r w:rsidRPr="00285F4A">
              <w:rPr>
                <w:rFonts w:eastAsia="Times New Roman" w:cstheme="minorHAnsi"/>
                <w:i/>
                <w:iCs/>
                <w:color w:val="595959" w:themeColor="text1" w:themeTint="A6"/>
                <w:sz w:val="20"/>
                <w:szCs w:val="20"/>
                <w:lang w:eastAsia="en-GB"/>
              </w:rPr>
              <w:t>).</w:t>
            </w:r>
          </w:p>
        </w:tc>
      </w:tr>
      <w:tr w:rsidR="00B92B20" w:rsidRPr="00285F4A" w14:paraId="0BE37F6F" w14:textId="77777777" w:rsidTr="0033546E">
        <w:trPr>
          <w:trHeight w:val="300"/>
        </w:trPr>
        <w:tc>
          <w:tcPr>
            <w:tcW w:w="1014" w:type="dxa"/>
            <w:shd w:val="clear" w:color="auto" w:fill="D9D9D9" w:themeFill="background1" w:themeFillShade="D9"/>
            <w:noWrap/>
            <w:hideMark/>
          </w:tcPr>
          <w:p w14:paraId="26AC9C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H</w:t>
            </w:r>
          </w:p>
        </w:tc>
        <w:tc>
          <w:tcPr>
            <w:tcW w:w="1816" w:type="dxa"/>
            <w:noWrap/>
            <w:hideMark/>
          </w:tcPr>
          <w:p w14:paraId="46EA839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Assessment title</w:t>
            </w:r>
          </w:p>
        </w:tc>
        <w:tc>
          <w:tcPr>
            <w:tcW w:w="1872" w:type="dxa"/>
            <w:noWrap/>
            <w:hideMark/>
          </w:tcPr>
          <w:p w14:paraId="2DC844C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702595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reference to further information and also evidence of where the knowledge gap has originated. Related information is in </w:t>
            </w:r>
            <w:r w:rsidRPr="00285F4A">
              <w:rPr>
                <w:rFonts w:eastAsia="Times New Roman" w:cstheme="minorHAnsi"/>
                <w:b/>
                <w:bCs/>
                <w:i/>
                <w:iCs/>
                <w:color w:val="595959" w:themeColor="text1" w:themeTint="A6"/>
                <w:sz w:val="20"/>
                <w:szCs w:val="20"/>
                <w:lang w:eastAsia="en-GB"/>
              </w:rPr>
              <w:t>Columns I and J</w:t>
            </w:r>
          </w:p>
        </w:tc>
        <w:tc>
          <w:tcPr>
            <w:tcW w:w="6078" w:type="dxa"/>
          </w:tcPr>
          <w:p w14:paraId="302AEF92"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is the title of the </w:t>
            </w:r>
            <w:r w:rsidRPr="00285F4A">
              <w:rPr>
                <w:rFonts w:cstheme="minorHAnsi"/>
                <w:i/>
                <w:iCs/>
                <w:color w:val="595959" w:themeColor="text1" w:themeTint="A6"/>
                <w:sz w:val="20"/>
                <w:szCs w:val="20"/>
              </w:rPr>
              <w:t xml:space="preserve">joint assessment of the quality status of the marine environment </w:t>
            </w:r>
            <w:r w:rsidRPr="00285F4A">
              <w:rPr>
                <w:rFonts w:eastAsia="Times New Roman" w:cstheme="minorHAnsi"/>
                <w:i/>
                <w:iCs/>
                <w:color w:val="595959" w:themeColor="text1" w:themeTint="A6"/>
                <w:sz w:val="20"/>
                <w:szCs w:val="20"/>
                <w:lang w:eastAsia="en-GB"/>
              </w:rPr>
              <w:t>that identified the knowledge gap, e.g. an indicator assessment, other assessment, thematic assessment, etc.</w:t>
            </w:r>
          </w:p>
          <w:p w14:paraId="7A35831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Some knowledge gaps are identified by mechanisms other than </w:t>
            </w:r>
            <w:r w:rsidRPr="00285F4A">
              <w:rPr>
                <w:rFonts w:cstheme="minorHAnsi"/>
                <w:i/>
                <w:iCs/>
                <w:color w:val="595959" w:themeColor="text1" w:themeTint="A6"/>
                <w:sz w:val="20"/>
                <w:szCs w:val="20"/>
              </w:rPr>
              <w:t>joint assessments of the quality status of the marine environment</w:t>
            </w:r>
            <w:r w:rsidRPr="00285F4A">
              <w:rPr>
                <w:rFonts w:eastAsia="Times New Roman" w:cstheme="minorHAnsi"/>
                <w:i/>
                <w:iCs/>
                <w:color w:val="595959" w:themeColor="text1" w:themeTint="A6"/>
                <w:sz w:val="20"/>
                <w:szCs w:val="20"/>
                <w:lang w:eastAsia="en-GB"/>
              </w:rPr>
              <w:t xml:space="preserve">. Where possible reference to an OSPAR publication that identified the knowledge gap should be provided. </w:t>
            </w:r>
          </w:p>
          <w:p w14:paraId="71F2D50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no relevant OSPAR publication record: ‘No publication available – proposed by OSPAR Committee [XYZ25]’] </w:t>
            </w:r>
          </w:p>
        </w:tc>
      </w:tr>
      <w:tr w:rsidR="00B92B20" w:rsidRPr="00285F4A" w14:paraId="268128F4" w14:textId="77777777" w:rsidTr="0033546E">
        <w:trPr>
          <w:trHeight w:val="300"/>
        </w:trPr>
        <w:tc>
          <w:tcPr>
            <w:tcW w:w="1014" w:type="dxa"/>
            <w:shd w:val="clear" w:color="auto" w:fill="D9D9D9" w:themeFill="background1" w:themeFillShade="D9"/>
            <w:noWrap/>
            <w:hideMark/>
          </w:tcPr>
          <w:p w14:paraId="319C6B9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w:t>
            </w:r>
          </w:p>
        </w:tc>
        <w:tc>
          <w:tcPr>
            <w:tcW w:w="1816" w:type="dxa"/>
            <w:noWrap/>
            <w:hideMark/>
          </w:tcPr>
          <w:p w14:paraId="58D938E8"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Category </w:t>
            </w:r>
          </w:p>
        </w:tc>
        <w:tc>
          <w:tcPr>
            <w:tcW w:w="1872" w:type="dxa"/>
            <w:noWrap/>
            <w:hideMark/>
          </w:tcPr>
          <w:p w14:paraId="2068F21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751B9BE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Allow the OSA to be searched / displayed by assessment category</w:t>
            </w:r>
          </w:p>
        </w:tc>
        <w:tc>
          <w:tcPr>
            <w:tcW w:w="6078" w:type="dxa"/>
          </w:tcPr>
          <w:p w14:paraId="3F39581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Select the type of assessment from </w:t>
            </w:r>
            <w:r w:rsidRPr="00285F4A">
              <w:rPr>
                <w:rFonts w:eastAsia="Times New Roman" w:cstheme="minorHAnsi"/>
                <w:b/>
                <w:bCs/>
                <w:i/>
                <w:iCs/>
                <w:color w:val="595959" w:themeColor="text1" w:themeTint="A6"/>
                <w:sz w:val="20"/>
                <w:szCs w:val="20"/>
                <w:lang w:eastAsia="en-GB"/>
              </w:rPr>
              <w:t>Annex IV</w:t>
            </w:r>
            <w:r w:rsidRPr="00285F4A">
              <w:rPr>
                <w:rFonts w:eastAsia="Times New Roman" w:cstheme="minorHAnsi"/>
                <w:i/>
                <w:iCs/>
                <w:color w:val="595959" w:themeColor="text1" w:themeTint="A6"/>
                <w:sz w:val="20"/>
                <w:szCs w:val="20"/>
                <w:lang w:eastAsia="en-GB"/>
              </w:rPr>
              <w:t>.</w:t>
            </w:r>
          </w:p>
          <w:p w14:paraId="15F6575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B92B20" w:rsidRPr="00285F4A" w14:paraId="66B7017F" w14:textId="77777777" w:rsidTr="0033546E">
        <w:trPr>
          <w:trHeight w:val="300"/>
        </w:trPr>
        <w:tc>
          <w:tcPr>
            <w:tcW w:w="1014" w:type="dxa"/>
            <w:shd w:val="clear" w:color="auto" w:fill="D9D9D9" w:themeFill="background1" w:themeFillShade="D9"/>
            <w:noWrap/>
            <w:hideMark/>
          </w:tcPr>
          <w:p w14:paraId="440CE0A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J</w:t>
            </w:r>
          </w:p>
        </w:tc>
        <w:tc>
          <w:tcPr>
            <w:tcW w:w="1816" w:type="dxa"/>
            <w:noWrap/>
            <w:hideMark/>
          </w:tcPr>
          <w:p w14:paraId="3D13092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Assessment link </w:t>
            </w:r>
          </w:p>
        </w:tc>
        <w:tc>
          <w:tcPr>
            <w:tcW w:w="1872" w:type="dxa"/>
            <w:noWrap/>
            <w:hideMark/>
          </w:tcPr>
          <w:p w14:paraId="1E524C7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564C7FB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 link to access the assessment named in </w:t>
            </w:r>
            <w:r w:rsidRPr="00285F4A">
              <w:rPr>
                <w:rFonts w:eastAsia="Times New Roman" w:cstheme="minorHAnsi"/>
                <w:b/>
                <w:bCs/>
                <w:i/>
                <w:iCs/>
                <w:color w:val="595959" w:themeColor="text1" w:themeTint="A6"/>
                <w:sz w:val="20"/>
                <w:szCs w:val="20"/>
                <w:lang w:eastAsia="en-GB"/>
              </w:rPr>
              <w:t>Column H</w:t>
            </w:r>
            <w:r w:rsidRPr="00285F4A">
              <w:rPr>
                <w:rFonts w:eastAsia="Times New Roman" w:cstheme="minorHAnsi"/>
                <w:i/>
                <w:iCs/>
                <w:color w:val="595959" w:themeColor="text1" w:themeTint="A6"/>
                <w:sz w:val="20"/>
                <w:szCs w:val="20"/>
                <w:lang w:eastAsia="en-GB"/>
              </w:rPr>
              <w:t>.</w:t>
            </w:r>
          </w:p>
        </w:tc>
        <w:tc>
          <w:tcPr>
            <w:tcW w:w="6078" w:type="dxa"/>
          </w:tcPr>
          <w:p w14:paraId="4FCD884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a link to the assessment or other OSPAR publication. If no publication is available and this was proposed by an OSPAR Committee, reference the appropriate summary record. </w:t>
            </w:r>
          </w:p>
          <w:p w14:paraId="1AF2912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also a metadata field required in the OSPAR assessment portal.</w:t>
            </w:r>
          </w:p>
        </w:tc>
      </w:tr>
      <w:tr w:rsidR="00B92B20" w:rsidRPr="00285F4A" w14:paraId="35C2EEB6" w14:textId="77777777" w:rsidTr="0033546E">
        <w:trPr>
          <w:trHeight w:val="300"/>
        </w:trPr>
        <w:tc>
          <w:tcPr>
            <w:tcW w:w="1014" w:type="dxa"/>
            <w:shd w:val="clear" w:color="auto" w:fill="D9D9D9" w:themeFill="background1" w:themeFillShade="D9"/>
            <w:noWrap/>
            <w:hideMark/>
          </w:tcPr>
          <w:p w14:paraId="15C142C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K</w:t>
            </w:r>
          </w:p>
        </w:tc>
        <w:tc>
          <w:tcPr>
            <w:tcW w:w="1816" w:type="dxa"/>
            <w:noWrap/>
            <w:hideMark/>
          </w:tcPr>
          <w:p w14:paraId="322C67E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w:t>
            </w:r>
          </w:p>
        </w:tc>
        <w:tc>
          <w:tcPr>
            <w:tcW w:w="1872" w:type="dxa"/>
            <w:noWrap/>
            <w:hideMark/>
          </w:tcPr>
          <w:p w14:paraId="6C9AA99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468C0D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 understanding if work is underway to fill the knowledge gap or if the knowledge gap is closed. (linked to </w:t>
            </w:r>
            <w:r w:rsidRPr="00285F4A">
              <w:rPr>
                <w:rFonts w:eastAsia="Times New Roman" w:cstheme="minorHAnsi"/>
                <w:b/>
                <w:bCs/>
                <w:i/>
                <w:iCs/>
                <w:color w:val="595959" w:themeColor="text1" w:themeTint="A6"/>
                <w:sz w:val="20"/>
                <w:szCs w:val="20"/>
                <w:lang w:eastAsia="en-GB"/>
              </w:rPr>
              <w:t>Column L</w:t>
            </w:r>
            <w:r w:rsidRPr="00285F4A">
              <w:rPr>
                <w:rFonts w:eastAsia="Times New Roman" w:cstheme="minorHAnsi"/>
                <w:i/>
                <w:iCs/>
                <w:color w:val="595959" w:themeColor="text1" w:themeTint="A6"/>
                <w:sz w:val="20"/>
                <w:szCs w:val="20"/>
                <w:lang w:eastAsia="en-GB"/>
              </w:rPr>
              <w:t>)</w:t>
            </w:r>
          </w:p>
        </w:tc>
        <w:tc>
          <w:tcPr>
            <w:tcW w:w="6078" w:type="dxa"/>
          </w:tcPr>
          <w:p w14:paraId="41BA36B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Select from:</w:t>
            </w:r>
          </w:p>
          <w:p w14:paraId="1FD10E8D"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Not started</w:t>
            </w:r>
          </w:p>
          <w:p w14:paraId="3228006E"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 progress</w:t>
            </w:r>
          </w:p>
          <w:p w14:paraId="43A54132" w14:textId="77777777" w:rsidR="00B92B20" w:rsidRPr="00285F4A" w:rsidRDefault="00B92B20" w:rsidP="00B92B20">
            <w:pPr>
              <w:pStyle w:val="ListParagraph"/>
              <w:numPr>
                <w:ilvl w:val="0"/>
                <w:numId w:val="3"/>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Closed</w:t>
            </w:r>
          </w:p>
        </w:tc>
      </w:tr>
      <w:tr w:rsidR="00B92B20" w:rsidRPr="00285F4A" w14:paraId="05A3B860" w14:textId="77777777" w:rsidTr="0033546E">
        <w:trPr>
          <w:trHeight w:val="300"/>
        </w:trPr>
        <w:tc>
          <w:tcPr>
            <w:tcW w:w="1014" w:type="dxa"/>
            <w:shd w:val="clear" w:color="auto" w:fill="D9D9D9" w:themeFill="background1" w:themeFillShade="D9"/>
            <w:noWrap/>
            <w:hideMark/>
          </w:tcPr>
          <w:p w14:paraId="124C83E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w:t>
            </w:r>
          </w:p>
        </w:tc>
        <w:tc>
          <w:tcPr>
            <w:tcW w:w="1816" w:type="dxa"/>
            <w:noWrap/>
            <w:hideMark/>
          </w:tcPr>
          <w:p w14:paraId="1C6CE8D9"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Implementation status explanation</w:t>
            </w:r>
          </w:p>
        </w:tc>
        <w:tc>
          <w:tcPr>
            <w:tcW w:w="1872" w:type="dxa"/>
            <w:noWrap/>
            <w:hideMark/>
          </w:tcPr>
          <w:p w14:paraId="192D7B9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0EB108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Support the status selected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w:t>
            </w:r>
          </w:p>
        </w:tc>
        <w:tc>
          <w:tcPr>
            <w:tcW w:w="6078" w:type="dxa"/>
          </w:tcPr>
          <w:p w14:paraId="54E58EC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Provide supporting text to explain the implementation status in </w:t>
            </w:r>
            <w:r w:rsidRPr="00285F4A">
              <w:rPr>
                <w:rFonts w:eastAsia="Times New Roman" w:cstheme="minorHAnsi"/>
                <w:b/>
                <w:bCs/>
                <w:i/>
                <w:iCs/>
                <w:color w:val="595959" w:themeColor="text1" w:themeTint="A6"/>
                <w:sz w:val="20"/>
                <w:szCs w:val="20"/>
                <w:lang w:eastAsia="en-GB"/>
              </w:rPr>
              <w:t>Column K</w:t>
            </w:r>
            <w:r w:rsidRPr="00285F4A">
              <w:rPr>
                <w:rFonts w:eastAsia="Times New Roman" w:cstheme="minorHAnsi"/>
                <w:i/>
                <w:iCs/>
                <w:color w:val="595959" w:themeColor="text1" w:themeTint="A6"/>
                <w:sz w:val="20"/>
                <w:szCs w:val="20"/>
                <w:lang w:eastAsia="en-GB"/>
              </w:rPr>
              <w:t xml:space="preserve">. If the work is underway to fill the gap provide further information on that work and timescales if possible. If the knowledge gap has been filled provide a short explanation why. </w:t>
            </w:r>
          </w:p>
        </w:tc>
      </w:tr>
      <w:tr w:rsidR="00B92B20" w:rsidRPr="00285F4A" w14:paraId="438475C1" w14:textId="77777777" w:rsidTr="0033546E">
        <w:trPr>
          <w:trHeight w:val="300"/>
        </w:trPr>
        <w:tc>
          <w:tcPr>
            <w:tcW w:w="1014" w:type="dxa"/>
            <w:shd w:val="clear" w:color="auto" w:fill="D9D9D9" w:themeFill="background1" w:themeFillShade="D9"/>
            <w:noWrap/>
            <w:hideMark/>
          </w:tcPr>
          <w:p w14:paraId="74E4E369"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M</w:t>
            </w:r>
          </w:p>
        </w:tc>
        <w:tc>
          <w:tcPr>
            <w:tcW w:w="13582" w:type="dxa"/>
            <w:gridSpan w:val="4"/>
            <w:shd w:val="clear" w:color="auto" w:fill="D9D9D9" w:themeFill="background1" w:themeFillShade="D9"/>
            <w:noWrap/>
            <w:hideMark/>
          </w:tcPr>
          <w:p w14:paraId="0BF51741" w14:textId="77777777" w:rsidR="00B92B20" w:rsidRPr="00285F4A" w:rsidRDefault="00B92B20" w:rsidP="0014301A">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BLANK COLUMN</w:t>
            </w:r>
          </w:p>
          <w:p w14:paraId="5489BF80" w14:textId="77777777" w:rsidR="00B92B20" w:rsidRPr="00285F4A" w:rsidRDefault="00B92B20" w:rsidP="0014301A">
            <w:pPr>
              <w:jc w:val="cente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Entries in all Columns A-L will be published externally on the </w:t>
            </w:r>
            <w:hyperlink r:id="rId28" w:history="1">
              <w:r w:rsidRPr="00285F4A">
                <w:rPr>
                  <w:rStyle w:val="Hyperlink"/>
                  <w:rFonts w:asciiTheme="minorHAnsi" w:eastAsia="Times New Roman" w:hAnsiTheme="minorHAnsi" w:cstheme="minorHAnsi"/>
                  <w:b/>
                  <w:bCs/>
                  <w:i/>
                  <w:iCs/>
                  <w:color w:val="595959" w:themeColor="text1" w:themeTint="A6"/>
                  <w:sz w:val="20"/>
                  <w:szCs w:val="20"/>
                  <w:lang w:eastAsia="en-GB"/>
                </w:rPr>
                <w:t>OSA webpage of the OSPAR website</w:t>
              </w:r>
            </w:hyperlink>
            <w:r w:rsidRPr="00285F4A">
              <w:rPr>
                <w:rFonts w:eastAsia="Times New Roman" w:cstheme="minorHAnsi"/>
                <w:b/>
                <w:bCs/>
                <w:i/>
                <w:iCs/>
                <w:color w:val="595959" w:themeColor="text1" w:themeTint="A6"/>
                <w:sz w:val="20"/>
                <w:szCs w:val="20"/>
                <w:lang w:eastAsia="en-GB"/>
              </w:rPr>
              <w:t>. Information in subsequent columns will not be published and is for internal OSPAR purposes only</w:t>
            </w:r>
          </w:p>
        </w:tc>
      </w:tr>
      <w:tr w:rsidR="00B92B20" w:rsidRPr="00285F4A" w14:paraId="477548F4" w14:textId="77777777" w:rsidTr="0033546E">
        <w:trPr>
          <w:trHeight w:val="300"/>
        </w:trPr>
        <w:tc>
          <w:tcPr>
            <w:tcW w:w="1014" w:type="dxa"/>
            <w:shd w:val="clear" w:color="auto" w:fill="D9D9D9" w:themeFill="background1" w:themeFillShade="D9"/>
            <w:noWrap/>
            <w:hideMark/>
          </w:tcPr>
          <w:p w14:paraId="4BA6484D"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N</w:t>
            </w:r>
          </w:p>
        </w:tc>
        <w:tc>
          <w:tcPr>
            <w:tcW w:w="1816" w:type="dxa"/>
            <w:noWrap/>
            <w:hideMark/>
          </w:tcPr>
          <w:p w14:paraId="45308DFC"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Committee </w:t>
            </w:r>
          </w:p>
        </w:tc>
        <w:tc>
          <w:tcPr>
            <w:tcW w:w="1872" w:type="dxa"/>
            <w:noWrap/>
            <w:hideMark/>
          </w:tcPr>
          <w:p w14:paraId="72C3D87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5E54E20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O</w:t>
            </w:r>
            <w:r w:rsidRPr="00285F4A">
              <w:rPr>
                <w:rFonts w:eastAsia="Times New Roman" w:cstheme="minorHAnsi"/>
                <w:i/>
                <w:iCs/>
                <w:color w:val="595959" w:themeColor="text1" w:themeTint="A6"/>
                <w:sz w:val="20"/>
                <w:szCs w:val="20"/>
                <w:lang w:eastAsia="en-GB"/>
              </w:rPr>
              <w:t>)</w:t>
            </w:r>
          </w:p>
        </w:tc>
        <w:tc>
          <w:tcPr>
            <w:tcW w:w="6078" w:type="dxa"/>
          </w:tcPr>
          <w:p w14:paraId="796F8CB1"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main OSPAR Committee responsible for the knowledge gap.</w:t>
            </w:r>
          </w:p>
        </w:tc>
      </w:tr>
      <w:tr w:rsidR="00B92B20" w:rsidRPr="00285F4A" w14:paraId="2418A865" w14:textId="77777777" w:rsidTr="0033546E">
        <w:trPr>
          <w:trHeight w:val="300"/>
        </w:trPr>
        <w:tc>
          <w:tcPr>
            <w:tcW w:w="1014" w:type="dxa"/>
            <w:shd w:val="clear" w:color="auto" w:fill="D9D9D9" w:themeFill="background1" w:themeFillShade="D9"/>
            <w:noWrap/>
            <w:hideMark/>
          </w:tcPr>
          <w:p w14:paraId="797C8CC8"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w:t>
            </w:r>
          </w:p>
        </w:tc>
        <w:tc>
          <w:tcPr>
            <w:tcW w:w="1816" w:type="dxa"/>
            <w:noWrap/>
            <w:hideMark/>
          </w:tcPr>
          <w:p w14:paraId="3A31D42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OSPAR Group </w:t>
            </w:r>
          </w:p>
        </w:tc>
        <w:tc>
          <w:tcPr>
            <w:tcW w:w="1872" w:type="dxa"/>
            <w:noWrap/>
            <w:hideMark/>
          </w:tcPr>
          <w:p w14:paraId="24A5EEE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Secretariat</w:t>
            </w:r>
          </w:p>
        </w:tc>
        <w:tc>
          <w:tcPr>
            <w:tcW w:w="3816" w:type="dxa"/>
          </w:tcPr>
          <w:p w14:paraId="0CCB205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Specify ownership of knowledge gap (linked to </w:t>
            </w:r>
            <w:r w:rsidRPr="00285F4A">
              <w:rPr>
                <w:rFonts w:eastAsia="Times New Roman" w:cstheme="minorHAnsi"/>
                <w:b/>
                <w:bCs/>
                <w:i/>
                <w:iCs/>
                <w:color w:val="595959" w:themeColor="text1" w:themeTint="A6"/>
                <w:sz w:val="20"/>
                <w:szCs w:val="20"/>
                <w:lang w:eastAsia="en-GB"/>
              </w:rPr>
              <w:t>Column N</w:t>
            </w:r>
            <w:r w:rsidRPr="00285F4A">
              <w:rPr>
                <w:rFonts w:eastAsia="Times New Roman" w:cstheme="minorHAnsi"/>
                <w:i/>
                <w:iCs/>
                <w:color w:val="595959" w:themeColor="text1" w:themeTint="A6"/>
                <w:sz w:val="20"/>
                <w:szCs w:val="20"/>
                <w:lang w:eastAsia="en-GB"/>
              </w:rPr>
              <w:t>)</w:t>
            </w:r>
          </w:p>
        </w:tc>
        <w:tc>
          <w:tcPr>
            <w:tcW w:w="6078" w:type="dxa"/>
          </w:tcPr>
          <w:p w14:paraId="67A445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OSPAR subsidiary body responsible for the knowledge gap.</w:t>
            </w:r>
          </w:p>
        </w:tc>
      </w:tr>
      <w:tr w:rsidR="00B92B20" w:rsidRPr="00285F4A" w14:paraId="23575B45" w14:textId="77777777" w:rsidTr="0033546E">
        <w:trPr>
          <w:trHeight w:val="300"/>
        </w:trPr>
        <w:tc>
          <w:tcPr>
            <w:tcW w:w="1014" w:type="dxa"/>
            <w:shd w:val="clear" w:color="auto" w:fill="D9D9D9" w:themeFill="background1" w:themeFillShade="D9"/>
            <w:noWrap/>
            <w:hideMark/>
          </w:tcPr>
          <w:p w14:paraId="6100E94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w:t>
            </w:r>
          </w:p>
        </w:tc>
        <w:tc>
          <w:tcPr>
            <w:tcW w:w="1816" w:type="dxa"/>
            <w:noWrap/>
            <w:hideMark/>
          </w:tcPr>
          <w:p w14:paraId="7B015626"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Classification</w:t>
            </w:r>
          </w:p>
          <w:p w14:paraId="7D52F37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(class 0-3)</w:t>
            </w:r>
          </w:p>
        </w:tc>
        <w:tc>
          <w:tcPr>
            <w:tcW w:w="1872" w:type="dxa"/>
            <w:noWrap/>
            <w:hideMark/>
          </w:tcPr>
          <w:p w14:paraId="7252888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634C5F5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Dictates if will pe published externally and if OSPAR can fill the knowledge gap (linked to </w:t>
            </w:r>
            <w:r w:rsidRPr="00285F4A">
              <w:rPr>
                <w:rFonts w:eastAsia="Times New Roman" w:cstheme="minorHAnsi"/>
                <w:b/>
                <w:bCs/>
                <w:i/>
                <w:iCs/>
                <w:color w:val="595959" w:themeColor="text1" w:themeTint="A6"/>
                <w:sz w:val="20"/>
                <w:szCs w:val="20"/>
                <w:lang w:eastAsia="en-GB"/>
              </w:rPr>
              <w:t>Column Q</w:t>
            </w:r>
            <w:r w:rsidRPr="00285F4A">
              <w:rPr>
                <w:rFonts w:eastAsia="Times New Roman" w:cstheme="minorHAnsi"/>
                <w:i/>
                <w:iCs/>
                <w:color w:val="595959" w:themeColor="text1" w:themeTint="A6"/>
                <w:sz w:val="20"/>
                <w:szCs w:val="20"/>
                <w:lang w:eastAsia="en-GB"/>
              </w:rPr>
              <w:t>)</w:t>
            </w:r>
          </w:p>
        </w:tc>
        <w:tc>
          <w:tcPr>
            <w:tcW w:w="6078" w:type="dxa"/>
          </w:tcPr>
          <w:p w14:paraId="03F32ECF"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Assign 0, 1, 2 or 3. 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w:t>
            </w:r>
          </w:p>
        </w:tc>
      </w:tr>
      <w:tr w:rsidR="00B92B20" w:rsidRPr="00285F4A" w14:paraId="7F2BFF22" w14:textId="77777777" w:rsidTr="0033546E">
        <w:trPr>
          <w:trHeight w:val="300"/>
        </w:trPr>
        <w:tc>
          <w:tcPr>
            <w:tcW w:w="1014" w:type="dxa"/>
            <w:shd w:val="clear" w:color="auto" w:fill="D9D9D9" w:themeFill="background1" w:themeFillShade="D9"/>
            <w:noWrap/>
            <w:hideMark/>
          </w:tcPr>
          <w:p w14:paraId="6955360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Q</w:t>
            </w:r>
          </w:p>
        </w:tc>
        <w:tc>
          <w:tcPr>
            <w:tcW w:w="1816" w:type="dxa"/>
            <w:noWrap/>
            <w:hideMark/>
          </w:tcPr>
          <w:p w14:paraId="05060A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Classification rationale </w:t>
            </w:r>
          </w:p>
        </w:tc>
        <w:tc>
          <w:tcPr>
            <w:tcW w:w="1872" w:type="dxa"/>
            <w:noWrap/>
            <w:hideMark/>
          </w:tcPr>
          <w:p w14:paraId="53BB687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57A3605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Records and justifies the classification selected in </w:t>
            </w:r>
            <w:r w:rsidRPr="00285F4A">
              <w:rPr>
                <w:rFonts w:eastAsia="Times New Roman" w:cstheme="minorHAnsi"/>
                <w:b/>
                <w:bCs/>
                <w:i/>
                <w:iCs/>
                <w:color w:val="595959" w:themeColor="text1" w:themeTint="A6"/>
                <w:sz w:val="20"/>
                <w:szCs w:val="20"/>
                <w:lang w:eastAsia="en-GB"/>
              </w:rPr>
              <w:t>Column P</w:t>
            </w:r>
          </w:p>
        </w:tc>
        <w:tc>
          <w:tcPr>
            <w:tcW w:w="6078" w:type="dxa"/>
          </w:tcPr>
          <w:p w14:paraId="31B4C66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Annex V</w:t>
            </w:r>
            <w:r w:rsidRPr="00285F4A">
              <w:rPr>
                <w:rFonts w:eastAsia="Times New Roman" w:cstheme="minorHAnsi"/>
                <w:i/>
                <w:iCs/>
                <w:color w:val="595959" w:themeColor="text1" w:themeTint="A6"/>
                <w:sz w:val="20"/>
                <w:szCs w:val="20"/>
                <w:lang w:eastAsia="en-GB"/>
              </w:rPr>
              <w:t xml:space="preserve">. </w:t>
            </w:r>
          </w:p>
        </w:tc>
      </w:tr>
      <w:tr w:rsidR="00B92B20" w:rsidRPr="00285F4A" w14:paraId="4C2772D3" w14:textId="77777777" w:rsidTr="0033546E">
        <w:trPr>
          <w:trHeight w:val="300"/>
        </w:trPr>
        <w:tc>
          <w:tcPr>
            <w:tcW w:w="1014" w:type="dxa"/>
            <w:shd w:val="clear" w:color="auto" w:fill="D9D9D9" w:themeFill="background1" w:themeFillShade="D9"/>
            <w:noWrap/>
            <w:hideMark/>
          </w:tcPr>
          <w:p w14:paraId="55E7B18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R</w:t>
            </w:r>
          </w:p>
        </w:tc>
        <w:tc>
          <w:tcPr>
            <w:tcW w:w="1816" w:type="dxa"/>
            <w:noWrap/>
            <w:hideMark/>
          </w:tcPr>
          <w:p w14:paraId="3491D9AA"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Strategic objective (Sx)</w:t>
            </w:r>
          </w:p>
        </w:tc>
        <w:tc>
          <w:tcPr>
            <w:tcW w:w="1872" w:type="dxa"/>
            <w:noWrap/>
            <w:hideMark/>
          </w:tcPr>
          <w:p w14:paraId="5A5817E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0099441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Allows understanding of where knowledge gaps are related to the delivery of the NEAES (linked to </w:t>
            </w:r>
            <w:r w:rsidRPr="00285F4A">
              <w:rPr>
                <w:rFonts w:eastAsia="Times New Roman" w:cstheme="minorHAnsi"/>
                <w:b/>
                <w:bCs/>
                <w:i/>
                <w:iCs/>
                <w:color w:val="595959" w:themeColor="text1" w:themeTint="A6"/>
                <w:sz w:val="20"/>
                <w:szCs w:val="20"/>
                <w:lang w:eastAsia="en-GB"/>
              </w:rPr>
              <w:t>Columns S and T</w:t>
            </w:r>
            <w:r w:rsidRPr="00285F4A">
              <w:rPr>
                <w:rFonts w:eastAsia="Times New Roman" w:cstheme="minorHAnsi"/>
                <w:i/>
                <w:iCs/>
                <w:color w:val="595959" w:themeColor="text1" w:themeTint="A6"/>
                <w:sz w:val="20"/>
                <w:szCs w:val="20"/>
                <w:lang w:eastAsia="en-GB"/>
              </w:rPr>
              <w:t>)</w:t>
            </w:r>
          </w:p>
        </w:tc>
        <w:tc>
          <w:tcPr>
            <w:tcW w:w="6078" w:type="dxa"/>
          </w:tcPr>
          <w:p w14:paraId="12D6246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Strategic Objective of the NEAES that this knowledge gap relates to.</w:t>
            </w:r>
          </w:p>
          <w:p w14:paraId="3C3EB16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 Strategic Objective. </w:t>
            </w:r>
          </w:p>
        </w:tc>
      </w:tr>
      <w:tr w:rsidR="00B92B20" w:rsidRPr="00285F4A" w14:paraId="666EB655" w14:textId="77777777" w:rsidTr="0033546E">
        <w:trPr>
          <w:trHeight w:val="300"/>
        </w:trPr>
        <w:tc>
          <w:tcPr>
            <w:tcW w:w="1014" w:type="dxa"/>
            <w:shd w:val="clear" w:color="auto" w:fill="D9D9D9" w:themeFill="background1" w:themeFillShade="D9"/>
            <w:noWrap/>
            <w:hideMark/>
          </w:tcPr>
          <w:p w14:paraId="206CDAA0"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lastRenderedPageBreak/>
              <w:t>S</w:t>
            </w:r>
          </w:p>
        </w:tc>
        <w:tc>
          <w:tcPr>
            <w:tcW w:w="1816" w:type="dxa"/>
            <w:noWrap/>
            <w:hideMark/>
          </w:tcPr>
          <w:p w14:paraId="0B0BFB0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Operational objective (Sx.Oy)</w:t>
            </w:r>
          </w:p>
        </w:tc>
        <w:tc>
          <w:tcPr>
            <w:tcW w:w="1872" w:type="dxa"/>
            <w:noWrap/>
            <w:hideMark/>
          </w:tcPr>
          <w:p w14:paraId="65A9F94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44CD32C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0F2193D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Where relevant specify any OSPAR Operational Objective of the NEAES that this KG relates to.</w:t>
            </w:r>
          </w:p>
          <w:p w14:paraId="1630BA7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Operational Objective. </w:t>
            </w:r>
          </w:p>
        </w:tc>
      </w:tr>
      <w:tr w:rsidR="00B92B20" w:rsidRPr="00285F4A" w14:paraId="0BBA1C3E" w14:textId="77777777" w:rsidTr="0033546E">
        <w:trPr>
          <w:trHeight w:val="300"/>
        </w:trPr>
        <w:tc>
          <w:tcPr>
            <w:tcW w:w="1014" w:type="dxa"/>
            <w:shd w:val="clear" w:color="auto" w:fill="D9D9D9" w:themeFill="background1" w:themeFillShade="D9"/>
            <w:noWrap/>
            <w:hideMark/>
          </w:tcPr>
          <w:p w14:paraId="4055B6D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T</w:t>
            </w:r>
          </w:p>
        </w:tc>
        <w:tc>
          <w:tcPr>
            <w:tcW w:w="1816" w:type="dxa"/>
            <w:noWrap/>
            <w:hideMark/>
          </w:tcPr>
          <w:p w14:paraId="335344E5"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Link to relevant NAES Tasks</w:t>
            </w:r>
          </w:p>
        </w:tc>
        <w:tc>
          <w:tcPr>
            <w:tcW w:w="1872" w:type="dxa"/>
            <w:noWrap/>
            <w:hideMark/>
          </w:tcPr>
          <w:p w14:paraId="1C86DE4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7D0A48D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See </w:t>
            </w:r>
            <w:r w:rsidRPr="00285F4A">
              <w:rPr>
                <w:rFonts w:eastAsia="Times New Roman" w:cstheme="minorHAnsi"/>
                <w:b/>
                <w:bCs/>
                <w:i/>
                <w:iCs/>
                <w:color w:val="595959" w:themeColor="text1" w:themeTint="A6"/>
                <w:sz w:val="20"/>
                <w:szCs w:val="20"/>
                <w:lang w:eastAsia="en-GB"/>
              </w:rPr>
              <w:t>Column R</w:t>
            </w:r>
          </w:p>
        </w:tc>
        <w:tc>
          <w:tcPr>
            <w:tcW w:w="6078" w:type="dxa"/>
          </w:tcPr>
          <w:p w14:paraId="0E9A6F4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Where relevant specify any NEAES Task that this knowledge gap relates to. A knowledge gap may hinder delivery of a NEAES Task or a NEAES Task could be developed to address the knowledge gap. </w:t>
            </w:r>
          </w:p>
          <w:p w14:paraId="55AAB4CD" w14:textId="32E1813C"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a NEAES Task has been developed to address a knowledge gap</w:t>
            </w:r>
            <w:r w:rsidR="00285F4A">
              <w:rPr>
                <w:rFonts w:eastAsia="Times New Roman" w:cstheme="minorHAnsi"/>
                <w:i/>
                <w:iCs/>
                <w:color w:val="595959" w:themeColor="text1" w:themeTint="A6"/>
                <w:sz w:val="20"/>
                <w:szCs w:val="20"/>
                <w:lang w:eastAsia="en-GB"/>
              </w:rPr>
              <w:t xml:space="preserve"> </w:t>
            </w:r>
            <w:r w:rsidRPr="00285F4A">
              <w:rPr>
                <w:rFonts w:eastAsia="Times New Roman" w:cstheme="minorHAnsi"/>
                <w:i/>
                <w:iCs/>
                <w:color w:val="595959" w:themeColor="text1" w:themeTint="A6"/>
                <w:sz w:val="20"/>
                <w:szCs w:val="20"/>
                <w:lang w:eastAsia="en-GB"/>
              </w:rPr>
              <w:t xml:space="preserve">consider including relevant text in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10E7126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It will not always be relevant to link to an NEAES Task. </w:t>
            </w:r>
          </w:p>
        </w:tc>
      </w:tr>
      <w:tr w:rsidR="00B92B20" w:rsidRPr="00285F4A" w14:paraId="7227BBCC" w14:textId="77777777" w:rsidTr="0033546E">
        <w:trPr>
          <w:trHeight w:val="300"/>
        </w:trPr>
        <w:tc>
          <w:tcPr>
            <w:tcW w:w="1014" w:type="dxa"/>
            <w:shd w:val="clear" w:color="auto" w:fill="D9D9D9" w:themeFill="background1" w:themeFillShade="D9"/>
            <w:noWrap/>
            <w:hideMark/>
          </w:tcPr>
          <w:p w14:paraId="7DDA1EAE"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U</w:t>
            </w:r>
          </w:p>
        </w:tc>
        <w:tc>
          <w:tcPr>
            <w:tcW w:w="1816" w:type="dxa"/>
            <w:noWrap/>
            <w:hideMark/>
          </w:tcPr>
          <w:p w14:paraId="33D8073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Policy deadline</w:t>
            </w:r>
          </w:p>
        </w:tc>
        <w:tc>
          <w:tcPr>
            <w:tcW w:w="1872" w:type="dxa"/>
            <w:noWrap/>
            <w:hideMark/>
          </w:tcPr>
          <w:p w14:paraId="01991176"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683F9EDA"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Explain if knowledge gap is associated with a specific deadline</w:t>
            </w:r>
          </w:p>
        </w:tc>
        <w:tc>
          <w:tcPr>
            <w:tcW w:w="6078" w:type="dxa"/>
          </w:tcPr>
          <w:p w14:paraId="6BBDF9DE"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Specify the date and supporting information to justify the deadline.</w:t>
            </w:r>
          </w:p>
        </w:tc>
      </w:tr>
      <w:tr w:rsidR="00B92B20" w:rsidRPr="00285F4A" w14:paraId="3A401CB8" w14:textId="77777777" w:rsidTr="0033546E">
        <w:trPr>
          <w:trHeight w:val="300"/>
        </w:trPr>
        <w:tc>
          <w:tcPr>
            <w:tcW w:w="1014" w:type="dxa"/>
            <w:shd w:val="clear" w:color="auto" w:fill="D9D9D9" w:themeFill="background1" w:themeFillShade="D9"/>
            <w:noWrap/>
            <w:hideMark/>
          </w:tcPr>
          <w:p w14:paraId="795C6E94"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V</w:t>
            </w:r>
          </w:p>
        </w:tc>
        <w:tc>
          <w:tcPr>
            <w:tcW w:w="1816" w:type="dxa"/>
            <w:noWrap/>
            <w:hideMark/>
          </w:tcPr>
          <w:p w14:paraId="6A0B0C23"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Extent of overlap with previous OSA</w:t>
            </w:r>
          </w:p>
        </w:tc>
        <w:tc>
          <w:tcPr>
            <w:tcW w:w="1872" w:type="dxa"/>
            <w:noWrap/>
            <w:hideMark/>
          </w:tcPr>
          <w:p w14:paraId="44DD9BF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w:t>
            </w:r>
          </w:p>
        </w:tc>
        <w:tc>
          <w:tcPr>
            <w:tcW w:w="3816" w:type="dxa"/>
          </w:tcPr>
          <w:p w14:paraId="04B5393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Ensure previous OSA considered and avoid duplicate entries </w:t>
            </w:r>
          </w:p>
        </w:tc>
        <w:tc>
          <w:tcPr>
            <w:tcW w:w="6078" w:type="dxa"/>
          </w:tcPr>
          <w:p w14:paraId="376178DB"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If there is overlap, specify the existing OSA reference(s) and include a recommendation on whether it should be closed or left open along with a short justification. </w:t>
            </w:r>
          </w:p>
          <w:p w14:paraId="31663D08"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If no overlap – state “no overlap”</w:t>
            </w:r>
          </w:p>
        </w:tc>
      </w:tr>
      <w:tr w:rsidR="00B92B20" w:rsidRPr="00285F4A" w14:paraId="006F8B2B" w14:textId="77777777" w:rsidTr="0033546E">
        <w:trPr>
          <w:trHeight w:val="300"/>
        </w:trPr>
        <w:tc>
          <w:tcPr>
            <w:tcW w:w="1014" w:type="dxa"/>
            <w:shd w:val="clear" w:color="auto" w:fill="D9D9D9" w:themeFill="background1" w:themeFillShade="D9"/>
            <w:noWrap/>
            <w:hideMark/>
          </w:tcPr>
          <w:p w14:paraId="489A9D41"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W</w:t>
            </w:r>
          </w:p>
        </w:tc>
        <w:tc>
          <w:tcPr>
            <w:tcW w:w="1816" w:type="dxa"/>
            <w:noWrap/>
            <w:hideMark/>
          </w:tcPr>
          <w:p w14:paraId="6E8F9B5B"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Last update at [Committee]</w:t>
            </w:r>
          </w:p>
        </w:tc>
        <w:tc>
          <w:tcPr>
            <w:tcW w:w="1872" w:type="dxa"/>
            <w:noWrap/>
            <w:hideMark/>
          </w:tcPr>
          <w:p w14:paraId="1647DC9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Groups/Committees</w:t>
            </w:r>
          </w:p>
        </w:tc>
        <w:tc>
          <w:tcPr>
            <w:tcW w:w="3816" w:type="dxa"/>
          </w:tcPr>
          <w:p w14:paraId="5DE70B89"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Provide audit of when KG last reviewed by the responsible committee</w:t>
            </w:r>
          </w:p>
        </w:tc>
        <w:tc>
          <w:tcPr>
            <w:tcW w:w="6078" w:type="dxa"/>
          </w:tcPr>
          <w:p w14:paraId="03B26FD3"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Include Committee meeting reference, e.g. BDC27</w:t>
            </w:r>
          </w:p>
          <w:p w14:paraId="6F789817"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This also provides a reference to the summary record if there are associated records of discussion. </w:t>
            </w:r>
          </w:p>
        </w:tc>
      </w:tr>
      <w:tr w:rsidR="00B92B20" w:rsidRPr="00285F4A" w14:paraId="1B49C26D" w14:textId="77777777" w:rsidTr="0033546E">
        <w:trPr>
          <w:trHeight w:val="300"/>
        </w:trPr>
        <w:tc>
          <w:tcPr>
            <w:tcW w:w="1014" w:type="dxa"/>
            <w:shd w:val="clear" w:color="auto" w:fill="D9D9D9" w:themeFill="background1" w:themeFillShade="D9"/>
            <w:noWrap/>
            <w:hideMark/>
          </w:tcPr>
          <w:p w14:paraId="523A97CF"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X</w:t>
            </w:r>
          </w:p>
        </w:tc>
        <w:tc>
          <w:tcPr>
            <w:tcW w:w="1816" w:type="dxa"/>
            <w:noWrap/>
            <w:hideMark/>
          </w:tcPr>
          <w:p w14:paraId="2CDEB9F7" w14:textId="77777777" w:rsidR="00B92B20" w:rsidRPr="00285F4A" w:rsidRDefault="00B92B20" w:rsidP="0014301A">
            <w:pPr>
              <w:rPr>
                <w:rFonts w:eastAsia="Times New Roman" w:cstheme="minorHAnsi"/>
                <w:b/>
                <w:bCs/>
                <w:i/>
                <w:iCs/>
                <w:color w:val="595959" w:themeColor="text1" w:themeTint="A6"/>
                <w:sz w:val="20"/>
                <w:szCs w:val="20"/>
                <w:lang w:eastAsia="en-GB"/>
              </w:rPr>
            </w:pPr>
            <w:r w:rsidRPr="00285F4A">
              <w:rPr>
                <w:rFonts w:eastAsia="Times New Roman" w:cstheme="minorHAnsi"/>
                <w:b/>
                <w:bCs/>
                <w:i/>
                <w:iCs/>
                <w:color w:val="595959" w:themeColor="text1" w:themeTint="A6"/>
                <w:sz w:val="20"/>
                <w:szCs w:val="20"/>
                <w:lang w:eastAsia="en-GB"/>
              </w:rPr>
              <w:t xml:space="preserve">Internal comments </w:t>
            </w:r>
          </w:p>
        </w:tc>
        <w:tc>
          <w:tcPr>
            <w:tcW w:w="1872" w:type="dxa"/>
            <w:noWrap/>
            <w:hideMark/>
          </w:tcPr>
          <w:p w14:paraId="77910EE5"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Assessment leads or Groups/Committees</w:t>
            </w:r>
          </w:p>
        </w:tc>
        <w:tc>
          <w:tcPr>
            <w:tcW w:w="3816" w:type="dxa"/>
          </w:tcPr>
          <w:p w14:paraId="12F5630D"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Record outcome of latest committee review</w:t>
            </w:r>
          </w:p>
        </w:tc>
        <w:tc>
          <w:tcPr>
            <w:tcW w:w="6078" w:type="dxa"/>
          </w:tcPr>
          <w:p w14:paraId="6AE5A6F0"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This is a free text field it should be kept short but meaningful. It is not intended to replicate information in other columns nor to replicate detailed information that may be included in the meeting summary record. Providing cross-references may be helpful.</w:t>
            </w:r>
          </w:p>
          <w:p w14:paraId="07422E64"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Non exhaustive suggestions are: </w:t>
            </w:r>
          </w:p>
          <w:p w14:paraId="10FA66B5"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New KG approved </w:t>
            </w:r>
          </w:p>
          <w:p w14:paraId="7142DFF4"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lastRenderedPageBreak/>
              <w:t>KG reviewed no updates required</w:t>
            </w:r>
          </w:p>
          <w:p w14:paraId="2D96884E"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KG reviewed changes agreed [resulting from new indicator assessment] [to reflect progress in addressing knowledge gap] [due to completion of NAEAS Task] [see SR for more detail], etc.</w:t>
            </w:r>
          </w:p>
          <w:p w14:paraId="02F7EB23"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classification changed (see </w:t>
            </w:r>
            <w:r w:rsidRPr="00285F4A">
              <w:rPr>
                <w:rFonts w:eastAsia="Times New Roman" w:cstheme="minorHAnsi"/>
                <w:b/>
                <w:bCs/>
                <w:i/>
                <w:iCs/>
                <w:color w:val="595959" w:themeColor="text1" w:themeTint="A6"/>
                <w:sz w:val="20"/>
                <w:szCs w:val="20"/>
                <w:lang w:eastAsia="en-GB"/>
              </w:rPr>
              <w:t>Columns P and Q</w:t>
            </w:r>
            <w:r w:rsidRPr="00285F4A">
              <w:rPr>
                <w:rFonts w:eastAsia="Times New Roman" w:cstheme="minorHAnsi"/>
                <w:i/>
                <w:iCs/>
                <w:color w:val="595959" w:themeColor="text1" w:themeTint="A6"/>
                <w:sz w:val="20"/>
                <w:szCs w:val="20"/>
                <w:lang w:eastAsia="en-GB"/>
              </w:rPr>
              <w:t>)</w:t>
            </w:r>
          </w:p>
          <w:p w14:paraId="7C04462C" w14:textId="77777777" w:rsidR="00B92B20" w:rsidRPr="00285F4A" w:rsidRDefault="00B92B20" w:rsidP="00B92B20">
            <w:pPr>
              <w:pStyle w:val="ListParagraph"/>
              <w:numPr>
                <w:ilvl w:val="0"/>
                <w:numId w:val="4"/>
              </w:numPr>
              <w:tabs>
                <w:tab w:val="left" w:pos="567"/>
              </w:tabs>
              <w:spacing w:line="240" w:lineRule="auto"/>
              <w:contextualSpacing w:val="0"/>
              <w:jc w:val="both"/>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 xml:space="preserve">KG reviewed and closed (see </w:t>
            </w:r>
            <w:r w:rsidRPr="00285F4A">
              <w:rPr>
                <w:rFonts w:eastAsia="Times New Roman" w:cstheme="minorHAnsi"/>
                <w:b/>
                <w:bCs/>
                <w:i/>
                <w:iCs/>
                <w:color w:val="595959" w:themeColor="text1" w:themeTint="A6"/>
                <w:sz w:val="20"/>
                <w:szCs w:val="20"/>
                <w:lang w:eastAsia="en-GB"/>
              </w:rPr>
              <w:t>Columns K and L</w:t>
            </w:r>
            <w:r w:rsidRPr="00285F4A">
              <w:rPr>
                <w:rFonts w:eastAsia="Times New Roman" w:cstheme="minorHAnsi"/>
                <w:i/>
                <w:iCs/>
                <w:color w:val="595959" w:themeColor="text1" w:themeTint="A6"/>
                <w:sz w:val="20"/>
                <w:szCs w:val="20"/>
                <w:lang w:eastAsia="en-GB"/>
              </w:rPr>
              <w:t>)</w:t>
            </w:r>
          </w:p>
          <w:p w14:paraId="4B05097C" w14:textId="77777777" w:rsidR="00B92B20" w:rsidRPr="00285F4A" w:rsidRDefault="00B92B20" w:rsidP="0014301A">
            <w:pPr>
              <w:rPr>
                <w:rFonts w:eastAsia="Times New Roman" w:cstheme="minorHAnsi"/>
                <w:i/>
                <w:iCs/>
                <w:color w:val="595959" w:themeColor="text1" w:themeTint="A6"/>
                <w:sz w:val="20"/>
                <w:szCs w:val="20"/>
                <w:lang w:eastAsia="en-GB"/>
              </w:rPr>
            </w:pPr>
            <w:r w:rsidRPr="00285F4A">
              <w:rPr>
                <w:rFonts w:eastAsia="Times New Roman" w:cstheme="minorHAnsi"/>
                <w:i/>
                <w:iCs/>
                <w:color w:val="595959" w:themeColor="text1" w:themeTint="A6"/>
                <w:sz w:val="20"/>
                <w:szCs w:val="20"/>
                <w:lang w:eastAsia="en-GB"/>
              </w:rPr>
              <w:t>The update should replace any previous text. If required, any previous updates will be available in archived versions of the OSA.</w:t>
            </w:r>
          </w:p>
        </w:tc>
      </w:tr>
      <w:tr w:rsidR="00B92B20" w:rsidRPr="00285F4A" w14:paraId="0CE3D5E0" w14:textId="77777777" w:rsidTr="0033546E">
        <w:trPr>
          <w:trHeight w:val="561"/>
        </w:trPr>
        <w:tc>
          <w:tcPr>
            <w:tcW w:w="1014" w:type="dxa"/>
            <w:shd w:val="clear" w:color="auto" w:fill="D9D9D9" w:themeFill="background1" w:themeFillShade="D9"/>
          </w:tcPr>
          <w:p w14:paraId="77B4840B" w14:textId="77777777" w:rsidR="00B92B20" w:rsidRPr="00285F4A" w:rsidRDefault="00B92B20" w:rsidP="0014301A">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lastRenderedPageBreak/>
              <w:t>Y</w:t>
            </w:r>
          </w:p>
        </w:tc>
        <w:tc>
          <w:tcPr>
            <w:tcW w:w="1816" w:type="dxa"/>
          </w:tcPr>
          <w:p w14:paraId="633A9FE4" w14:textId="77777777" w:rsidR="00B92B20" w:rsidRPr="00285F4A" w:rsidRDefault="00B92B20" w:rsidP="0014301A">
            <w:pPr>
              <w:rPr>
                <w:rFonts w:cstheme="minorHAnsi"/>
                <w:b/>
                <w:bCs/>
                <w:i/>
                <w:iCs/>
                <w:color w:val="595959" w:themeColor="text1" w:themeTint="A6"/>
                <w:sz w:val="20"/>
                <w:szCs w:val="20"/>
              </w:rPr>
            </w:pPr>
            <w:r w:rsidRPr="00285F4A">
              <w:rPr>
                <w:rFonts w:cstheme="minorHAnsi"/>
                <w:b/>
                <w:bCs/>
                <w:i/>
                <w:iCs/>
                <w:color w:val="595959" w:themeColor="text1" w:themeTint="A6"/>
                <w:sz w:val="20"/>
                <w:szCs w:val="20"/>
              </w:rPr>
              <w:t>Review date</w:t>
            </w:r>
          </w:p>
        </w:tc>
        <w:tc>
          <w:tcPr>
            <w:tcW w:w="1872" w:type="dxa"/>
          </w:tcPr>
          <w:p w14:paraId="5B14DE72"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Group/Committees</w:t>
            </w:r>
          </w:p>
        </w:tc>
        <w:tc>
          <w:tcPr>
            <w:tcW w:w="3816" w:type="dxa"/>
          </w:tcPr>
          <w:p w14:paraId="4AA6957A"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Date by which knowledge gap must be reviewed </w:t>
            </w:r>
          </w:p>
        </w:tc>
        <w:tc>
          <w:tcPr>
            <w:tcW w:w="6078" w:type="dxa"/>
          </w:tcPr>
          <w:p w14:paraId="73C14FE5"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This is to ensure that the OSA remains up to date and that knowledge gaps do not remain on the OSA without a check that this is appropriate. The selected date should trigger a review by the relevant group or committee.</w:t>
            </w:r>
          </w:p>
          <w:p w14:paraId="5A22F794" w14:textId="77777777"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In the case of routine assessments (e.g. indicator assessment) it may be appropriate to link this to the next planned assessment. However, care needs to be taken to ensure that this is not too long a period which may miss relevant updates.</w:t>
            </w:r>
          </w:p>
          <w:p w14:paraId="0A80DE7B" w14:textId="2D925906" w:rsidR="00B92B20" w:rsidRPr="00285F4A" w:rsidRDefault="00B92B20" w:rsidP="0014301A">
            <w:pPr>
              <w:rPr>
                <w:rFonts w:cstheme="minorHAnsi"/>
                <w:i/>
                <w:iCs/>
                <w:color w:val="595959" w:themeColor="text1" w:themeTint="A6"/>
                <w:sz w:val="20"/>
                <w:szCs w:val="20"/>
              </w:rPr>
            </w:pPr>
            <w:r w:rsidRPr="00285F4A">
              <w:rPr>
                <w:rFonts w:cstheme="minorHAnsi"/>
                <w:i/>
                <w:iCs/>
                <w:color w:val="595959" w:themeColor="text1" w:themeTint="A6"/>
                <w:sz w:val="20"/>
                <w:szCs w:val="20"/>
              </w:rPr>
              <w:t xml:space="preserve">The review date may be based on anticipated delivery of relevant work by OSPAR or external bodies.  </w:t>
            </w:r>
          </w:p>
        </w:tc>
      </w:tr>
    </w:tbl>
    <w:p w14:paraId="453EB26B" w14:textId="4F9FF56B" w:rsidR="00B92B20" w:rsidRDefault="0033546E" w:rsidP="004A16D3">
      <w:pPr>
        <w:spacing w:before="360"/>
      </w:pPr>
      <w:r>
        <w:t xml:space="preserve">Complete the </w:t>
      </w:r>
      <w:r w:rsidR="004A16D3">
        <w:t xml:space="preserve">template </w:t>
      </w:r>
      <w:r>
        <w:t>table with the relevant information:</w:t>
      </w:r>
    </w:p>
    <w:tbl>
      <w:tblPr>
        <w:tblStyle w:val="TableGrid"/>
        <w:tblW w:w="14417" w:type="dxa"/>
        <w:tblLook w:val="04A0" w:firstRow="1" w:lastRow="0" w:firstColumn="1" w:lastColumn="0" w:noHBand="0" w:noVBand="1"/>
      </w:tblPr>
      <w:tblGrid>
        <w:gridCol w:w="956"/>
        <w:gridCol w:w="2300"/>
        <w:gridCol w:w="3969"/>
        <w:gridCol w:w="7181"/>
        <w:gridCol w:w="11"/>
      </w:tblGrid>
      <w:tr w:rsidR="0033546E" w:rsidRPr="00DC676F" w14:paraId="62F46C88" w14:textId="7A9BDB9F" w:rsidTr="00285F4A">
        <w:trPr>
          <w:gridAfter w:val="1"/>
          <w:wAfter w:w="11" w:type="dxa"/>
        </w:trPr>
        <w:tc>
          <w:tcPr>
            <w:tcW w:w="956" w:type="dxa"/>
            <w:shd w:val="clear" w:color="auto" w:fill="D9D9D9" w:themeFill="background1" w:themeFillShade="D9"/>
          </w:tcPr>
          <w:p w14:paraId="114F7D21" w14:textId="77777777" w:rsidR="0033546E" w:rsidRPr="00DC676F" w:rsidRDefault="0033546E" w:rsidP="0014301A">
            <w:pPr>
              <w:jc w:val="center"/>
              <w:rPr>
                <w:rFonts w:cstheme="minorHAnsi"/>
                <w:b/>
                <w:bCs/>
                <w:sz w:val="20"/>
                <w:szCs w:val="20"/>
              </w:rPr>
            </w:pPr>
            <w:r w:rsidRPr="00DC676F">
              <w:rPr>
                <w:rFonts w:cstheme="minorHAnsi"/>
                <w:b/>
                <w:bCs/>
                <w:sz w:val="20"/>
                <w:szCs w:val="20"/>
              </w:rPr>
              <w:t>Column</w:t>
            </w:r>
          </w:p>
        </w:tc>
        <w:tc>
          <w:tcPr>
            <w:tcW w:w="2300" w:type="dxa"/>
            <w:shd w:val="clear" w:color="auto" w:fill="D9D9D9" w:themeFill="background1" w:themeFillShade="D9"/>
          </w:tcPr>
          <w:p w14:paraId="31800EB1" w14:textId="77777777" w:rsidR="0033546E" w:rsidRPr="00DC676F" w:rsidRDefault="0033546E" w:rsidP="0014301A">
            <w:pPr>
              <w:jc w:val="center"/>
              <w:rPr>
                <w:rFonts w:cstheme="minorHAnsi"/>
                <w:b/>
                <w:bCs/>
                <w:sz w:val="20"/>
                <w:szCs w:val="20"/>
              </w:rPr>
            </w:pPr>
            <w:r w:rsidRPr="00DC676F">
              <w:rPr>
                <w:rFonts w:cstheme="minorHAnsi"/>
                <w:b/>
                <w:bCs/>
                <w:sz w:val="20"/>
                <w:szCs w:val="20"/>
              </w:rPr>
              <w:t>Title</w:t>
            </w:r>
          </w:p>
        </w:tc>
        <w:tc>
          <w:tcPr>
            <w:tcW w:w="3969" w:type="dxa"/>
            <w:shd w:val="clear" w:color="auto" w:fill="D9D9D9" w:themeFill="background1" w:themeFillShade="D9"/>
          </w:tcPr>
          <w:p w14:paraId="26AA00FB" w14:textId="7D8622FF" w:rsidR="0033546E" w:rsidRPr="00DC676F" w:rsidRDefault="0033546E" w:rsidP="0014301A">
            <w:pPr>
              <w:jc w:val="center"/>
              <w:rPr>
                <w:rFonts w:cstheme="minorHAnsi"/>
                <w:b/>
                <w:bCs/>
                <w:sz w:val="20"/>
                <w:szCs w:val="20"/>
              </w:rPr>
            </w:pPr>
            <w:r w:rsidRPr="00DC676F">
              <w:rPr>
                <w:rFonts w:cstheme="minorHAnsi"/>
                <w:b/>
                <w:bCs/>
                <w:sz w:val="20"/>
                <w:szCs w:val="20"/>
              </w:rPr>
              <w:t>Purpose</w:t>
            </w:r>
          </w:p>
        </w:tc>
        <w:tc>
          <w:tcPr>
            <w:tcW w:w="7181" w:type="dxa"/>
            <w:shd w:val="clear" w:color="auto" w:fill="D9D9D9" w:themeFill="background1" w:themeFillShade="D9"/>
          </w:tcPr>
          <w:p w14:paraId="48456C8E" w14:textId="5D6CA523" w:rsidR="0033546E" w:rsidRPr="00DC676F" w:rsidRDefault="0033546E" w:rsidP="0014301A">
            <w:pPr>
              <w:jc w:val="center"/>
              <w:rPr>
                <w:rFonts w:cstheme="minorHAnsi"/>
                <w:b/>
                <w:bCs/>
                <w:sz w:val="20"/>
                <w:szCs w:val="20"/>
              </w:rPr>
            </w:pPr>
            <w:r w:rsidRPr="00DC676F">
              <w:rPr>
                <w:rFonts w:cstheme="minorHAnsi"/>
                <w:b/>
                <w:bCs/>
                <w:sz w:val="20"/>
                <w:szCs w:val="20"/>
              </w:rPr>
              <w:t>Content</w:t>
            </w:r>
          </w:p>
        </w:tc>
      </w:tr>
      <w:tr w:rsidR="0033546E" w:rsidRPr="00DC676F" w14:paraId="553DF6A8" w14:textId="2A625EED" w:rsidTr="00285F4A">
        <w:trPr>
          <w:gridAfter w:val="1"/>
          <w:wAfter w:w="11" w:type="dxa"/>
          <w:trHeight w:val="300"/>
        </w:trPr>
        <w:tc>
          <w:tcPr>
            <w:tcW w:w="956" w:type="dxa"/>
            <w:shd w:val="clear" w:color="auto" w:fill="D9D9D9" w:themeFill="background1" w:themeFillShade="D9"/>
            <w:noWrap/>
            <w:hideMark/>
          </w:tcPr>
          <w:p w14:paraId="55F484F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A</w:t>
            </w:r>
          </w:p>
        </w:tc>
        <w:tc>
          <w:tcPr>
            <w:tcW w:w="2300" w:type="dxa"/>
            <w:shd w:val="clear" w:color="auto" w:fill="F2F2F2" w:themeFill="background1" w:themeFillShade="F2"/>
            <w:noWrap/>
            <w:hideMark/>
          </w:tcPr>
          <w:p w14:paraId="209D85E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 number</w:t>
            </w:r>
          </w:p>
        </w:tc>
        <w:tc>
          <w:tcPr>
            <w:tcW w:w="3969" w:type="dxa"/>
            <w:shd w:val="clear" w:color="auto" w:fill="F2F2F2" w:themeFill="background1" w:themeFillShade="F2"/>
          </w:tcPr>
          <w:p w14:paraId="19971CF1" w14:textId="48738EB2"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Unique identifier</w:t>
            </w:r>
          </w:p>
        </w:tc>
        <w:tc>
          <w:tcPr>
            <w:tcW w:w="7181" w:type="dxa"/>
            <w:shd w:val="clear" w:color="auto" w:fill="F2F2F2" w:themeFill="background1" w:themeFillShade="F2"/>
          </w:tcPr>
          <w:p w14:paraId="1AE06DB0" w14:textId="58EB92FE"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[Completed by Secretariat]</w:t>
            </w:r>
          </w:p>
        </w:tc>
      </w:tr>
      <w:tr w:rsidR="0033546E" w:rsidRPr="00DC676F" w14:paraId="055E2171" w14:textId="2EDCA645" w:rsidTr="00285F4A">
        <w:trPr>
          <w:gridAfter w:val="1"/>
          <w:wAfter w:w="11" w:type="dxa"/>
          <w:trHeight w:val="300"/>
        </w:trPr>
        <w:tc>
          <w:tcPr>
            <w:tcW w:w="956" w:type="dxa"/>
            <w:shd w:val="clear" w:color="auto" w:fill="D9D9D9" w:themeFill="background1" w:themeFillShade="D9"/>
            <w:noWrap/>
            <w:hideMark/>
          </w:tcPr>
          <w:p w14:paraId="452C723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B</w:t>
            </w:r>
          </w:p>
        </w:tc>
        <w:tc>
          <w:tcPr>
            <w:tcW w:w="2300" w:type="dxa"/>
            <w:noWrap/>
            <w:hideMark/>
          </w:tcPr>
          <w:p w14:paraId="552639AA"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Topic</w:t>
            </w:r>
          </w:p>
        </w:tc>
        <w:tc>
          <w:tcPr>
            <w:tcW w:w="3969" w:type="dxa"/>
          </w:tcPr>
          <w:p w14:paraId="41B6300C"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‘topic’</w:t>
            </w:r>
          </w:p>
        </w:tc>
        <w:tc>
          <w:tcPr>
            <w:tcW w:w="7181" w:type="dxa"/>
          </w:tcPr>
          <w:p w14:paraId="61E37AC8" w14:textId="77777777" w:rsidR="0033546E" w:rsidRPr="00DC676F" w:rsidRDefault="0033546E" w:rsidP="0014301A">
            <w:pPr>
              <w:rPr>
                <w:rFonts w:eastAsia="Times New Roman" w:cstheme="minorHAnsi"/>
                <w:color w:val="000000"/>
                <w:sz w:val="20"/>
                <w:szCs w:val="20"/>
                <w:lang w:eastAsia="en-GB"/>
              </w:rPr>
            </w:pPr>
          </w:p>
        </w:tc>
      </w:tr>
      <w:tr w:rsidR="0033546E" w:rsidRPr="00DC676F" w14:paraId="63592A2F" w14:textId="6EEA4310" w:rsidTr="00285F4A">
        <w:trPr>
          <w:gridAfter w:val="1"/>
          <w:wAfter w:w="11" w:type="dxa"/>
          <w:trHeight w:val="300"/>
        </w:trPr>
        <w:tc>
          <w:tcPr>
            <w:tcW w:w="956" w:type="dxa"/>
            <w:shd w:val="clear" w:color="auto" w:fill="D9D9D9" w:themeFill="background1" w:themeFillShade="D9"/>
            <w:noWrap/>
            <w:hideMark/>
          </w:tcPr>
          <w:p w14:paraId="0735A0C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C</w:t>
            </w:r>
          </w:p>
        </w:tc>
        <w:tc>
          <w:tcPr>
            <w:tcW w:w="2300" w:type="dxa"/>
            <w:noWrap/>
            <w:hideMark/>
          </w:tcPr>
          <w:p w14:paraId="2F66AD8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Identified knowledge gap – Title</w:t>
            </w:r>
          </w:p>
        </w:tc>
        <w:tc>
          <w:tcPr>
            <w:tcW w:w="3969" w:type="dxa"/>
          </w:tcPr>
          <w:p w14:paraId="673124AF"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 short name that gives an immediate indication of subject matter of the knowledge gap to any interested person</w:t>
            </w:r>
          </w:p>
        </w:tc>
        <w:tc>
          <w:tcPr>
            <w:tcW w:w="7181" w:type="dxa"/>
          </w:tcPr>
          <w:p w14:paraId="2C1BB90C" w14:textId="77777777" w:rsidR="0033546E" w:rsidRPr="00DC676F" w:rsidRDefault="0033546E" w:rsidP="0014301A">
            <w:pPr>
              <w:rPr>
                <w:rFonts w:eastAsia="Times New Roman" w:cstheme="minorHAnsi"/>
                <w:color w:val="000000"/>
                <w:sz w:val="20"/>
                <w:szCs w:val="20"/>
                <w:lang w:eastAsia="en-GB"/>
              </w:rPr>
            </w:pPr>
          </w:p>
        </w:tc>
      </w:tr>
      <w:tr w:rsidR="0033546E" w:rsidRPr="00DC676F" w14:paraId="5737C975" w14:textId="3E96BB21" w:rsidTr="00285F4A">
        <w:trPr>
          <w:gridAfter w:val="1"/>
          <w:wAfter w:w="11" w:type="dxa"/>
          <w:trHeight w:val="300"/>
        </w:trPr>
        <w:tc>
          <w:tcPr>
            <w:tcW w:w="956" w:type="dxa"/>
            <w:shd w:val="clear" w:color="auto" w:fill="D9D9D9" w:themeFill="background1" w:themeFillShade="D9"/>
            <w:noWrap/>
            <w:hideMark/>
          </w:tcPr>
          <w:p w14:paraId="6EB43A6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D</w:t>
            </w:r>
          </w:p>
        </w:tc>
        <w:tc>
          <w:tcPr>
            <w:tcW w:w="2300" w:type="dxa"/>
            <w:noWrap/>
            <w:hideMark/>
          </w:tcPr>
          <w:p w14:paraId="13310F0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Identified knowledge gap – Description</w:t>
            </w:r>
          </w:p>
        </w:tc>
        <w:tc>
          <w:tcPr>
            <w:tcW w:w="3969" w:type="dxa"/>
          </w:tcPr>
          <w:p w14:paraId="227E02A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Provides sufficient information to enable an understanding of the knowledge gap. </w:t>
            </w:r>
          </w:p>
        </w:tc>
        <w:tc>
          <w:tcPr>
            <w:tcW w:w="7181" w:type="dxa"/>
          </w:tcPr>
          <w:p w14:paraId="3795BC8D" w14:textId="77777777" w:rsidR="0033546E" w:rsidRPr="00DC676F" w:rsidRDefault="0033546E" w:rsidP="0014301A">
            <w:pPr>
              <w:rPr>
                <w:rFonts w:eastAsia="Times New Roman" w:cstheme="minorHAnsi"/>
                <w:color w:val="000000"/>
                <w:sz w:val="20"/>
                <w:szCs w:val="20"/>
                <w:lang w:eastAsia="en-GB"/>
              </w:rPr>
            </w:pPr>
          </w:p>
        </w:tc>
      </w:tr>
      <w:tr w:rsidR="0033546E" w:rsidRPr="00DC676F" w14:paraId="2A194A63" w14:textId="066F45B8" w:rsidTr="00285F4A">
        <w:trPr>
          <w:gridAfter w:val="1"/>
          <w:wAfter w:w="11" w:type="dxa"/>
          <w:trHeight w:val="300"/>
        </w:trPr>
        <w:tc>
          <w:tcPr>
            <w:tcW w:w="956" w:type="dxa"/>
            <w:shd w:val="clear" w:color="auto" w:fill="D9D9D9" w:themeFill="background1" w:themeFillShade="D9"/>
            <w:noWrap/>
            <w:hideMark/>
          </w:tcPr>
          <w:p w14:paraId="123867B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E</w:t>
            </w:r>
          </w:p>
        </w:tc>
        <w:tc>
          <w:tcPr>
            <w:tcW w:w="2300" w:type="dxa"/>
            <w:noWrap/>
            <w:hideMark/>
          </w:tcPr>
          <w:p w14:paraId="18EFCBF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OSPAR Regions</w:t>
            </w:r>
          </w:p>
        </w:tc>
        <w:tc>
          <w:tcPr>
            <w:tcW w:w="3969" w:type="dxa"/>
          </w:tcPr>
          <w:p w14:paraId="20099156" w14:textId="67AD3551"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 the OSA to be searched / displayed by OSPAR </w:t>
            </w:r>
            <w:r w:rsidR="003864EE" w:rsidRPr="00DC676F">
              <w:rPr>
                <w:rFonts w:eastAsia="Times New Roman" w:cstheme="minorHAnsi"/>
                <w:color w:val="000000"/>
                <w:sz w:val="20"/>
                <w:szCs w:val="20"/>
                <w:lang w:eastAsia="en-GB"/>
              </w:rPr>
              <w:t>R</w:t>
            </w:r>
            <w:r w:rsidRPr="00DC676F">
              <w:rPr>
                <w:rFonts w:eastAsia="Times New Roman" w:cstheme="minorHAnsi"/>
                <w:color w:val="000000"/>
                <w:sz w:val="20"/>
                <w:szCs w:val="20"/>
                <w:lang w:eastAsia="en-GB"/>
              </w:rPr>
              <w:t>egion</w:t>
            </w:r>
          </w:p>
        </w:tc>
        <w:tc>
          <w:tcPr>
            <w:tcW w:w="7181" w:type="dxa"/>
          </w:tcPr>
          <w:p w14:paraId="75D244CF" w14:textId="77777777" w:rsidR="0033546E" w:rsidRPr="00DC676F" w:rsidRDefault="0033546E" w:rsidP="0014301A">
            <w:pPr>
              <w:rPr>
                <w:rFonts w:eastAsia="Times New Roman" w:cstheme="minorHAnsi"/>
                <w:color w:val="000000"/>
                <w:sz w:val="20"/>
                <w:szCs w:val="20"/>
                <w:lang w:eastAsia="en-GB"/>
              </w:rPr>
            </w:pPr>
          </w:p>
        </w:tc>
      </w:tr>
      <w:tr w:rsidR="0033546E" w:rsidRPr="00DC676F" w14:paraId="4F1AE8F7" w14:textId="1EA6B668" w:rsidTr="00285F4A">
        <w:trPr>
          <w:gridAfter w:val="1"/>
          <w:wAfter w:w="11" w:type="dxa"/>
          <w:trHeight w:val="300"/>
        </w:trPr>
        <w:tc>
          <w:tcPr>
            <w:tcW w:w="956" w:type="dxa"/>
            <w:shd w:val="clear" w:color="auto" w:fill="D9D9D9" w:themeFill="background1" w:themeFillShade="D9"/>
            <w:noWrap/>
            <w:hideMark/>
          </w:tcPr>
          <w:p w14:paraId="2747900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F</w:t>
            </w:r>
          </w:p>
        </w:tc>
        <w:tc>
          <w:tcPr>
            <w:tcW w:w="2300" w:type="dxa"/>
            <w:noWrap/>
            <w:hideMark/>
          </w:tcPr>
          <w:p w14:paraId="7F6C609C"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Relevant for MSFD art. 8</w:t>
            </w:r>
          </w:p>
        </w:tc>
        <w:tc>
          <w:tcPr>
            <w:tcW w:w="3969" w:type="dxa"/>
          </w:tcPr>
          <w:p w14:paraId="0A1E7FD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MSFD criteria</w:t>
            </w:r>
          </w:p>
        </w:tc>
        <w:tc>
          <w:tcPr>
            <w:tcW w:w="7181" w:type="dxa"/>
          </w:tcPr>
          <w:p w14:paraId="7CB07B56" w14:textId="77777777" w:rsidR="0033546E" w:rsidRPr="00DC676F" w:rsidRDefault="0033546E" w:rsidP="0014301A">
            <w:pPr>
              <w:rPr>
                <w:rFonts w:eastAsia="Times New Roman" w:cstheme="minorHAnsi"/>
                <w:color w:val="000000"/>
                <w:sz w:val="20"/>
                <w:szCs w:val="20"/>
                <w:lang w:eastAsia="en-GB"/>
              </w:rPr>
            </w:pPr>
          </w:p>
        </w:tc>
      </w:tr>
      <w:tr w:rsidR="0033546E" w:rsidRPr="00DC676F" w14:paraId="3DE26DA8" w14:textId="19787DFE" w:rsidTr="00285F4A">
        <w:trPr>
          <w:gridAfter w:val="1"/>
          <w:wAfter w:w="11" w:type="dxa"/>
          <w:trHeight w:val="300"/>
        </w:trPr>
        <w:tc>
          <w:tcPr>
            <w:tcW w:w="956" w:type="dxa"/>
            <w:shd w:val="clear" w:color="auto" w:fill="D9D9D9" w:themeFill="background1" w:themeFillShade="D9"/>
            <w:noWrap/>
            <w:hideMark/>
          </w:tcPr>
          <w:p w14:paraId="56683CB9"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G</w:t>
            </w:r>
          </w:p>
        </w:tc>
        <w:tc>
          <w:tcPr>
            <w:tcW w:w="2300" w:type="dxa"/>
            <w:noWrap/>
            <w:hideMark/>
          </w:tcPr>
          <w:p w14:paraId="77EE5BB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Knowledge gap category</w:t>
            </w:r>
          </w:p>
        </w:tc>
        <w:tc>
          <w:tcPr>
            <w:tcW w:w="3969" w:type="dxa"/>
          </w:tcPr>
          <w:p w14:paraId="2E02D64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‘category’</w:t>
            </w:r>
          </w:p>
        </w:tc>
        <w:tc>
          <w:tcPr>
            <w:tcW w:w="7181" w:type="dxa"/>
          </w:tcPr>
          <w:p w14:paraId="3E86348B" w14:textId="77777777" w:rsidR="0033546E" w:rsidRPr="00DC676F" w:rsidRDefault="0033546E" w:rsidP="0014301A">
            <w:pPr>
              <w:rPr>
                <w:rFonts w:eastAsia="Times New Roman" w:cstheme="minorHAnsi"/>
                <w:color w:val="000000"/>
                <w:sz w:val="20"/>
                <w:szCs w:val="20"/>
                <w:lang w:eastAsia="en-GB"/>
              </w:rPr>
            </w:pPr>
          </w:p>
        </w:tc>
      </w:tr>
      <w:tr w:rsidR="0033546E" w:rsidRPr="00DC676F" w14:paraId="4084AC2D" w14:textId="3D9A85F9" w:rsidTr="00285F4A">
        <w:trPr>
          <w:gridAfter w:val="1"/>
          <w:wAfter w:w="11" w:type="dxa"/>
          <w:trHeight w:val="300"/>
        </w:trPr>
        <w:tc>
          <w:tcPr>
            <w:tcW w:w="956" w:type="dxa"/>
            <w:shd w:val="clear" w:color="auto" w:fill="D9D9D9" w:themeFill="background1" w:themeFillShade="D9"/>
            <w:noWrap/>
            <w:hideMark/>
          </w:tcPr>
          <w:p w14:paraId="32958B0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H</w:t>
            </w:r>
          </w:p>
        </w:tc>
        <w:tc>
          <w:tcPr>
            <w:tcW w:w="2300" w:type="dxa"/>
            <w:noWrap/>
            <w:hideMark/>
          </w:tcPr>
          <w:p w14:paraId="2E03E3A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Assessment title</w:t>
            </w:r>
          </w:p>
        </w:tc>
        <w:tc>
          <w:tcPr>
            <w:tcW w:w="3969" w:type="dxa"/>
          </w:tcPr>
          <w:p w14:paraId="5BED7A9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Provide a reference to further information and also evidence of where the knowledge gap has originated. Related information is in </w:t>
            </w:r>
            <w:r w:rsidRPr="00DC676F">
              <w:rPr>
                <w:rFonts w:eastAsia="Times New Roman" w:cstheme="minorHAnsi"/>
                <w:b/>
                <w:bCs/>
                <w:color w:val="000000"/>
                <w:sz w:val="20"/>
                <w:szCs w:val="20"/>
                <w:lang w:eastAsia="en-GB"/>
              </w:rPr>
              <w:t>Columns I and J</w:t>
            </w:r>
          </w:p>
        </w:tc>
        <w:tc>
          <w:tcPr>
            <w:tcW w:w="7181" w:type="dxa"/>
          </w:tcPr>
          <w:p w14:paraId="6C127440" w14:textId="77777777" w:rsidR="0033546E" w:rsidRPr="00DC676F" w:rsidRDefault="0033546E" w:rsidP="0014301A">
            <w:pPr>
              <w:rPr>
                <w:rFonts w:eastAsia="Times New Roman" w:cstheme="minorHAnsi"/>
                <w:color w:val="000000"/>
                <w:sz w:val="20"/>
                <w:szCs w:val="20"/>
                <w:lang w:eastAsia="en-GB"/>
              </w:rPr>
            </w:pPr>
          </w:p>
        </w:tc>
      </w:tr>
      <w:tr w:rsidR="0033546E" w:rsidRPr="00DC676F" w14:paraId="343EC066" w14:textId="1B02B071" w:rsidTr="00285F4A">
        <w:trPr>
          <w:gridAfter w:val="1"/>
          <w:wAfter w:w="11" w:type="dxa"/>
          <w:trHeight w:val="300"/>
        </w:trPr>
        <w:tc>
          <w:tcPr>
            <w:tcW w:w="956" w:type="dxa"/>
            <w:shd w:val="clear" w:color="auto" w:fill="D9D9D9" w:themeFill="background1" w:themeFillShade="D9"/>
            <w:noWrap/>
            <w:hideMark/>
          </w:tcPr>
          <w:p w14:paraId="3CCE1277"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w:t>
            </w:r>
          </w:p>
        </w:tc>
        <w:tc>
          <w:tcPr>
            <w:tcW w:w="2300" w:type="dxa"/>
            <w:noWrap/>
            <w:hideMark/>
          </w:tcPr>
          <w:p w14:paraId="48A72A1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Assessment Category </w:t>
            </w:r>
          </w:p>
        </w:tc>
        <w:tc>
          <w:tcPr>
            <w:tcW w:w="3969" w:type="dxa"/>
          </w:tcPr>
          <w:p w14:paraId="1DADEBE0"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Allow the OSA to be searched / displayed by assessment category</w:t>
            </w:r>
          </w:p>
        </w:tc>
        <w:tc>
          <w:tcPr>
            <w:tcW w:w="7181" w:type="dxa"/>
          </w:tcPr>
          <w:p w14:paraId="513795D3" w14:textId="77777777" w:rsidR="0033546E" w:rsidRPr="00DC676F" w:rsidRDefault="0033546E" w:rsidP="0014301A">
            <w:pPr>
              <w:rPr>
                <w:rFonts w:eastAsia="Times New Roman" w:cstheme="minorHAnsi"/>
                <w:color w:val="000000"/>
                <w:sz w:val="20"/>
                <w:szCs w:val="20"/>
                <w:lang w:eastAsia="en-GB"/>
              </w:rPr>
            </w:pPr>
          </w:p>
        </w:tc>
      </w:tr>
      <w:tr w:rsidR="0033546E" w:rsidRPr="00DC676F" w14:paraId="340B512E" w14:textId="5C7B9106" w:rsidTr="00285F4A">
        <w:trPr>
          <w:gridAfter w:val="1"/>
          <w:wAfter w:w="11" w:type="dxa"/>
          <w:trHeight w:val="300"/>
        </w:trPr>
        <w:tc>
          <w:tcPr>
            <w:tcW w:w="956" w:type="dxa"/>
            <w:shd w:val="clear" w:color="auto" w:fill="D9D9D9" w:themeFill="background1" w:themeFillShade="D9"/>
            <w:noWrap/>
            <w:hideMark/>
          </w:tcPr>
          <w:p w14:paraId="6667E29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J</w:t>
            </w:r>
          </w:p>
        </w:tc>
        <w:tc>
          <w:tcPr>
            <w:tcW w:w="2300" w:type="dxa"/>
            <w:shd w:val="clear" w:color="auto" w:fill="F2F2F2" w:themeFill="background1" w:themeFillShade="F2"/>
            <w:noWrap/>
            <w:hideMark/>
          </w:tcPr>
          <w:p w14:paraId="3A6CBD6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Assessment link </w:t>
            </w:r>
          </w:p>
        </w:tc>
        <w:tc>
          <w:tcPr>
            <w:tcW w:w="3969" w:type="dxa"/>
            <w:shd w:val="clear" w:color="auto" w:fill="F2F2F2" w:themeFill="background1" w:themeFillShade="F2"/>
          </w:tcPr>
          <w:p w14:paraId="31055143" w14:textId="5DFD0AC2"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 link to access the assessment named in </w:t>
            </w:r>
            <w:r w:rsidRPr="00DC676F">
              <w:rPr>
                <w:rFonts w:eastAsia="Times New Roman" w:cstheme="minorHAnsi"/>
                <w:b/>
                <w:bCs/>
                <w:color w:val="000000"/>
                <w:sz w:val="20"/>
                <w:szCs w:val="20"/>
                <w:lang w:eastAsia="en-GB"/>
              </w:rPr>
              <w:t>Column H</w:t>
            </w:r>
            <w:r w:rsidRPr="00DC676F">
              <w:rPr>
                <w:rFonts w:eastAsia="Times New Roman" w:cstheme="minorHAnsi"/>
                <w:color w:val="000000"/>
                <w:sz w:val="20"/>
                <w:szCs w:val="20"/>
                <w:lang w:eastAsia="en-GB"/>
              </w:rPr>
              <w:t>.</w:t>
            </w:r>
          </w:p>
        </w:tc>
        <w:tc>
          <w:tcPr>
            <w:tcW w:w="7181" w:type="dxa"/>
            <w:shd w:val="clear" w:color="auto" w:fill="F2F2F2" w:themeFill="background1" w:themeFillShade="F2"/>
          </w:tcPr>
          <w:p w14:paraId="0B777710" w14:textId="27C13CDD"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[Completed by Secretariat]</w:t>
            </w:r>
          </w:p>
        </w:tc>
      </w:tr>
      <w:tr w:rsidR="0033546E" w:rsidRPr="00DC676F" w14:paraId="36B7E497" w14:textId="011F592A" w:rsidTr="00285F4A">
        <w:trPr>
          <w:gridAfter w:val="1"/>
          <w:wAfter w:w="11" w:type="dxa"/>
          <w:trHeight w:val="300"/>
        </w:trPr>
        <w:tc>
          <w:tcPr>
            <w:tcW w:w="956" w:type="dxa"/>
            <w:shd w:val="clear" w:color="auto" w:fill="D9D9D9" w:themeFill="background1" w:themeFillShade="D9"/>
            <w:noWrap/>
            <w:hideMark/>
          </w:tcPr>
          <w:p w14:paraId="3136236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K</w:t>
            </w:r>
          </w:p>
        </w:tc>
        <w:tc>
          <w:tcPr>
            <w:tcW w:w="2300" w:type="dxa"/>
            <w:noWrap/>
            <w:hideMark/>
          </w:tcPr>
          <w:p w14:paraId="04F83FF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Implementation status</w:t>
            </w:r>
          </w:p>
        </w:tc>
        <w:tc>
          <w:tcPr>
            <w:tcW w:w="3969" w:type="dxa"/>
          </w:tcPr>
          <w:p w14:paraId="37FB1741"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 understanding if work is underway to fill the knowledge gap or if the knowledge gap is closed. (linked to </w:t>
            </w:r>
            <w:r w:rsidRPr="00DC676F">
              <w:rPr>
                <w:rFonts w:eastAsia="Times New Roman" w:cstheme="minorHAnsi"/>
                <w:b/>
                <w:bCs/>
                <w:color w:val="000000"/>
                <w:sz w:val="20"/>
                <w:szCs w:val="20"/>
                <w:lang w:eastAsia="en-GB"/>
              </w:rPr>
              <w:t>Column L</w:t>
            </w:r>
            <w:r w:rsidRPr="00DC676F">
              <w:rPr>
                <w:rFonts w:eastAsia="Times New Roman" w:cstheme="minorHAnsi"/>
                <w:color w:val="000000"/>
                <w:sz w:val="20"/>
                <w:szCs w:val="20"/>
                <w:lang w:eastAsia="en-GB"/>
              </w:rPr>
              <w:t>)</w:t>
            </w:r>
          </w:p>
        </w:tc>
        <w:tc>
          <w:tcPr>
            <w:tcW w:w="7181" w:type="dxa"/>
          </w:tcPr>
          <w:p w14:paraId="2AAC4426" w14:textId="77777777" w:rsidR="0033546E" w:rsidRPr="00DC676F" w:rsidRDefault="0033546E" w:rsidP="0014301A">
            <w:pPr>
              <w:rPr>
                <w:rFonts w:eastAsia="Times New Roman" w:cstheme="minorHAnsi"/>
                <w:color w:val="000000"/>
                <w:sz w:val="20"/>
                <w:szCs w:val="20"/>
                <w:lang w:eastAsia="en-GB"/>
              </w:rPr>
            </w:pPr>
          </w:p>
        </w:tc>
      </w:tr>
      <w:tr w:rsidR="0033546E" w:rsidRPr="00DC676F" w14:paraId="08A640B5" w14:textId="2DBF3FDF" w:rsidTr="00285F4A">
        <w:trPr>
          <w:gridAfter w:val="1"/>
          <w:wAfter w:w="11" w:type="dxa"/>
          <w:trHeight w:val="300"/>
        </w:trPr>
        <w:tc>
          <w:tcPr>
            <w:tcW w:w="956" w:type="dxa"/>
            <w:shd w:val="clear" w:color="auto" w:fill="D9D9D9" w:themeFill="background1" w:themeFillShade="D9"/>
            <w:noWrap/>
            <w:hideMark/>
          </w:tcPr>
          <w:p w14:paraId="47C955BD"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L</w:t>
            </w:r>
          </w:p>
        </w:tc>
        <w:tc>
          <w:tcPr>
            <w:tcW w:w="2300" w:type="dxa"/>
            <w:noWrap/>
            <w:hideMark/>
          </w:tcPr>
          <w:p w14:paraId="11EB082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Implementation status explanation</w:t>
            </w:r>
          </w:p>
        </w:tc>
        <w:tc>
          <w:tcPr>
            <w:tcW w:w="3969" w:type="dxa"/>
          </w:tcPr>
          <w:p w14:paraId="6D524822"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Support the status selected in </w:t>
            </w:r>
            <w:r w:rsidRPr="00DC676F">
              <w:rPr>
                <w:rFonts w:eastAsia="Times New Roman" w:cstheme="minorHAnsi"/>
                <w:b/>
                <w:bCs/>
                <w:color w:val="000000"/>
                <w:sz w:val="20"/>
                <w:szCs w:val="20"/>
                <w:lang w:eastAsia="en-GB"/>
              </w:rPr>
              <w:t>Column K</w:t>
            </w:r>
            <w:r w:rsidRPr="00DC676F">
              <w:rPr>
                <w:rFonts w:eastAsia="Times New Roman" w:cstheme="minorHAnsi"/>
                <w:color w:val="000000"/>
                <w:sz w:val="20"/>
                <w:szCs w:val="20"/>
                <w:lang w:eastAsia="en-GB"/>
              </w:rPr>
              <w:t>.</w:t>
            </w:r>
          </w:p>
        </w:tc>
        <w:tc>
          <w:tcPr>
            <w:tcW w:w="7181" w:type="dxa"/>
          </w:tcPr>
          <w:p w14:paraId="1D0219BB" w14:textId="77777777" w:rsidR="0033546E" w:rsidRPr="00DC676F" w:rsidRDefault="0033546E" w:rsidP="0014301A">
            <w:pPr>
              <w:rPr>
                <w:rFonts w:eastAsia="Times New Roman" w:cstheme="minorHAnsi"/>
                <w:color w:val="000000"/>
                <w:sz w:val="20"/>
                <w:szCs w:val="20"/>
                <w:lang w:eastAsia="en-GB"/>
              </w:rPr>
            </w:pPr>
          </w:p>
        </w:tc>
      </w:tr>
      <w:tr w:rsidR="0033546E" w:rsidRPr="00DC676F" w14:paraId="49442289" w14:textId="74A1D03E" w:rsidTr="00285F4A">
        <w:trPr>
          <w:trHeight w:val="300"/>
        </w:trPr>
        <w:tc>
          <w:tcPr>
            <w:tcW w:w="956" w:type="dxa"/>
            <w:shd w:val="clear" w:color="auto" w:fill="D9D9D9" w:themeFill="background1" w:themeFillShade="D9"/>
            <w:noWrap/>
            <w:hideMark/>
          </w:tcPr>
          <w:p w14:paraId="6D0D249C"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M</w:t>
            </w:r>
          </w:p>
        </w:tc>
        <w:tc>
          <w:tcPr>
            <w:tcW w:w="13461" w:type="dxa"/>
            <w:gridSpan w:val="4"/>
            <w:shd w:val="clear" w:color="auto" w:fill="D9D9D9" w:themeFill="background1" w:themeFillShade="D9"/>
          </w:tcPr>
          <w:p w14:paraId="5CE9A968" w14:textId="1137E66B" w:rsidR="0033546E" w:rsidRPr="00DC676F" w:rsidRDefault="0033546E" w:rsidP="0033546E">
            <w:pPr>
              <w:spacing w:after="0"/>
              <w:jc w:val="cente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BLANK COLUMN</w:t>
            </w:r>
          </w:p>
          <w:p w14:paraId="7EBED0A5" w14:textId="4392B93B" w:rsidR="0033546E" w:rsidRPr="00DC676F" w:rsidRDefault="0033546E" w:rsidP="0033546E">
            <w:pPr>
              <w:spacing w:before="0"/>
              <w:jc w:val="cente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Entries in Columns A-L will be published externally </w:t>
            </w:r>
            <w:r w:rsidRPr="00DC676F">
              <w:rPr>
                <w:rFonts w:eastAsia="Times New Roman" w:cs="Calibri"/>
                <w:b/>
                <w:bCs/>
                <w:color w:val="000000"/>
                <w:sz w:val="20"/>
                <w:szCs w:val="20"/>
                <w:lang w:eastAsia="en-GB"/>
              </w:rPr>
              <w:t xml:space="preserve">on the </w:t>
            </w:r>
            <w:hyperlink r:id="rId29" w:history="1">
              <w:r w:rsidRPr="00DC676F">
                <w:rPr>
                  <w:rStyle w:val="Hyperlink"/>
                  <w:rFonts w:eastAsia="Times New Roman" w:cs="Calibri"/>
                  <w:b/>
                  <w:bCs/>
                  <w:sz w:val="20"/>
                  <w:szCs w:val="20"/>
                  <w:lang w:eastAsia="en-GB"/>
                </w:rPr>
                <w:t>OSA webpage of the OSPAR website</w:t>
              </w:r>
            </w:hyperlink>
            <w:r w:rsidRPr="00DC676F">
              <w:rPr>
                <w:rFonts w:eastAsia="Times New Roman" w:cs="Calibri"/>
                <w:b/>
                <w:bCs/>
                <w:color w:val="000000"/>
                <w:sz w:val="20"/>
                <w:szCs w:val="20"/>
                <w:lang w:eastAsia="en-GB"/>
              </w:rPr>
              <w:t xml:space="preserve">. </w:t>
            </w:r>
            <w:r w:rsidRPr="00DC676F">
              <w:rPr>
                <w:rFonts w:eastAsia="Times New Roman" w:cs="Calibri"/>
                <w:b/>
                <w:bCs/>
                <w:color w:val="000000"/>
                <w:sz w:val="20"/>
                <w:szCs w:val="20"/>
                <w:lang w:eastAsia="en-GB"/>
              </w:rPr>
              <w:br/>
              <w:t>Information</w:t>
            </w:r>
            <w:r w:rsidRPr="00DC676F">
              <w:rPr>
                <w:rFonts w:eastAsia="Times New Roman" w:cstheme="minorHAnsi"/>
                <w:b/>
                <w:bCs/>
                <w:color w:val="000000"/>
                <w:sz w:val="20"/>
                <w:szCs w:val="20"/>
                <w:lang w:eastAsia="en-GB"/>
              </w:rPr>
              <w:t xml:space="preserve"> in subsequent columns will not be published and is for internal OSPAR purposes only</w:t>
            </w:r>
          </w:p>
        </w:tc>
      </w:tr>
      <w:tr w:rsidR="0033546E" w:rsidRPr="00DC676F" w14:paraId="6A5A65EF" w14:textId="795744BF" w:rsidTr="00285F4A">
        <w:trPr>
          <w:gridAfter w:val="1"/>
          <w:wAfter w:w="11" w:type="dxa"/>
          <w:trHeight w:val="300"/>
        </w:trPr>
        <w:tc>
          <w:tcPr>
            <w:tcW w:w="956" w:type="dxa"/>
            <w:shd w:val="clear" w:color="auto" w:fill="D9D9D9" w:themeFill="background1" w:themeFillShade="D9"/>
            <w:noWrap/>
            <w:hideMark/>
          </w:tcPr>
          <w:p w14:paraId="55EDC041"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N</w:t>
            </w:r>
          </w:p>
        </w:tc>
        <w:tc>
          <w:tcPr>
            <w:tcW w:w="2300" w:type="dxa"/>
            <w:noWrap/>
            <w:hideMark/>
          </w:tcPr>
          <w:p w14:paraId="1CF5595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OSPAR Committee </w:t>
            </w:r>
          </w:p>
        </w:tc>
        <w:tc>
          <w:tcPr>
            <w:tcW w:w="3969" w:type="dxa"/>
          </w:tcPr>
          <w:p w14:paraId="7C733237"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Specify ownership of knowledge gap (linked to </w:t>
            </w:r>
            <w:r w:rsidRPr="00DC676F">
              <w:rPr>
                <w:rFonts w:eastAsia="Times New Roman" w:cstheme="minorHAnsi"/>
                <w:b/>
                <w:bCs/>
                <w:color w:val="000000"/>
                <w:sz w:val="20"/>
                <w:szCs w:val="20"/>
                <w:lang w:eastAsia="en-GB"/>
              </w:rPr>
              <w:t>Column O</w:t>
            </w:r>
            <w:r w:rsidRPr="00DC676F">
              <w:rPr>
                <w:rFonts w:eastAsia="Times New Roman" w:cstheme="minorHAnsi"/>
                <w:color w:val="000000"/>
                <w:sz w:val="20"/>
                <w:szCs w:val="20"/>
                <w:lang w:eastAsia="en-GB"/>
              </w:rPr>
              <w:t>)</w:t>
            </w:r>
          </w:p>
        </w:tc>
        <w:tc>
          <w:tcPr>
            <w:tcW w:w="7181" w:type="dxa"/>
          </w:tcPr>
          <w:p w14:paraId="23F54880" w14:textId="77777777" w:rsidR="0033546E" w:rsidRPr="00DC676F" w:rsidRDefault="0033546E" w:rsidP="0014301A">
            <w:pPr>
              <w:rPr>
                <w:rFonts w:eastAsia="Times New Roman" w:cstheme="minorHAnsi"/>
                <w:color w:val="000000"/>
                <w:sz w:val="20"/>
                <w:szCs w:val="20"/>
                <w:lang w:eastAsia="en-GB"/>
              </w:rPr>
            </w:pPr>
          </w:p>
        </w:tc>
      </w:tr>
      <w:tr w:rsidR="0033546E" w:rsidRPr="00DC676F" w14:paraId="0127ECB2" w14:textId="13EB2CBF" w:rsidTr="00285F4A">
        <w:trPr>
          <w:gridAfter w:val="1"/>
          <w:wAfter w:w="11" w:type="dxa"/>
          <w:trHeight w:val="300"/>
        </w:trPr>
        <w:tc>
          <w:tcPr>
            <w:tcW w:w="956" w:type="dxa"/>
            <w:shd w:val="clear" w:color="auto" w:fill="D9D9D9" w:themeFill="background1" w:themeFillShade="D9"/>
            <w:noWrap/>
            <w:hideMark/>
          </w:tcPr>
          <w:p w14:paraId="290568B4"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w:t>
            </w:r>
          </w:p>
        </w:tc>
        <w:tc>
          <w:tcPr>
            <w:tcW w:w="2300" w:type="dxa"/>
            <w:noWrap/>
            <w:hideMark/>
          </w:tcPr>
          <w:p w14:paraId="4F8E83ED"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OSPAR Group </w:t>
            </w:r>
          </w:p>
        </w:tc>
        <w:tc>
          <w:tcPr>
            <w:tcW w:w="3969" w:type="dxa"/>
          </w:tcPr>
          <w:p w14:paraId="15E1593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Specify ownership of knowledge gap (linked to </w:t>
            </w:r>
            <w:r w:rsidRPr="00DC676F">
              <w:rPr>
                <w:rFonts w:eastAsia="Times New Roman" w:cstheme="minorHAnsi"/>
                <w:b/>
                <w:bCs/>
                <w:color w:val="000000"/>
                <w:sz w:val="20"/>
                <w:szCs w:val="20"/>
                <w:lang w:eastAsia="en-GB"/>
              </w:rPr>
              <w:t>Column N</w:t>
            </w:r>
            <w:r w:rsidRPr="00DC676F">
              <w:rPr>
                <w:rFonts w:eastAsia="Times New Roman" w:cstheme="minorHAnsi"/>
                <w:color w:val="000000"/>
                <w:sz w:val="20"/>
                <w:szCs w:val="20"/>
                <w:lang w:eastAsia="en-GB"/>
              </w:rPr>
              <w:t>)</w:t>
            </w:r>
          </w:p>
        </w:tc>
        <w:tc>
          <w:tcPr>
            <w:tcW w:w="7181" w:type="dxa"/>
          </w:tcPr>
          <w:p w14:paraId="4020517C" w14:textId="77777777" w:rsidR="0033546E" w:rsidRPr="00DC676F" w:rsidRDefault="0033546E" w:rsidP="0014301A">
            <w:pPr>
              <w:rPr>
                <w:rFonts w:eastAsia="Times New Roman" w:cstheme="minorHAnsi"/>
                <w:color w:val="000000"/>
                <w:sz w:val="20"/>
                <w:szCs w:val="20"/>
                <w:lang w:eastAsia="en-GB"/>
              </w:rPr>
            </w:pPr>
          </w:p>
        </w:tc>
      </w:tr>
      <w:tr w:rsidR="0033546E" w:rsidRPr="00DC676F" w14:paraId="5CE3500F" w14:textId="32E2E16F" w:rsidTr="00285F4A">
        <w:trPr>
          <w:gridAfter w:val="1"/>
          <w:wAfter w:w="11" w:type="dxa"/>
          <w:trHeight w:val="300"/>
        </w:trPr>
        <w:tc>
          <w:tcPr>
            <w:tcW w:w="956" w:type="dxa"/>
            <w:shd w:val="clear" w:color="auto" w:fill="D9D9D9" w:themeFill="background1" w:themeFillShade="D9"/>
            <w:noWrap/>
            <w:hideMark/>
          </w:tcPr>
          <w:p w14:paraId="73B0231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P</w:t>
            </w:r>
          </w:p>
        </w:tc>
        <w:tc>
          <w:tcPr>
            <w:tcW w:w="2300" w:type="dxa"/>
            <w:noWrap/>
            <w:hideMark/>
          </w:tcPr>
          <w:p w14:paraId="473FB6B9"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Classification</w:t>
            </w:r>
          </w:p>
          <w:p w14:paraId="7251BC9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(class 0-3)</w:t>
            </w:r>
          </w:p>
        </w:tc>
        <w:tc>
          <w:tcPr>
            <w:tcW w:w="3969" w:type="dxa"/>
          </w:tcPr>
          <w:p w14:paraId="11FE1E76"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Dictates if will pe published externally and if OSPAR can fill the knowledge gap (linked to </w:t>
            </w:r>
            <w:r w:rsidRPr="00DC676F">
              <w:rPr>
                <w:rFonts w:eastAsia="Times New Roman" w:cstheme="minorHAnsi"/>
                <w:b/>
                <w:bCs/>
                <w:color w:val="000000"/>
                <w:sz w:val="20"/>
                <w:szCs w:val="20"/>
                <w:lang w:eastAsia="en-GB"/>
              </w:rPr>
              <w:t>Column Q</w:t>
            </w:r>
            <w:r w:rsidRPr="00DC676F">
              <w:rPr>
                <w:rFonts w:eastAsia="Times New Roman" w:cstheme="minorHAnsi"/>
                <w:color w:val="000000"/>
                <w:sz w:val="20"/>
                <w:szCs w:val="20"/>
                <w:lang w:eastAsia="en-GB"/>
              </w:rPr>
              <w:t>)</w:t>
            </w:r>
          </w:p>
        </w:tc>
        <w:tc>
          <w:tcPr>
            <w:tcW w:w="7181" w:type="dxa"/>
          </w:tcPr>
          <w:p w14:paraId="44EF1B91" w14:textId="77777777" w:rsidR="0033546E" w:rsidRPr="00DC676F" w:rsidRDefault="0033546E" w:rsidP="0014301A">
            <w:pPr>
              <w:rPr>
                <w:rFonts w:eastAsia="Times New Roman" w:cstheme="minorHAnsi"/>
                <w:color w:val="000000"/>
                <w:sz w:val="20"/>
                <w:szCs w:val="20"/>
                <w:lang w:eastAsia="en-GB"/>
              </w:rPr>
            </w:pPr>
          </w:p>
        </w:tc>
      </w:tr>
      <w:tr w:rsidR="0033546E" w:rsidRPr="00DC676F" w14:paraId="69DB79D6" w14:textId="24016504" w:rsidTr="00285F4A">
        <w:trPr>
          <w:gridAfter w:val="1"/>
          <w:wAfter w:w="11" w:type="dxa"/>
          <w:trHeight w:val="300"/>
        </w:trPr>
        <w:tc>
          <w:tcPr>
            <w:tcW w:w="956" w:type="dxa"/>
            <w:shd w:val="clear" w:color="auto" w:fill="D9D9D9" w:themeFill="background1" w:themeFillShade="D9"/>
            <w:noWrap/>
            <w:hideMark/>
          </w:tcPr>
          <w:p w14:paraId="17833C5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Q</w:t>
            </w:r>
          </w:p>
        </w:tc>
        <w:tc>
          <w:tcPr>
            <w:tcW w:w="2300" w:type="dxa"/>
            <w:noWrap/>
            <w:hideMark/>
          </w:tcPr>
          <w:p w14:paraId="20ADECB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Classification rationale </w:t>
            </w:r>
          </w:p>
        </w:tc>
        <w:tc>
          <w:tcPr>
            <w:tcW w:w="3969" w:type="dxa"/>
          </w:tcPr>
          <w:p w14:paraId="09B46D8D"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Records and justifies the classification selected in </w:t>
            </w:r>
            <w:r w:rsidRPr="00DC676F">
              <w:rPr>
                <w:rFonts w:eastAsia="Times New Roman" w:cstheme="minorHAnsi"/>
                <w:b/>
                <w:bCs/>
                <w:color w:val="000000"/>
                <w:sz w:val="20"/>
                <w:szCs w:val="20"/>
                <w:lang w:eastAsia="en-GB"/>
              </w:rPr>
              <w:t>Column P</w:t>
            </w:r>
          </w:p>
        </w:tc>
        <w:tc>
          <w:tcPr>
            <w:tcW w:w="7181" w:type="dxa"/>
          </w:tcPr>
          <w:p w14:paraId="648D0E09" w14:textId="77777777" w:rsidR="0033546E" w:rsidRPr="00DC676F" w:rsidRDefault="0033546E" w:rsidP="0014301A">
            <w:pPr>
              <w:rPr>
                <w:rFonts w:eastAsia="Times New Roman" w:cstheme="minorHAnsi"/>
                <w:color w:val="000000"/>
                <w:sz w:val="20"/>
                <w:szCs w:val="20"/>
                <w:lang w:eastAsia="en-GB"/>
              </w:rPr>
            </w:pPr>
          </w:p>
        </w:tc>
      </w:tr>
      <w:tr w:rsidR="0033546E" w:rsidRPr="00DC676F" w14:paraId="55704E90" w14:textId="12606955" w:rsidTr="00285F4A">
        <w:trPr>
          <w:gridAfter w:val="1"/>
          <w:wAfter w:w="11" w:type="dxa"/>
          <w:trHeight w:val="300"/>
        </w:trPr>
        <w:tc>
          <w:tcPr>
            <w:tcW w:w="956" w:type="dxa"/>
            <w:shd w:val="clear" w:color="auto" w:fill="D9D9D9" w:themeFill="background1" w:themeFillShade="D9"/>
            <w:noWrap/>
            <w:hideMark/>
          </w:tcPr>
          <w:p w14:paraId="23DDE8C0"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R</w:t>
            </w:r>
          </w:p>
        </w:tc>
        <w:tc>
          <w:tcPr>
            <w:tcW w:w="2300" w:type="dxa"/>
            <w:noWrap/>
            <w:hideMark/>
          </w:tcPr>
          <w:p w14:paraId="1336D7B5"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Strategic objective (Sx)</w:t>
            </w:r>
          </w:p>
        </w:tc>
        <w:tc>
          <w:tcPr>
            <w:tcW w:w="3969" w:type="dxa"/>
          </w:tcPr>
          <w:p w14:paraId="5F442C9C"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Allows understanding of where knowledge gaps are related to the delivery of the NEAES (linked to </w:t>
            </w:r>
            <w:r w:rsidRPr="00DC676F">
              <w:rPr>
                <w:rFonts w:eastAsia="Times New Roman" w:cstheme="minorHAnsi"/>
                <w:b/>
                <w:bCs/>
                <w:color w:val="000000"/>
                <w:sz w:val="20"/>
                <w:szCs w:val="20"/>
                <w:lang w:eastAsia="en-GB"/>
              </w:rPr>
              <w:t>Columns S and T</w:t>
            </w:r>
            <w:r w:rsidRPr="00DC676F">
              <w:rPr>
                <w:rFonts w:eastAsia="Times New Roman" w:cstheme="minorHAnsi"/>
                <w:color w:val="000000"/>
                <w:sz w:val="20"/>
                <w:szCs w:val="20"/>
                <w:lang w:eastAsia="en-GB"/>
              </w:rPr>
              <w:t>)</w:t>
            </w:r>
          </w:p>
        </w:tc>
        <w:tc>
          <w:tcPr>
            <w:tcW w:w="7181" w:type="dxa"/>
          </w:tcPr>
          <w:p w14:paraId="17B5913D" w14:textId="77777777" w:rsidR="0033546E" w:rsidRPr="00DC676F" w:rsidRDefault="0033546E" w:rsidP="0014301A">
            <w:pPr>
              <w:rPr>
                <w:rFonts w:eastAsia="Times New Roman" w:cstheme="minorHAnsi"/>
                <w:color w:val="000000"/>
                <w:sz w:val="20"/>
                <w:szCs w:val="20"/>
                <w:lang w:eastAsia="en-GB"/>
              </w:rPr>
            </w:pPr>
          </w:p>
        </w:tc>
      </w:tr>
      <w:tr w:rsidR="0033546E" w:rsidRPr="00DC676F" w14:paraId="768A853F" w14:textId="2B917CD8" w:rsidTr="00285F4A">
        <w:trPr>
          <w:gridAfter w:val="1"/>
          <w:wAfter w:w="11" w:type="dxa"/>
          <w:trHeight w:val="300"/>
        </w:trPr>
        <w:tc>
          <w:tcPr>
            <w:tcW w:w="956" w:type="dxa"/>
            <w:shd w:val="clear" w:color="auto" w:fill="D9D9D9" w:themeFill="background1" w:themeFillShade="D9"/>
            <w:noWrap/>
            <w:hideMark/>
          </w:tcPr>
          <w:p w14:paraId="5082C7B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S</w:t>
            </w:r>
          </w:p>
        </w:tc>
        <w:tc>
          <w:tcPr>
            <w:tcW w:w="2300" w:type="dxa"/>
            <w:noWrap/>
            <w:hideMark/>
          </w:tcPr>
          <w:p w14:paraId="4435D7A2"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Operational objective (Sx.Oy)</w:t>
            </w:r>
          </w:p>
        </w:tc>
        <w:tc>
          <w:tcPr>
            <w:tcW w:w="3969" w:type="dxa"/>
          </w:tcPr>
          <w:p w14:paraId="306D9219"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See </w:t>
            </w:r>
            <w:r w:rsidRPr="00DC676F">
              <w:rPr>
                <w:rFonts w:eastAsia="Times New Roman" w:cstheme="minorHAnsi"/>
                <w:b/>
                <w:bCs/>
                <w:color w:val="000000"/>
                <w:sz w:val="20"/>
                <w:szCs w:val="20"/>
                <w:lang w:eastAsia="en-GB"/>
              </w:rPr>
              <w:t>Column R</w:t>
            </w:r>
          </w:p>
        </w:tc>
        <w:tc>
          <w:tcPr>
            <w:tcW w:w="7181" w:type="dxa"/>
          </w:tcPr>
          <w:p w14:paraId="076F4057" w14:textId="77777777" w:rsidR="0033546E" w:rsidRPr="00DC676F" w:rsidRDefault="0033546E" w:rsidP="0014301A">
            <w:pPr>
              <w:rPr>
                <w:rFonts w:eastAsia="Times New Roman" w:cstheme="minorHAnsi"/>
                <w:color w:val="000000"/>
                <w:sz w:val="20"/>
                <w:szCs w:val="20"/>
                <w:lang w:eastAsia="en-GB"/>
              </w:rPr>
            </w:pPr>
          </w:p>
        </w:tc>
      </w:tr>
      <w:tr w:rsidR="0033546E" w:rsidRPr="00DC676F" w14:paraId="1C2B3AF2" w14:textId="52040339" w:rsidTr="00285F4A">
        <w:trPr>
          <w:gridAfter w:val="1"/>
          <w:wAfter w:w="11" w:type="dxa"/>
          <w:trHeight w:val="300"/>
        </w:trPr>
        <w:tc>
          <w:tcPr>
            <w:tcW w:w="956" w:type="dxa"/>
            <w:shd w:val="clear" w:color="auto" w:fill="D9D9D9" w:themeFill="background1" w:themeFillShade="D9"/>
            <w:noWrap/>
            <w:hideMark/>
          </w:tcPr>
          <w:p w14:paraId="3B26BC9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T</w:t>
            </w:r>
          </w:p>
        </w:tc>
        <w:tc>
          <w:tcPr>
            <w:tcW w:w="2300" w:type="dxa"/>
            <w:noWrap/>
            <w:hideMark/>
          </w:tcPr>
          <w:p w14:paraId="581EE79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Link to relevant NAES Tasks</w:t>
            </w:r>
          </w:p>
        </w:tc>
        <w:tc>
          <w:tcPr>
            <w:tcW w:w="3969" w:type="dxa"/>
          </w:tcPr>
          <w:p w14:paraId="3E4FF307"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See </w:t>
            </w:r>
            <w:r w:rsidRPr="00DC676F">
              <w:rPr>
                <w:rFonts w:eastAsia="Times New Roman" w:cstheme="minorHAnsi"/>
                <w:b/>
                <w:bCs/>
                <w:color w:val="000000"/>
                <w:sz w:val="20"/>
                <w:szCs w:val="20"/>
                <w:lang w:eastAsia="en-GB"/>
              </w:rPr>
              <w:t>Column R</w:t>
            </w:r>
          </w:p>
        </w:tc>
        <w:tc>
          <w:tcPr>
            <w:tcW w:w="7181" w:type="dxa"/>
          </w:tcPr>
          <w:p w14:paraId="7EFC95B1" w14:textId="77777777" w:rsidR="0033546E" w:rsidRPr="00DC676F" w:rsidRDefault="0033546E" w:rsidP="0014301A">
            <w:pPr>
              <w:rPr>
                <w:rFonts w:eastAsia="Times New Roman" w:cstheme="minorHAnsi"/>
                <w:color w:val="000000"/>
                <w:sz w:val="20"/>
                <w:szCs w:val="20"/>
                <w:lang w:eastAsia="en-GB"/>
              </w:rPr>
            </w:pPr>
          </w:p>
        </w:tc>
      </w:tr>
      <w:tr w:rsidR="0033546E" w:rsidRPr="00DC676F" w14:paraId="11923ECD" w14:textId="3B07AE66" w:rsidTr="00285F4A">
        <w:trPr>
          <w:gridAfter w:val="1"/>
          <w:wAfter w:w="11" w:type="dxa"/>
          <w:trHeight w:val="300"/>
        </w:trPr>
        <w:tc>
          <w:tcPr>
            <w:tcW w:w="956" w:type="dxa"/>
            <w:shd w:val="clear" w:color="auto" w:fill="D9D9D9" w:themeFill="background1" w:themeFillShade="D9"/>
            <w:noWrap/>
            <w:hideMark/>
          </w:tcPr>
          <w:p w14:paraId="418122DE"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U</w:t>
            </w:r>
          </w:p>
        </w:tc>
        <w:tc>
          <w:tcPr>
            <w:tcW w:w="2300" w:type="dxa"/>
            <w:noWrap/>
            <w:hideMark/>
          </w:tcPr>
          <w:p w14:paraId="12236708"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Policy deadline</w:t>
            </w:r>
          </w:p>
        </w:tc>
        <w:tc>
          <w:tcPr>
            <w:tcW w:w="3969" w:type="dxa"/>
          </w:tcPr>
          <w:p w14:paraId="3BCF0F7F"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Explain if knowledge gap is associated with a specific deadline</w:t>
            </w:r>
          </w:p>
        </w:tc>
        <w:tc>
          <w:tcPr>
            <w:tcW w:w="7181" w:type="dxa"/>
          </w:tcPr>
          <w:p w14:paraId="30BA45B7" w14:textId="77777777" w:rsidR="0033546E" w:rsidRPr="00DC676F" w:rsidRDefault="0033546E" w:rsidP="0014301A">
            <w:pPr>
              <w:rPr>
                <w:rFonts w:eastAsia="Times New Roman" w:cstheme="minorHAnsi"/>
                <w:color w:val="000000"/>
                <w:sz w:val="20"/>
                <w:szCs w:val="20"/>
                <w:lang w:eastAsia="en-GB"/>
              </w:rPr>
            </w:pPr>
          </w:p>
        </w:tc>
      </w:tr>
      <w:tr w:rsidR="0033546E" w:rsidRPr="00DC676F" w14:paraId="1DEADC39" w14:textId="75113BF8" w:rsidTr="00285F4A">
        <w:trPr>
          <w:gridAfter w:val="1"/>
          <w:wAfter w:w="11" w:type="dxa"/>
          <w:trHeight w:val="300"/>
        </w:trPr>
        <w:tc>
          <w:tcPr>
            <w:tcW w:w="956" w:type="dxa"/>
            <w:shd w:val="clear" w:color="auto" w:fill="D9D9D9" w:themeFill="background1" w:themeFillShade="D9"/>
            <w:noWrap/>
            <w:hideMark/>
          </w:tcPr>
          <w:p w14:paraId="327FF2C6"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lastRenderedPageBreak/>
              <w:t>V</w:t>
            </w:r>
          </w:p>
        </w:tc>
        <w:tc>
          <w:tcPr>
            <w:tcW w:w="2300" w:type="dxa"/>
            <w:noWrap/>
            <w:hideMark/>
          </w:tcPr>
          <w:p w14:paraId="71916786"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Extent of overlap with previous OSA</w:t>
            </w:r>
          </w:p>
        </w:tc>
        <w:tc>
          <w:tcPr>
            <w:tcW w:w="3969" w:type="dxa"/>
          </w:tcPr>
          <w:p w14:paraId="3B433F9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 xml:space="preserve">Ensure previous OSA considered and avoid duplicate entries </w:t>
            </w:r>
          </w:p>
        </w:tc>
        <w:tc>
          <w:tcPr>
            <w:tcW w:w="7181" w:type="dxa"/>
          </w:tcPr>
          <w:p w14:paraId="313685AB" w14:textId="77777777" w:rsidR="0033546E" w:rsidRPr="00DC676F" w:rsidRDefault="0033546E" w:rsidP="0014301A">
            <w:pPr>
              <w:rPr>
                <w:rFonts w:eastAsia="Times New Roman" w:cstheme="minorHAnsi"/>
                <w:color w:val="000000"/>
                <w:sz w:val="20"/>
                <w:szCs w:val="20"/>
                <w:lang w:eastAsia="en-GB"/>
              </w:rPr>
            </w:pPr>
          </w:p>
        </w:tc>
      </w:tr>
      <w:tr w:rsidR="0033546E" w:rsidRPr="00DC676F" w14:paraId="17C8CC78" w14:textId="13B2AC3E" w:rsidTr="00285F4A">
        <w:trPr>
          <w:gridAfter w:val="1"/>
          <w:wAfter w:w="11" w:type="dxa"/>
          <w:trHeight w:val="300"/>
        </w:trPr>
        <w:tc>
          <w:tcPr>
            <w:tcW w:w="956" w:type="dxa"/>
            <w:shd w:val="clear" w:color="auto" w:fill="D9D9D9" w:themeFill="background1" w:themeFillShade="D9"/>
            <w:noWrap/>
            <w:hideMark/>
          </w:tcPr>
          <w:p w14:paraId="560F26CF"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W</w:t>
            </w:r>
          </w:p>
        </w:tc>
        <w:tc>
          <w:tcPr>
            <w:tcW w:w="2300" w:type="dxa"/>
            <w:noWrap/>
            <w:hideMark/>
          </w:tcPr>
          <w:p w14:paraId="1E50C491"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Last update at [Committee]</w:t>
            </w:r>
          </w:p>
        </w:tc>
        <w:tc>
          <w:tcPr>
            <w:tcW w:w="3969" w:type="dxa"/>
          </w:tcPr>
          <w:p w14:paraId="41C0AD65"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Provide audit of when KG last reviewed by the responsible committee</w:t>
            </w:r>
          </w:p>
        </w:tc>
        <w:tc>
          <w:tcPr>
            <w:tcW w:w="7181" w:type="dxa"/>
          </w:tcPr>
          <w:p w14:paraId="48868610" w14:textId="77777777" w:rsidR="0033546E" w:rsidRPr="00DC676F" w:rsidRDefault="0033546E" w:rsidP="0014301A">
            <w:pPr>
              <w:rPr>
                <w:rFonts w:eastAsia="Times New Roman" w:cstheme="minorHAnsi"/>
                <w:color w:val="000000"/>
                <w:sz w:val="20"/>
                <w:szCs w:val="20"/>
                <w:lang w:eastAsia="en-GB"/>
              </w:rPr>
            </w:pPr>
          </w:p>
        </w:tc>
      </w:tr>
      <w:tr w:rsidR="0033546E" w:rsidRPr="00DC676F" w14:paraId="5133E43B" w14:textId="6BD1EED9" w:rsidTr="00285F4A">
        <w:trPr>
          <w:gridAfter w:val="1"/>
          <w:wAfter w:w="11" w:type="dxa"/>
          <w:trHeight w:val="300"/>
        </w:trPr>
        <w:tc>
          <w:tcPr>
            <w:tcW w:w="956" w:type="dxa"/>
            <w:shd w:val="clear" w:color="auto" w:fill="D9D9D9" w:themeFill="background1" w:themeFillShade="D9"/>
            <w:noWrap/>
            <w:hideMark/>
          </w:tcPr>
          <w:p w14:paraId="0D58C3BB"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X</w:t>
            </w:r>
          </w:p>
        </w:tc>
        <w:tc>
          <w:tcPr>
            <w:tcW w:w="2300" w:type="dxa"/>
            <w:noWrap/>
            <w:hideMark/>
          </w:tcPr>
          <w:p w14:paraId="21598FE3" w14:textId="77777777" w:rsidR="0033546E" w:rsidRPr="00DC676F" w:rsidRDefault="0033546E" w:rsidP="0014301A">
            <w:pPr>
              <w:rPr>
                <w:rFonts w:eastAsia="Times New Roman" w:cstheme="minorHAnsi"/>
                <w:b/>
                <w:bCs/>
                <w:color w:val="000000"/>
                <w:sz w:val="20"/>
                <w:szCs w:val="20"/>
                <w:lang w:eastAsia="en-GB"/>
              </w:rPr>
            </w:pPr>
            <w:r w:rsidRPr="00DC676F">
              <w:rPr>
                <w:rFonts w:eastAsia="Times New Roman" w:cstheme="minorHAnsi"/>
                <w:b/>
                <w:bCs/>
                <w:color w:val="000000"/>
                <w:sz w:val="20"/>
                <w:szCs w:val="20"/>
                <w:lang w:eastAsia="en-GB"/>
              </w:rPr>
              <w:t xml:space="preserve">Internal comments </w:t>
            </w:r>
          </w:p>
        </w:tc>
        <w:tc>
          <w:tcPr>
            <w:tcW w:w="3969" w:type="dxa"/>
          </w:tcPr>
          <w:p w14:paraId="6C2E8F14" w14:textId="77777777" w:rsidR="0033546E" w:rsidRPr="00DC676F" w:rsidRDefault="0033546E" w:rsidP="0014301A">
            <w:pPr>
              <w:rPr>
                <w:rFonts w:eastAsia="Times New Roman" w:cstheme="minorHAnsi"/>
                <w:color w:val="000000"/>
                <w:sz w:val="20"/>
                <w:szCs w:val="20"/>
                <w:lang w:eastAsia="en-GB"/>
              </w:rPr>
            </w:pPr>
            <w:r w:rsidRPr="00DC676F">
              <w:rPr>
                <w:rFonts w:eastAsia="Times New Roman" w:cstheme="minorHAnsi"/>
                <w:color w:val="000000"/>
                <w:sz w:val="20"/>
                <w:szCs w:val="20"/>
                <w:lang w:eastAsia="en-GB"/>
              </w:rPr>
              <w:t>Record outcome of latest committee review</w:t>
            </w:r>
          </w:p>
        </w:tc>
        <w:tc>
          <w:tcPr>
            <w:tcW w:w="7181" w:type="dxa"/>
          </w:tcPr>
          <w:p w14:paraId="6FC4EF45" w14:textId="77777777" w:rsidR="0033546E" w:rsidRPr="00DC676F" w:rsidRDefault="0033546E" w:rsidP="0014301A">
            <w:pPr>
              <w:rPr>
                <w:rFonts w:eastAsia="Times New Roman" w:cstheme="minorHAnsi"/>
                <w:color w:val="000000"/>
                <w:sz w:val="20"/>
                <w:szCs w:val="20"/>
                <w:lang w:eastAsia="en-GB"/>
              </w:rPr>
            </w:pPr>
          </w:p>
        </w:tc>
      </w:tr>
      <w:tr w:rsidR="0033546E" w:rsidRPr="00DC676F" w14:paraId="40CEBD65" w14:textId="711C0E65" w:rsidTr="00285F4A">
        <w:trPr>
          <w:gridAfter w:val="1"/>
          <w:wAfter w:w="11" w:type="dxa"/>
          <w:trHeight w:val="561"/>
        </w:trPr>
        <w:tc>
          <w:tcPr>
            <w:tcW w:w="956" w:type="dxa"/>
            <w:shd w:val="clear" w:color="auto" w:fill="D9D9D9" w:themeFill="background1" w:themeFillShade="D9"/>
          </w:tcPr>
          <w:p w14:paraId="4EC78FE9" w14:textId="77777777" w:rsidR="0033546E" w:rsidRPr="00DC676F" w:rsidRDefault="0033546E" w:rsidP="0014301A">
            <w:pPr>
              <w:rPr>
                <w:rFonts w:cstheme="minorHAnsi"/>
                <w:b/>
                <w:bCs/>
                <w:sz w:val="20"/>
                <w:szCs w:val="20"/>
              </w:rPr>
            </w:pPr>
            <w:r w:rsidRPr="00DC676F">
              <w:rPr>
                <w:rFonts w:cstheme="minorHAnsi"/>
                <w:b/>
                <w:bCs/>
                <w:sz w:val="20"/>
                <w:szCs w:val="20"/>
              </w:rPr>
              <w:t>Y</w:t>
            </w:r>
          </w:p>
        </w:tc>
        <w:tc>
          <w:tcPr>
            <w:tcW w:w="2300" w:type="dxa"/>
          </w:tcPr>
          <w:p w14:paraId="58E8CDBC" w14:textId="77777777" w:rsidR="0033546E" w:rsidRPr="00DC676F" w:rsidRDefault="0033546E" w:rsidP="0014301A">
            <w:pPr>
              <w:rPr>
                <w:rFonts w:cstheme="minorHAnsi"/>
                <w:b/>
                <w:bCs/>
                <w:sz w:val="20"/>
                <w:szCs w:val="20"/>
              </w:rPr>
            </w:pPr>
            <w:r w:rsidRPr="00DC676F">
              <w:rPr>
                <w:rFonts w:cstheme="minorHAnsi"/>
                <w:b/>
                <w:bCs/>
                <w:sz w:val="20"/>
                <w:szCs w:val="20"/>
              </w:rPr>
              <w:t>Review date</w:t>
            </w:r>
          </w:p>
        </w:tc>
        <w:tc>
          <w:tcPr>
            <w:tcW w:w="3969" w:type="dxa"/>
          </w:tcPr>
          <w:p w14:paraId="353802C3" w14:textId="77777777" w:rsidR="0033546E" w:rsidRPr="00DC676F" w:rsidRDefault="0033546E" w:rsidP="0014301A">
            <w:pPr>
              <w:rPr>
                <w:rFonts w:cstheme="minorHAnsi"/>
                <w:sz w:val="20"/>
                <w:szCs w:val="20"/>
              </w:rPr>
            </w:pPr>
            <w:r w:rsidRPr="00DC676F">
              <w:rPr>
                <w:rFonts w:cstheme="minorHAnsi"/>
                <w:sz w:val="20"/>
                <w:szCs w:val="20"/>
              </w:rPr>
              <w:t xml:space="preserve">Date by which knowledge gap must be reviewed </w:t>
            </w:r>
          </w:p>
        </w:tc>
        <w:tc>
          <w:tcPr>
            <w:tcW w:w="7181" w:type="dxa"/>
          </w:tcPr>
          <w:p w14:paraId="5C611AEC" w14:textId="77777777" w:rsidR="0033546E" w:rsidRPr="00DC676F" w:rsidRDefault="0033546E" w:rsidP="0014301A">
            <w:pPr>
              <w:rPr>
                <w:rFonts w:cstheme="minorHAnsi"/>
                <w:sz w:val="20"/>
                <w:szCs w:val="20"/>
              </w:rPr>
            </w:pPr>
          </w:p>
        </w:tc>
      </w:tr>
    </w:tbl>
    <w:p w14:paraId="3DC547CC" w14:textId="1B041F38" w:rsidR="0033546E" w:rsidRPr="00B92B20" w:rsidRDefault="0033546E" w:rsidP="00B92B20">
      <w:pPr>
        <w:sectPr w:rsidR="0033546E" w:rsidRPr="00B92B20" w:rsidSect="00B92B20">
          <w:pgSz w:w="16838" w:h="11906" w:orient="landscape"/>
          <w:pgMar w:top="1134" w:right="1134" w:bottom="1134" w:left="1134" w:header="708" w:footer="708" w:gutter="0"/>
          <w:cols w:space="708"/>
          <w:docGrid w:linePitch="360"/>
        </w:sectPr>
      </w:pPr>
    </w:p>
    <w:p w14:paraId="4205D8F5" w14:textId="259CEC48" w:rsidR="0038224A" w:rsidRDefault="00171BB2" w:rsidP="009F0DE0">
      <w:pPr>
        <w:pStyle w:val="Heading1"/>
      </w:pPr>
      <w:r>
        <w:rPr>
          <w:noProof/>
        </w:rPr>
        <w:lastRenderedPageBreak/>
        <mc:AlternateContent>
          <mc:Choice Requires="wps">
            <w:drawing>
              <wp:anchor distT="0" distB="0" distL="114300" distR="114300" simplePos="0" relativeHeight="251681792" behindDoc="0" locked="0" layoutInCell="1" allowOverlap="1" wp14:anchorId="5C980867" wp14:editId="41357C9A">
                <wp:simplePos x="0" y="0"/>
                <wp:positionH relativeFrom="column">
                  <wp:posOffset>-107315</wp:posOffset>
                </wp:positionH>
                <wp:positionV relativeFrom="paragraph">
                  <wp:posOffset>431165</wp:posOffset>
                </wp:positionV>
                <wp:extent cx="6381750" cy="1708030"/>
                <wp:effectExtent l="0" t="0" r="19050" b="26035"/>
                <wp:wrapNone/>
                <wp:docPr id="2102021890" name="Rectangle 2"/>
                <wp:cNvGraphicFramePr/>
                <a:graphic xmlns:a="http://schemas.openxmlformats.org/drawingml/2006/main">
                  <a:graphicData uri="http://schemas.microsoft.com/office/word/2010/wordprocessingShape">
                    <wps:wsp>
                      <wps:cNvSpPr/>
                      <wps:spPr>
                        <a:xfrm>
                          <a:off x="0" y="0"/>
                          <a:ext cx="6381750" cy="1708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80867" id="_x0000_s1037" style="position:absolute;margin-left:-8.45pt;margin-top:33.95pt;width:502.5pt;height:1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" filled="f" strokecolor="#030e13 [484]" strokeweight="1pt">
                <v:textbo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v:textbox>
              </v:rect>
            </w:pict>
          </mc:Fallback>
        </mc:AlternateContent>
      </w:r>
      <w:r w:rsidR="004240DB">
        <w:t>References</w:t>
      </w:r>
    </w:p>
    <w:p w14:paraId="755F8695" w14:textId="77777777" w:rsidR="009F0DE0" w:rsidRPr="009F0DE0" w:rsidRDefault="009F0DE0" w:rsidP="009F0DE0"/>
    <w:p w14:paraId="269198A9" w14:textId="77777777" w:rsidR="0038224A" w:rsidRDefault="0038224A" w:rsidP="00171BB2">
      <w:pPr>
        <w:spacing w:before="240"/>
      </w:pPr>
    </w:p>
    <w:p w14:paraId="4CD7A6C0" w14:textId="77777777" w:rsidR="0038224A" w:rsidRDefault="0038224A" w:rsidP="00171BB2">
      <w:pPr>
        <w:spacing w:before="240"/>
      </w:pPr>
    </w:p>
    <w:p w14:paraId="0A7F59C2" w14:textId="77777777" w:rsidR="0038224A" w:rsidRDefault="0038224A" w:rsidP="00171BB2">
      <w:pPr>
        <w:spacing w:before="240"/>
      </w:pPr>
    </w:p>
    <w:p w14:paraId="552E613E" w14:textId="77777777" w:rsidR="0038224A" w:rsidRDefault="0038224A" w:rsidP="00171BB2">
      <w:pPr>
        <w:spacing w:before="240"/>
      </w:pPr>
    </w:p>
    <w:p w14:paraId="7F35CA78" w14:textId="37C8500F" w:rsidR="00171BB2" w:rsidRDefault="00171BB2" w:rsidP="0038224A">
      <w:pPr>
        <w:spacing w:before="240"/>
        <w:sectPr w:rsidR="00171BB2" w:rsidSect="00B92B20">
          <w:pgSz w:w="11906" w:h="16838"/>
          <w:pgMar w:top="1134" w:right="1134" w:bottom="1134" w:left="1134" w:header="708" w:footer="708" w:gutter="0"/>
          <w:cols w:space="708"/>
          <w:docGrid w:linePitch="360"/>
        </w:sectPr>
      </w:pPr>
      <w:r>
        <w:t>Insert ‘References’ text here</w:t>
      </w:r>
    </w:p>
    <w:p w14:paraId="1F0EAF4A" w14:textId="7F80F138" w:rsidR="00CF00B7" w:rsidRDefault="00254E59" w:rsidP="004240DB">
      <w:pPr>
        <w:pStyle w:val="Heading1"/>
      </w:pPr>
      <w:r>
        <w:rPr>
          <w:noProof/>
        </w:rPr>
        <w:lastRenderedPageBreak/>
        <mc:AlternateContent>
          <mc:Choice Requires="wps">
            <w:drawing>
              <wp:anchor distT="0" distB="0" distL="114300" distR="114300" simplePos="0" relativeHeight="251683840" behindDoc="0" locked="0" layoutInCell="1" allowOverlap="1" wp14:anchorId="5C1D8302" wp14:editId="4A68BA36">
                <wp:simplePos x="0" y="0"/>
                <wp:positionH relativeFrom="column">
                  <wp:posOffset>-124867</wp:posOffset>
                </wp:positionH>
                <wp:positionV relativeFrom="paragraph">
                  <wp:posOffset>358212</wp:posOffset>
                </wp:positionV>
                <wp:extent cx="6381750" cy="1233577"/>
                <wp:effectExtent l="0" t="0" r="19050" b="24130"/>
                <wp:wrapNone/>
                <wp:docPr id="71018107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D8302" id="_x0000_s1038" style="position:absolute;margin-left:-9.85pt;margin-top:28.2pt;width:502.5pt;height:9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6BcAIAADI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" filled="f" strokecolor="#030e13 [484]" strokeweight="1pt">
                <v:textbo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v:textbox>
              </v:rect>
            </w:pict>
          </mc:Fallback>
        </mc:AlternateContent>
      </w:r>
      <w:r w:rsidR="004240DB">
        <w:t>Contributors</w:t>
      </w:r>
    </w:p>
    <w:p w14:paraId="009BD24A" w14:textId="0F3BD666" w:rsidR="00254E59" w:rsidRDefault="00254E59" w:rsidP="00171BB2">
      <w:pPr>
        <w:spacing w:before="240"/>
      </w:pPr>
    </w:p>
    <w:p w14:paraId="2B599367" w14:textId="616E819B" w:rsidR="00254E59" w:rsidRDefault="00254E59" w:rsidP="00171BB2">
      <w:pPr>
        <w:spacing w:before="240"/>
      </w:pPr>
    </w:p>
    <w:p w14:paraId="7A34DD84" w14:textId="31C39456" w:rsidR="00254E59" w:rsidRDefault="00254E59" w:rsidP="00171BB2">
      <w:pPr>
        <w:spacing w:before="240"/>
      </w:pPr>
    </w:p>
    <w:p w14:paraId="14282D5B" w14:textId="77777777" w:rsidR="0038224A" w:rsidRDefault="0038224A" w:rsidP="0038224A">
      <w:pPr>
        <w:spacing w:before="240" w:after="0"/>
      </w:pPr>
    </w:p>
    <w:p w14:paraId="2A47B73E" w14:textId="2EBC9836" w:rsidR="00171BB2" w:rsidRDefault="00171BB2" w:rsidP="0038224A">
      <w:pPr>
        <w:spacing w:before="0"/>
      </w:pPr>
      <w:r>
        <w:t>Insert ‘Contributors’ text, below:</w:t>
      </w:r>
    </w:p>
    <w:p w14:paraId="16C628A0" w14:textId="259FCA56" w:rsidR="0009468D" w:rsidRDefault="0009468D" w:rsidP="00171BB2">
      <w:pPr>
        <w:spacing w:before="240"/>
      </w:pPr>
      <w:r>
        <w:t>Lead author(s)</w:t>
      </w:r>
      <w:r w:rsidR="00F95313">
        <w:t>:</w:t>
      </w:r>
      <w:sdt>
        <w:sdtPr>
          <w:id w:val="1759253666"/>
          <w:showingPlcHdr/>
          <w:picture/>
        </w:sdtPr>
        <w:sdtEndPr/>
        <w:sdtContent/>
      </w:sdt>
      <w:r w:rsidR="00A6498D">
        <w:t xml:space="preserve"> </w:t>
      </w:r>
    </w:p>
    <w:p w14:paraId="7086CC7E" w14:textId="0D248585" w:rsidR="0009468D" w:rsidRDefault="0009468D" w:rsidP="0009468D">
      <w:r>
        <w:t>Supporting author(s):</w:t>
      </w:r>
      <w:r w:rsidR="00171BB2" w:rsidRPr="00171BB2">
        <w:rPr>
          <w:noProof/>
        </w:rPr>
        <w:t xml:space="preserve"> </w:t>
      </w:r>
    </w:p>
    <w:p w14:paraId="4FDA9063" w14:textId="7E22114A" w:rsidR="0038224A" w:rsidRDefault="0009468D" w:rsidP="0009468D">
      <w:r>
        <w:t>Supported by:</w:t>
      </w:r>
      <w:r w:rsidR="00A6498D">
        <w:t xml:space="preserve"> </w:t>
      </w:r>
    </w:p>
    <w:p w14:paraId="452C3A13" w14:textId="77777777" w:rsidR="0038224A" w:rsidRDefault="0038224A" w:rsidP="0009468D"/>
    <w:p w14:paraId="07CDEEB0" w14:textId="1F492904" w:rsidR="004240DB" w:rsidRDefault="0038224A" w:rsidP="004240DB">
      <w:pPr>
        <w:pStyle w:val="Heading1"/>
      </w:pPr>
      <w:r>
        <w:rPr>
          <w:noProof/>
        </w:rPr>
        <mc:AlternateContent>
          <mc:Choice Requires="wps">
            <w:drawing>
              <wp:anchor distT="0" distB="0" distL="114300" distR="114300" simplePos="0" relativeHeight="251685888" behindDoc="0" locked="0" layoutInCell="1" allowOverlap="1" wp14:anchorId="75605F89" wp14:editId="6D8BF257">
                <wp:simplePos x="0" y="0"/>
                <wp:positionH relativeFrom="column">
                  <wp:posOffset>-124100</wp:posOffset>
                </wp:positionH>
                <wp:positionV relativeFrom="paragraph">
                  <wp:posOffset>369570</wp:posOffset>
                </wp:positionV>
                <wp:extent cx="6381750" cy="1164566"/>
                <wp:effectExtent l="0" t="0" r="19050" b="17145"/>
                <wp:wrapNone/>
                <wp:docPr id="1374102605" name="Rectangle 2"/>
                <wp:cNvGraphicFramePr/>
                <a:graphic xmlns:a="http://schemas.openxmlformats.org/drawingml/2006/main">
                  <a:graphicData uri="http://schemas.microsoft.com/office/word/2010/wordprocessingShape">
                    <wps:wsp>
                      <wps:cNvSpPr/>
                      <wps:spPr>
                        <a:xfrm>
                          <a:off x="0" y="0"/>
                          <a:ext cx="6381750" cy="11645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939486323"/>
                              <w:lock w:val="sdtContentLocked"/>
                              <w:placeholder>
                                <w:docPart w:val="DefaultPlaceholder_-1854013440"/>
                              </w:placeholder>
                              <w:group/>
                            </w:sdtPr>
                            <w:sdtEndPr>
                              <w:rPr>
                                <w:b w:val="0"/>
                                <w:bCs w:val="0"/>
                              </w:rPr>
                            </w:sdtEndPr>
                            <w:sdtContent>
                              <w:p w14:paraId="74F67B7E" w14:textId="7C07296F"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4B2C42B0"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05F89" id="_x0000_s1039" style="position:absolute;margin-left:-9.75pt;margin-top:29.1pt;width:502.5pt;height:9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" filled="f" strokecolor="#030e13 [484]" strokeweight="1pt">
                <v:textbox>
                  <w:txbxContent>
                    <w:sdt>
                      <w:sdtPr>
                        <w:rPr>
                          <w:b/>
                          <w:bCs/>
                          <w:i/>
                          <w:iCs/>
                          <w:color w:val="404040" w:themeColor="text1" w:themeTint="BF"/>
                        </w:rPr>
                        <w:id w:val="1939486323"/>
                        <w:lock w:val="sdtContentLocked"/>
                        <w:placeholder>
                          <w:docPart w:val="DefaultPlaceholder_-1854013440"/>
                        </w:placeholder>
                        <w:group/>
                      </w:sdtPr>
                      <w:sdtEndPr>
                        <w:rPr>
                          <w:b w:val="0"/>
                          <w:bCs w:val="0"/>
                        </w:rPr>
                      </w:sdtEndPr>
                      <w:sdtContent>
                        <w:p w14:paraId="74F67B7E" w14:textId="7C07296F" w:rsidR="0038224A" w:rsidRPr="00CF00B7" w:rsidRDefault="0038224A" w:rsidP="0038224A">
                          <w:pPr>
                            <w:spacing w:before="0"/>
                            <w:rPr>
                              <w:i/>
                              <w:iCs/>
                              <w:color w:val="404040" w:themeColor="text1" w:themeTint="BF"/>
                            </w:rPr>
                          </w:pPr>
                          <w:r w:rsidRPr="00CF00B7">
                            <w:rPr>
                              <w:b/>
                              <w:bCs/>
                              <w:i/>
                              <w:iCs/>
                              <w:color w:val="404040" w:themeColor="text1" w:themeTint="BF"/>
                            </w:rPr>
                            <w:t xml:space="preserve">Guidance: </w:t>
                          </w:r>
                          <w:r>
                            <w:rPr>
                              <w:i/>
                              <w:iCs/>
                              <w:color w:val="404040" w:themeColor="text1" w:themeTint="BF"/>
                            </w:rPr>
                            <w:br/>
                          </w:r>
                          <w:r w:rsidRPr="00CF00B7">
                            <w:rPr>
                              <w:i/>
                              <w:iCs/>
                              <w:color w:val="404040" w:themeColor="text1" w:themeTint="BF"/>
                            </w:rPr>
                            <w:t>Author, C., Support-Author, D, 202x. [Title of indicator]. In: OSPAR, 2029: The 2029 Intermediate Assessment for the North-East Atlantic. OSPAR Commission, London.</w:t>
                          </w:r>
                        </w:p>
                        <w:p w14:paraId="2EEC9699" w14:textId="4B2C42B0" w:rsidR="0038224A" w:rsidRDefault="0038224A" w:rsidP="009622BC">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67FA6E62" w14:textId="77777777" w:rsidR="0038224A" w:rsidRPr="00CF00B7" w:rsidRDefault="0038224A" w:rsidP="009622BC">
                      <w:pPr>
                        <w:rPr>
                          <w:i/>
                          <w:iCs/>
                          <w:color w:val="404040" w:themeColor="text1" w:themeTint="BF"/>
                        </w:rPr>
                      </w:pPr>
                    </w:p>
                    <w:p w14:paraId="081ECE48" w14:textId="77777777" w:rsidR="0038224A" w:rsidRDefault="0038224A" w:rsidP="0038224A">
                      <w:pPr>
                        <w:jc w:val="center"/>
                      </w:pPr>
                    </w:p>
                  </w:txbxContent>
                </v:textbox>
              </v:rect>
            </w:pict>
          </mc:Fallback>
        </mc:AlternateContent>
      </w:r>
      <w:r w:rsidR="004240DB">
        <w:t>Citation</w:t>
      </w:r>
    </w:p>
    <w:p w14:paraId="6632C811" w14:textId="77777777" w:rsidR="0038224A" w:rsidRDefault="0038224A" w:rsidP="0038224A">
      <w:pPr>
        <w:spacing w:before="240"/>
      </w:pPr>
    </w:p>
    <w:p w14:paraId="314CC7B5" w14:textId="77777777" w:rsidR="0038224A" w:rsidRDefault="0038224A" w:rsidP="0038224A">
      <w:pPr>
        <w:spacing w:before="240"/>
      </w:pPr>
    </w:p>
    <w:p w14:paraId="40C1BBB5" w14:textId="77777777" w:rsidR="0038224A" w:rsidRDefault="0038224A" w:rsidP="0038224A">
      <w:pPr>
        <w:spacing w:before="240"/>
      </w:pPr>
    </w:p>
    <w:p w14:paraId="341FD393" w14:textId="092AEB38" w:rsidR="00CF00B7" w:rsidRDefault="0038224A" w:rsidP="0038224A">
      <w:pPr>
        <w:spacing w:before="0"/>
      </w:pPr>
      <w:r>
        <w:br/>
      </w:r>
      <w:r w:rsidR="00CF00B7">
        <w:t>Update ‘Citation’ text, below:</w:t>
      </w:r>
    </w:p>
    <w:p w14:paraId="3024028C" w14:textId="0124445F" w:rsidR="004240DB" w:rsidRDefault="0009468D" w:rsidP="00CF00B7">
      <w:pPr>
        <w:spacing w:before="240"/>
      </w:pPr>
      <w:r w:rsidRPr="0009468D">
        <w:t>Author, C., Support-Author, D, 202x. [Title of indicator]. In: OSPAR, 2029: The 2029 Intermediate Assessment for the North-East Atlantic. OSPAR Commission, London.</w:t>
      </w:r>
    </w:p>
    <w:p w14:paraId="18350936" w14:textId="77777777" w:rsidR="0038224A" w:rsidRPr="0038224A" w:rsidRDefault="0038224A" w:rsidP="00CF00B7">
      <w:pPr>
        <w:spacing w:before="240"/>
      </w:pPr>
      <w:bookmarkStart w:id="6" w:name="_Assessment_Metadata"/>
      <w:bookmarkEnd w:id="6"/>
    </w:p>
    <w:p w14:paraId="619F1456" w14:textId="28A2CB9A" w:rsidR="0009468D" w:rsidRDefault="004E28FE" w:rsidP="004E28FE">
      <w:pPr>
        <w:pStyle w:val="Heading1"/>
      </w:pPr>
      <w:r>
        <w:t>Assessment Metadata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2"/>
        <w:gridCol w:w="6520"/>
      </w:tblGrid>
      <w:tr w:rsidR="004E28FE" w:rsidRPr="004E28FE" w14:paraId="5B10DC03" w14:textId="77777777" w:rsidTr="004E28FE">
        <w:trPr>
          <w:tblHeader/>
        </w:trPr>
        <w:tc>
          <w:tcPr>
            <w:tcW w:w="2122" w:type="dxa"/>
            <w:shd w:val="clear" w:color="auto" w:fill="F2F2F2"/>
          </w:tcPr>
          <w:p w14:paraId="5F68FF23" w14:textId="77777777" w:rsidR="004E28FE" w:rsidRPr="004E28FE" w:rsidRDefault="004E28FE" w:rsidP="004E28FE">
            <w:pPr>
              <w:tabs>
                <w:tab w:val="left" w:pos="567"/>
              </w:tabs>
              <w:spacing w:before="0" w:after="0"/>
              <w:jc w:val="both"/>
              <w:rPr>
                <w:rFonts w:eastAsia="Times New Roman" w:cs="Calibri"/>
                <w:b/>
                <w:kern w:val="0"/>
                <w:sz w:val="20"/>
                <w:szCs w:val="20"/>
                <w14:ligatures w14:val="none"/>
              </w:rPr>
            </w:pPr>
            <w:r w:rsidRPr="004E28FE">
              <w:rPr>
                <w:rFonts w:eastAsia="Times New Roman" w:cs="Calibri"/>
                <w:b/>
                <w:kern w:val="0"/>
                <w:sz w:val="20"/>
                <w:szCs w:val="20"/>
                <w14:ligatures w14:val="none"/>
              </w:rPr>
              <w:t>Field</w:t>
            </w:r>
          </w:p>
        </w:tc>
        <w:tc>
          <w:tcPr>
            <w:tcW w:w="992" w:type="dxa"/>
            <w:shd w:val="clear" w:color="auto" w:fill="F2F2F2"/>
            <w:tcMar>
              <w:left w:w="28" w:type="dxa"/>
              <w:right w:w="0" w:type="dxa"/>
            </w:tcMar>
          </w:tcPr>
          <w:p w14:paraId="5A10C8D1" w14:textId="77777777" w:rsidR="004E28FE" w:rsidRPr="004E28FE" w:rsidRDefault="004E28FE" w:rsidP="004E28FE">
            <w:pPr>
              <w:tabs>
                <w:tab w:val="left" w:pos="567"/>
              </w:tabs>
              <w:spacing w:before="0" w:after="0"/>
              <w:ind w:left="57"/>
              <w:jc w:val="both"/>
              <w:rPr>
                <w:rFonts w:eastAsia="Times New Roman" w:cs="Calibri"/>
                <w:b/>
                <w:kern w:val="0"/>
                <w:sz w:val="20"/>
                <w:szCs w:val="20"/>
                <w14:ligatures w14:val="none"/>
              </w:rPr>
            </w:pPr>
            <w:r w:rsidRPr="004E28FE">
              <w:rPr>
                <w:rFonts w:eastAsia="Times New Roman" w:cs="Calibri"/>
                <w:b/>
                <w:kern w:val="0"/>
                <w:sz w:val="20"/>
                <w:szCs w:val="20"/>
                <w14:ligatures w14:val="none"/>
              </w:rPr>
              <w:t>Data Type</w:t>
            </w:r>
          </w:p>
        </w:tc>
        <w:tc>
          <w:tcPr>
            <w:tcW w:w="6520" w:type="dxa"/>
            <w:tcBorders>
              <w:bottom w:val="single" w:sz="4" w:space="0" w:color="auto"/>
            </w:tcBorders>
            <w:shd w:val="clear" w:color="auto" w:fill="F2F2F2"/>
          </w:tcPr>
          <w:p w14:paraId="50F4D15E"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Guidance</w:t>
            </w:r>
          </w:p>
        </w:tc>
      </w:tr>
      <w:tr w:rsidR="004E28FE" w:rsidRPr="004E28FE" w:rsidDel="00527614" w14:paraId="41F79474" w14:textId="77777777" w:rsidTr="009622BC">
        <w:tc>
          <w:tcPr>
            <w:tcW w:w="2122" w:type="dxa"/>
          </w:tcPr>
          <w:p w14:paraId="30D54944" w14:textId="77777777" w:rsidR="004E28FE" w:rsidRPr="004E28FE" w:rsidDel="00527614"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Assessment type</w:t>
            </w:r>
          </w:p>
        </w:tc>
        <w:tc>
          <w:tcPr>
            <w:tcW w:w="992" w:type="dxa"/>
            <w:tcMar>
              <w:left w:w="28" w:type="dxa"/>
              <w:right w:w="0" w:type="dxa"/>
            </w:tcMar>
          </w:tcPr>
          <w:p w14:paraId="016877F2"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1FCE21E8" w14:textId="77777777"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Indicator Assessment</w:t>
            </w:r>
          </w:p>
        </w:tc>
      </w:tr>
      <w:tr w:rsidR="004E28FE" w:rsidRPr="004E28FE" w14:paraId="19BDD850"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4" w:space="0" w:color="auto"/>
              <w:left w:val="single" w:sz="4" w:space="0" w:color="auto"/>
              <w:right w:val="single" w:sz="4" w:space="0" w:color="auto"/>
            </w:tcBorders>
          </w:tcPr>
          <w:p w14:paraId="5206FCF2"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Summary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7122A721"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5972874F" w14:textId="77903715" w:rsidR="004E28FE" w:rsidRPr="004E28FE" w:rsidRDefault="004E28FE" w:rsidP="004E28FE">
            <w:pPr>
              <w:tabs>
                <w:tab w:val="left" w:pos="567"/>
              </w:tabs>
              <w:spacing w:before="0" w:after="0"/>
              <w:rPr>
                <w:rFonts w:eastAsia="Times New Roman" w:cs="Arial"/>
                <w:kern w:val="0"/>
                <w:szCs w:val="20"/>
                <w14:ligatures w14:val="none"/>
              </w:rPr>
            </w:pPr>
            <w:r w:rsidRPr="004E28FE">
              <w:rPr>
                <w:rFonts w:eastAsia="Times New Roman" w:cs="Arial"/>
                <w:kern w:val="0"/>
                <w:szCs w:val="20"/>
                <w14:ligatures w14:val="none"/>
              </w:rPr>
              <w:t xml:space="preserve">Link to </w:t>
            </w:r>
            <w:r w:rsidR="00DA6A96">
              <w:rPr>
                <w:rFonts w:eastAsia="Times New Roman" w:cs="Arial"/>
                <w:kern w:val="0"/>
                <w:szCs w:val="20"/>
                <w14:ligatures w14:val="none"/>
              </w:rPr>
              <w:t xml:space="preserve">completed </w:t>
            </w:r>
            <w:r w:rsidRPr="004E28FE">
              <w:rPr>
                <w:rFonts w:eastAsia="Times New Roman" w:cs="Arial"/>
                <w:kern w:val="0"/>
                <w:szCs w:val="20"/>
                <w14:ligatures w14:val="none"/>
              </w:rPr>
              <w:t>MSFD table,</w:t>
            </w:r>
            <w:r w:rsidR="00DA6A96">
              <w:rPr>
                <w:rFonts w:eastAsia="Times New Roman" w:cs="Arial"/>
                <w:kern w:val="0"/>
                <w:szCs w:val="20"/>
                <w14:ligatures w14:val="none"/>
              </w:rPr>
              <w:t xml:space="preserve"> using the Excel template.</w:t>
            </w:r>
          </w:p>
        </w:tc>
      </w:tr>
      <w:tr w:rsidR="004E28FE" w:rsidRPr="004E28FE" w14:paraId="53FD2DEF"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tcBorders>
              <w:left w:val="single" w:sz="4" w:space="0" w:color="auto"/>
              <w:bottom w:val="single" w:sz="4" w:space="0" w:color="auto"/>
              <w:right w:val="single" w:sz="4" w:space="0" w:color="auto"/>
            </w:tcBorders>
          </w:tcPr>
          <w:p w14:paraId="3B26065C"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3CCED9B8"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6833E62" w14:textId="3C31F887" w:rsidR="004E28FE" w:rsidRPr="004E28FE" w:rsidRDefault="004E28FE" w:rsidP="004E28FE">
            <w:pPr>
              <w:tabs>
                <w:tab w:val="left" w:pos="567"/>
              </w:tabs>
              <w:spacing w:before="0" w:after="0"/>
              <w:rPr>
                <w:rFonts w:eastAsia="Times New Roman" w:cs="Arial"/>
                <w:i/>
                <w:iCs/>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Insert filename included in package here]</w:t>
            </w:r>
          </w:p>
        </w:tc>
      </w:tr>
      <w:tr w:rsidR="004E28FE" w:rsidRPr="004E28FE" w14:paraId="22EC47D6"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val="restart"/>
            <w:tcBorders>
              <w:top w:val="single" w:sz="4" w:space="0" w:color="auto"/>
              <w:left w:val="single" w:sz="4" w:space="0" w:color="auto"/>
              <w:right w:val="single" w:sz="4" w:space="0" w:color="auto"/>
            </w:tcBorders>
          </w:tcPr>
          <w:p w14:paraId="23203D25"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SDG Indicator</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26D6843E"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Borders>
              <w:top w:val="single" w:sz="4" w:space="0" w:color="auto"/>
              <w:left w:val="single" w:sz="4" w:space="0" w:color="auto"/>
              <w:bottom w:val="single" w:sz="4" w:space="0" w:color="auto"/>
              <w:right w:val="single" w:sz="4" w:space="0" w:color="auto"/>
            </w:tcBorders>
          </w:tcPr>
          <w:p w14:paraId="1231FE0F" w14:textId="152E381C"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List the appropriate SDG indicators.</w:t>
            </w:r>
          </w:p>
        </w:tc>
      </w:tr>
      <w:tr w:rsidR="004E28FE" w:rsidRPr="004E28FE" w14:paraId="5E2E583D"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tcBorders>
              <w:left w:val="single" w:sz="4" w:space="0" w:color="auto"/>
              <w:bottom w:val="single" w:sz="4" w:space="0" w:color="auto"/>
              <w:right w:val="single" w:sz="4" w:space="0" w:color="auto"/>
            </w:tcBorders>
          </w:tcPr>
          <w:p w14:paraId="0491E782"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C6B2ADC"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5D035FB" w14:textId="4E201541"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0B4A56">
              <w:rPr>
                <w:rFonts w:eastAsia="Times New Roman" w:cs="Calibri"/>
                <w:i/>
                <w:iCs/>
                <w:kern w:val="0"/>
                <w14:ligatures w14:val="none"/>
              </w:rPr>
              <w:t>listed below</w:t>
            </w:r>
            <w:r w:rsidR="00DA6A96">
              <w:rPr>
                <w:rFonts w:eastAsia="Times New Roman" w:cs="Calibri"/>
                <w:i/>
                <w:iCs/>
                <w:kern w:val="0"/>
                <w14:ligatures w14:val="none"/>
              </w:rPr>
              <w:t xml:space="preserve">, extracted from: </w:t>
            </w:r>
            <w:hyperlink r:id="rId30" w:history="1">
              <w:r w:rsidR="00DA6A96" w:rsidRPr="006E14CB">
                <w:rPr>
                  <w:rStyle w:val="Hyperlink"/>
                  <w:rFonts w:eastAsia="Times New Roman" w:cs="Calibri"/>
                  <w:i/>
                  <w:iCs/>
                  <w:kern w:val="0"/>
                  <w14:ligatures w14:val="none"/>
                </w:rPr>
                <w:t>https://unstats.un.org/sdgs/indicators/Global-Indicator-Framework-after-2024-refinement-English.pdf</w:t>
              </w:r>
            </w:hyperlink>
            <w:r w:rsidR="00DA6A96">
              <w:rPr>
                <w:rFonts w:eastAsia="Times New Roman" w:cs="Calibri"/>
                <w:i/>
                <w:iCs/>
                <w:kern w:val="0"/>
                <w14:ligatures w14:val="none"/>
              </w:rPr>
              <w:t>:</w:t>
            </w:r>
          </w:p>
          <w:p w14:paraId="3DEA850C"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 By 2025, prevent and significantly reduce marine pollution of all kinds, in particular from land-based activities, including marine debris and nutrient pollution</w:t>
            </w:r>
          </w:p>
          <w:p w14:paraId="68FF000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14.1.1 (a) Index of coastal eutrophication; and (b) plastic debris density</w:t>
            </w:r>
          </w:p>
          <w:p w14:paraId="3C7DDF86" w14:textId="77777777" w:rsid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lastRenderedPageBreak/>
              <w:t>14.2 By 2020, sustainably manage and protect marine and coastal ecosystems to avoid significant adverse impacts, including by strengthening their resilience, and take action for their restoration in order to achieve healthy and productive oceans</w:t>
            </w:r>
          </w:p>
          <w:p w14:paraId="3F3B5007"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14.2.1 Number of countries using ecosystem-based approaches to managing marine areas</w:t>
            </w:r>
          </w:p>
          <w:p w14:paraId="6179F9F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 Minimize and address the impacts of ocean acidification, including through enhanced scientific cooperation at all levels</w:t>
            </w:r>
          </w:p>
          <w:p w14:paraId="1F77D91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14.3.1 Average marine acidity (pH) measured at agreed suite of representative sampling stations</w:t>
            </w:r>
          </w:p>
          <w:p w14:paraId="3270446B"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 By 2020, conserve at least 10 per cent of coastal and marine areas, consistent with national and international law and based on the best available scientific information</w:t>
            </w:r>
          </w:p>
          <w:p w14:paraId="66582272" w14:textId="3FDC2D97" w:rsidR="004E28FE" w:rsidRPr="00D4712C"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14.5.1 Coverage of protected areas in relation to marine areas</w:t>
            </w:r>
            <w:r w:rsidR="00D4712C" w:rsidRPr="00D4712C">
              <w:rPr>
                <w:rFonts w:eastAsia="Times New Roman" w:cs="Calibri"/>
                <w:i/>
                <w:iCs/>
                <w:kern w:val="0"/>
                <w14:ligatures w14:val="none"/>
              </w:rPr>
              <w:t>]</w:t>
            </w:r>
          </w:p>
        </w:tc>
      </w:tr>
      <w:tr w:rsidR="00D4712C" w:rsidRPr="004E28FE" w:rsidDel="00527614" w14:paraId="213D8DB2" w14:textId="77777777" w:rsidTr="00D4712C">
        <w:trPr>
          <w:trHeight w:val="121"/>
        </w:trPr>
        <w:tc>
          <w:tcPr>
            <w:tcW w:w="2122" w:type="dxa"/>
            <w:vMerge w:val="restart"/>
          </w:tcPr>
          <w:p w14:paraId="5D8CB408"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lastRenderedPageBreak/>
              <w:t>Thematic Activity</w:t>
            </w:r>
          </w:p>
        </w:tc>
        <w:tc>
          <w:tcPr>
            <w:tcW w:w="992" w:type="dxa"/>
            <w:vMerge w:val="restart"/>
            <w:tcMar>
              <w:left w:w="28" w:type="dxa"/>
              <w:right w:w="0" w:type="dxa"/>
            </w:tcMar>
          </w:tcPr>
          <w:p w14:paraId="79E3883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28ECD895" w14:textId="767039C4" w:rsidR="00D4712C" w:rsidRPr="004E28FE" w:rsidRDefault="00D4712C" w:rsidP="004E28FE">
            <w:pPr>
              <w:tabs>
                <w:tab w:val="left" w:pos="567"/>
              </w:tabs>
              <w:spacing w:before="0" w:after="0"/>
              <w:rPr>
                <w:rFonts w:eastAsia="Times New Roman" w:cs="Calibri"/>
                <w:kern w:val="0"/>
                <w14:ligatures w14:val="none"/>
              </w:rPr>
            </w:pPr>
            <w:r>
              <w:rPr>
                <w:rFonts w:eastAsia="Times New Roman" w:cs="Calibri"/>
                <w:kern w:val="0"/>
                <w14:ligatures w14:val="none"/>
              </w:rPr>
              <w:t>List the appropriate thematic activity header</w:t>
            </w:r>
          </w:p>
        </w:tc>
      </w:tr>
      <w:tr w:rsidR="00D4712C" w:rsidRPr="004E28FE" w:rsidDel="00527614" w14:paraId="7EC14EF4" w14:textId="77777777" w:rsidTr="009622BC">
        <w:trPr>
          <w:trHeight w:val="121"/>
        </w:trPr>
        <w:tc>
          <w:tcPr>
            <w:tcW w:w="2122" w:type="dxa"/>
            <w:vMerge/>
          </w:tcPr>
          <w:p w14:paraId="756436A0"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2090866C"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7C74C6F5" w14:textId="77777777"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DA6A96">
              <w:rPr>
                <w:rFonts w:eastAsia="Times New Roman" w:cs="Calibri"/>
                <w:i/>
                <w:iCs/>
                <w:kern w:val="0"/>
                <w14:ligatures w14:val="none"/>
              </w:rPr>
              <w:t>listed below:</w:t>
            </w:r>
          </w:p>
          <w:p w14:paraId="36880E6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Integrating management actions</w:t>
            </w:r>
          </w:p>
          <w:p w14:paraId="1C9CDF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human activities</w:t>
            </w:r>
          </w:p>
          <w:p w14:paraId="493CF4E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specific human pressures</w:t>
            </w:r>
          </w:p>
          <w:p w14:paraId="428BA5E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Marine protected areas (MPAs)</w:t>
            </w:r>
          </w:p>
          <w:p w14:paraId="02681E9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Targeted actions for the protection and conservation of species, habitats and ecosystem processes</w:t>
            </w:r>
          </w:p>
          <w:p w14:paraId="6F69EC2E"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Eutrophication</w:t>
            </w:r>
          </w:p>
          <w:p w14:paraId="4D96877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Hazardous Substances</w:t>
            </w:r>
          </w:p>
          <w:p w14:paraId="22D6C5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Offshore Oil and Gas Industry</w:t>
            </w:r>
          </w:p>
          <w:p w14:paraId="63819F18" w14:textId="24697C13" w:rsidR="00D4712C" w:rsidRPr="004E28FE" w:rsidRDefault="00DA6A96" w:rsidP="00DA6A96">
            <w:pPr>
              <w:tabs>
                <w:tab w:val="left" w:pos="567"/>
              </w:tabs>
              <w:spacing w:before="0" w:after="0"/>
              <w:rPr>
                <w:rFonts w:eastAsia="Times New Roman" w:cs="Calibri"/>
                <w:kern w:val="0"/>
                <w14:ligatures w14:val="none"/>
              </w:rPr>
            </w:pPr>
            <w:r w:rsidRPr="00DA6A96">
              <w:rPr>
                <w:rFonts w:eastAsia="Times New Roman" w:cs="Calibri"/>
                <w:i/>
                <w:iCs/>
                <w:kern w:val="0"/>
                <w14:ligatures w14:val="none"/>
              </w:rPr>
              <w:t>Radioactive Substances</w:t>
            </w:r>
            <w:r w:rsidR="00D4712C" w:rsidRPr="00D4712C">
              <w:rPr>
                <w:rFonts w:eastAsia="Times New Roman" w:cs="Calibri"/>
                <w:i/>
                <w:iCs/>
                <w:kern w:val="0"/>
                <w14:ligatures w14:val="none"/>
              </w:rPr>
              <w:t>]</w:t>
            </w:r>
          </w:p>
        </w:tc>
      </w:tr>
      <w:tr w:rsidR="00D4712C" w:rsidRPr="004E28FE" w:rsidDel="00527614" w14:paraId="5747AE81" w14:textId="77777777" w:rsidTr="00D4712C">
        <w:trPr>
          <w:trHeight w:val="643"/>
        </w:trPr>
        <w:tc>
          <w:tcPr>
            <w:tcW w:w="2122" w:type="dxa"/>
            <w:vMerge w:val="restart"/>
          </w:tcPr>
          <w:p w14:paraId="517196AB"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Relevant OSPAR Documentation</w:t>
            </w:r>
          </w:p>
        </w:tc>
        <w:tc>
          <w:tcPr>
            <w:tcW w:w="992" w:type="dxa"/>
            <w:vMerge w:val="restart"/>
            <w:tcMar>
              <w:left w:w="28" w:type="dxa"/>
              <w:right w:w="0" w:type="dxa"/>
            </w:tcMar>
          </w:tcPr>
          <w:p w14:paraId="0DADF005"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Text</w:t>
            </w:r>
          </w:p>
        </w:tc>
        <w:tc>
          <w:tcPr>
            <w:tcW w:w="6520" w:type="dxa"/>
          </w:tcPr>
          <w:p w14:paraId="1DB581F7" w14:textId="2B638333"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OSPAR-relevant Publication, Decision, Recommendation or Other Agreement.</w:t>
            </w:r>
          </w:p>
        </w:tc>
      </w:tr>
      <w:tr w:rsidR="00D4712C" w:rsidRPr="004E28FE" w:rsidDel="00527614" w14:paraId="56DBC1AE" w14:textId="77777777" w:rsidTr="009622BC">
        <w:trPr>
          <w:trHeight w:val="829"/>
        </w:trPr>
        <w:tc>
          <w:tcPr>
            <w:tcW w:w="2122" w:type="dxa"/>
            <w:vMerge/>
          </w:tcPr>
          <w:p w14:paraId="15856AF3"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3A64AB38"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590A837C" w14:textId="10463D2E"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Use the following naming protocols:</w:t>
            </w:r>
          </w:p>
          <w:p w14:paraId="03630584"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Publication] [YYYY]-[publication number] [title]</w:t>
            </w:r>
          </w:p>
          <w:p w14:paraId="08D747C9"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Recommendation] [YYYY]-[number] [title]</w:t>
            </w:r>
          </w:p>
          <w:p w14:paraId="45E9B1A7"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Decision] [YYYY]-[number] [title]</w:t>
            </w:r>
          </w:p>
          <w:p w14:paraId="43094D00" w14:textId="31512005" w:rsidR="00D4712C" w:rsidRPr="004E28FE" w:rsidRDefault="00D4712C" w:rsidP="00D4712C">
            <w:pPr>
              <w:tabs>
                <w:tab w:val="left" w:pos="567"/>
              </w:tabs>
              <w:spacing w:before="0" w:after="0"/>
              <w:rPr>
                <w:rFonts w:eastAsia="Times New Roman" w:cs="Calibri"/>
                <w:kern w:val="0"/>
                <w14:ligatures w14:val="none"/>
              </w:rPr>
            </w:pPr>
            <w:r w:rsidRPr="00D4712C">
              <w:rPr>
                <w:rFonts w:eastAsia="Times New Roman" w:cs="Calibri"/>
                <w:i/>
                <w:iCs/>
                <w:kern w:val="0"/>
                <w14:ligatures w14:val="none"/>
              </w:rPr>
              <w:t>[OSPAR Agreement] [YYYY]-[number] [title]</w:t>
            </w:r>
          </w:p>
        </w:tc>
      </w:tr>
      <w:tr w:rsidR="00D4712C" w:rsidRPr="004E28FE" w14:paraId="5E0CEB7C" w14:textId="77777777" w:rsidTr="009F0B6A">
        <w:trPr>
          <w:trHeight w:val="121"/>
        </w:trPr>
        <w:tc>
          <w:tcPr>
            <w:tcW w:w="2122" w:type="dxa"/>
            <w:vMerge w:val="restart"/>
            <w:tcBorders>
              <w:top w:val="single" w:sz="4" w:space="0" w:color="auto"/>
              <w:left w:val="single" w:sz="4" w:space="0" w:color="auto"/>
              <w:right w:val="single" w:sz="4" w:space="0" w:color="auto"/>
            </w:tcBorders>
          </w:tcPr>
          <w:p w14:paraId="73FE7988"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Date of publication</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4893B1D"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Date</w:t>
            </w:r>
          </w:p>
        </w:tc>
        <w:tc>
          <w:tcPr>
            <w:tcW w:w="6520" w:type="dxa"/>
            <w:tcBorders>
              <w:top w:val="single" w:sz="4" w:space="0" w:color="auto"/>
              <w:left w:val="single" w:sz="4" w:space="0" w:color="auto"/>
              <w:bottom w:val="single" w:sz="4" w:space="0" w:color="auto"/>
              <w:right w:val="single" w:sz="4" w:space="0" w:color="auto"/>
            </w:tcBorders>
          </w:tcPr>
          <w:p w14:paraId="1FAD7FCF"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Date the assessment is published</w:t>
            </w:r>
          </w:p>
        </w:tc>
      </w:tr>
      <w:tr w:rsidR="00D4712C" w:rsidRPr="004E28FE" w14:paraId="5EE9B568" w14:textId="77777777" w:rsidTr="009F0B6A">
        <w:trPr>
          <w:trHeight w:val="121"/>
        </w:trPr>
        <w:tc>
          <w:tcPr>
            <w:tcW w:w="2122" w:type="dxa"/>
            <w:vMerge/>
            <w:tcBorders>
              <w:left w:val="single" w:sz="4" w:space="0" w:color="auto"/>
              <w:bottom w:val="single" w:sz="4" w:space="0" w:color="auto"/>
              <w:right w:val="single" w:sz="4" w:space="0" w:color="auto"/>
            </w:tcBorders>
          </w:tcPr>
          <w:p w14:paraId="06525E2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20F2D1DD"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1E69E101" w14:textId="39DDFCD2"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To be completed by the Secretariat upon publication]</w:t>
            </w:r>
          </w:p>
        </w:tc>
      </w:tr>
      <w:tr w:rsidR="00D4712C" w:rsidRPr="004E28FE" w14:paraId="0FE7C4CC" w14:textId="77777777" w:rsidTr="00D30FBC">
        <w:trPr>
          <w:trHeight w:val="236"/>
        </w:trPr>
        <w:tc>
          <w:tcPr>
            <w:tcW w:w="2122" w:type="dxa"/>
            <w:vMerge w:val="restart"/>
            <w:tcBorders>
              <w:top w:val="single" w:sz="4" w:space="0" w:color="auto"/>
              <w:left w:val="single" w:sz="4" w:space="0" w:color="auto"/>
              <w:right w:val="single" w:sz="4" w:space="0" w:color="auto"/>
            </w:tcBorders>
          </w:tcPr>
          <w:p w14:paraId="30B2D23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Conditions applying to access and use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73807A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1B89C8C4" w14:textId="3D079F8E"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The default is the OSPAR Data policy which is CC-BY for assessments (</w:t>
            </w:r>
            <w:hyperlink r:id="rId31" w:tgtFrame="_blank" w:history="1">
              <w:r w:rsidRPr="004E28FE">
                <w:rPr>
                  <w:rFonts w:eastAsia="Times New Roman" w:cs="Calibri"/>
                  <w:color w:val="16288E"/>
                  <w:kern w:val="0"/>
                  <w:szCs w:val="20"/>
                  <w14:ligatures w14:val="none"/>
                </w:rPr>
                <w:t>https://oap.ospar.org/en/data-policy/</w:t>
              </w:r>
            </w:hyperlink>
            <w:r w:rsidRPr="004E28FE">
              <w:rPr>
                <w:rFonts w:eastAsia="Times New Roman" w:cs="Calibri"/>
                <w:kern w:val="0"/>
                <w:szCs w:val="20"/>
                <w14:ligatures w14:val="none"/>
              </w:rPr>
              <w:t>)</w:t>
            </w:r>
            <w:r>
              <w:rPr>
                <w:rFonts w:eastAsia="Times New Roman" w:cs="Calibri"/>
                <w:kern w:val="0"/>
                <w:szCs w:val="20"/>
                <w14:ligatures w14:val="none"/>
              </w:rPr>
              <w:t xml:space="preserve"> </w:t>
            </w:r>
            <w:r w:rsidRPr="004E28FE">
              <w:rPr>
                <w:rFonts w:eastAsia="Times New Roman" w:cs="Calibri"/>
                <w:kern w:val="0"/>
                <w14:ligatures w14:val="none"/>
              </w:rPr>
              <w:t>and CC0 for data</w:t>
            </w:r>
            <w:r>
              <w:rPr>
                <w:rFonts w:eastAsia="Times New Roman" w:cs="Calibri"/>
                <w:kern w:val="0"/>
                <w14:ligatures w14:val="none"/>
              </w:rPr>
              <w:t xml:space="preserve"> (</w:t>
            </w:r>
            <w:hyperlink r:id="rId32" w:history="1">
              <w:r w:rsidRPr="006E14CB">
                <w:rPr>
                  <w:rStyle w:val="Hyperlink"/>
                  <w:rFonts w:eastAsia="Times New Roman" w:cs="Calibri"/>
                  <w:kern w:val="0"/>
                  <w14:ligatures w14:val="none"/>
                </w:rPr>
                <w:t>https://odims.ospar.org/en/data_policy/</w:t>
              </w:r>
            </w:hyperlink>
            <w:r>
              <w:rPr>
                <w:rFonts w:eastAsia="Times New Roman" w:cs="Calibri"/>
                <w:kern w:val="0"/>
                <w14:ligatures w14:val="none"/>
              </w:rPr>
              <w:t>)</w:t>
            </w:r>
            <w:r w:rsidRPr="004E28FE">
              <w:rPr>
                <w:rFonts w:eastAsia="Times New Roman" w:cs="Calibri"/>
                <w:kern w:val="0"/>
                <w14:ligatures w14:val="none"/>
              </w:rPr>
              <w:t xml:space="preserve"> </w:t>
            </w:r>
          </w:p>
        </w:tc>
      </w:tr>
      <w:tr w:rsidR="00D4712C" w:rsidRPr="004E28FE" w14:paraId="17299536" w14:textId="77777777" w:rsidTr="00D30FBC">
        <w:trPr>
          <w:trHeight w:val="236"/>
        </w:trPr>
        <w:tc>
          <w:tcPr>
            <w:tcW w:w="2122" w:type="dxa"/>
            <w:vMerge/>
            <w:tcBorders>
              <w:left w:val="single" w:sz="4" w:space="0" w:color="auto"/>
              <w:bottom w:val="single" w:sz="4" w:space="0" w:color="auto"/>
              <w:right w:val="single" w:sz="4" w:space="0" w:color="auto"/>
            </w:tcBorders>
          </w:tcPr>
          <w:p w14:paraId="44AE29A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880DEA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32EBB272" w14:textId="1E521C0A"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add information regarding additional licencing requirements]</w:t>
            </w:r>
          </w:p>
        </w:tc>
      </w:tr>
      <w:tr w:rsidR="00D4712C" w:rsidRPr="004E28FE" w14:paraId="022CD89D" w14:textId="77777777" w:rsidTr="00F244BA">
        <w:trPr>
          <w:trHeight w:val="594"/>
        </w:trPr>
        <w:tc>
          <w:tcPr>
            <w:tcW w:w="2122" w:type="dxa"/>
            <w:vMerge w:val="restart"/>
            <w:tcBorders>
              <w:top w:val="single" w:sz="4" w:space="0" w:color="auto"/>
              <w:left w:val="single" w:sz="4" w:space="0" w:color="auto"/>
              <w:right w:val="single" w:sz="4" w:space="0" w:color="auto"/>
            </w:tcBorders>
          </w:tcPr>
          <w:p w14:paraId="4975856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Snapshot</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3C8C6CBB"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72341C5F" w14:textId="77777777"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Calibri"/>
                <w:kern w:val="0"/>
                <w:szCs w:val="20"/>
                <w14:ligatures w14:val="none"/>
              </w:rPr>
              <w:t xml:space="preserve">Link to all data underpinning the assessment and any associated coding or scripts that have been applied to the data to run the assessment. </w:t>
            </w:r>
          </w:p>
          <w:p w14:paraId="54314B91"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szCs w:val="20"/>
                <w14:ligatures w14:val="none"/>
              </w:rPr>
              <w:lastRenderedPageBreak/>
              <w:t>These can be supplied in the native format, e.g., spreadsheets, databases, R code, Visual Basic script, in a single zip file and the Secretariat will make them available via Github.</w:t>
            </w:r>
          </w:p>
        </w:tc>
      </w:tr>
      <w:tr w:rsidR="00D4712C" w:rsidRPr="004E28FE" w14:paraId="3C47A080" w14:textId="77777777" w:rsidTr="00D4712C">
        <w:trPr>
          <w:trHeight w:val="346"/>
        </w:trPr>
        <w:tc>
          <w:tcPr>
            <w:tcW w:w="2122" w:type="dxa"/>
            <w:vMerge/>
            <w:tcBorders>
              <w:left w:val="single" w:sz="4" w:space="0" w:color="auto"/>
              <w:bottom w:val="single" w:sz="4" w:space="0" w:color="auto"/>
              <w:right w:val="single" w:sz="4" w:space="0" w:color="auto"/>
            </w:tcBorders>
          </w:tcPr>
          <w:p w14:paraId="65C86A34"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49F4D3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E632321" w14:textId="31CDD555"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Snapshot’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48B2C6DA" w14:textId="77777777" w:rsidTr="00E4490B">
        <w:trPr>
          <w:trHeight w:val="236"/>
        </w:trPr>
        <w:tc>
          <w:tcPr>
            <w:tcW w:w="2122" w:type="dxa"/>
            <w:vMerge w:val="restart"/>
            <w:tcBorders>
              <w:top w:val="single" w:sz="4" w:space="0" w:color="auto"/>
              <w:left w:val="single" w:sz="4" w:space="0" w:color="auto"/>
              <w:right w:val="single" w:sz="4" w:space="0" w:color="auto"/>
            </w:tcBorders>
          </w:tcPr>
          <w:p w14:paraId="0D7EB7D6" w14:textId="77777777" w:rsidR="000B4A56" w:rsidRPr="004E28FE" w:rsidRDefault="000B4A56"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15F3415" w14:textId="77777777" w:rsidR="000B4A56" w:rsidRPr="004E28FE" w:rsidRDefault="000B4A56"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4C5DE1F8" w14:textId="77777777" w:rsidR="000B4A56" w:rsidRPr="004E28FE" w:rsidRDefault="000B4A56"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Link to the final results file(s) generated by the assessment e.g., shapefile, MS Excel spreadsheet</w:t>
            </w:r>
          </w:p>
        </w:tc>
      </w:tr>
      <w:tr w:rsidR="000B4A56" w:rsidRPr="004E28FE" w14:paraId="5CD8A30E" w14:textId="77777777" w:rsidTr="00E4490B">
        <w:trPr>
          <w:trHeight w:val="236"/>
        </w:trPr>
        <w:tc>
          <w:tcPr>
            <w:tcW w:w="2122" w:type="dxa"/>
            <w:vMerge/>
            <w:tcBorders>
              <w:left w:val="single" w:sz="4" w:space="0" w:color="auto"/>
              <w:bottom w:val="single" w:sz="4" w:space="0" w:color="auto"/>
              <w:right w:val="single" w:sz="4" w:space="0" w:color="auto"/>
            </w:tcBorders>
          </w:tcPr>
          <w:p w14:paraId="67744054"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71D4D704"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0D49A200" w14:textId="32A2E164"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Results’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1988BBE1" w14:textId="77777777" w:rsidTr="00B7236A">
        <w:trPr>
          <w:trHeight w:val="236"/>
        </w:trPr>
        <w:tc>
          <w:tcPr>
            <w:tcW w:w="2122" w:type="dxa"/>
            <w:vMerge w:val="restart"/>
            <w:tcBorders>
              <w:top w:val="single" w:sz="4" w:space="0" w:color="auto"/>
              <w:left w:val="single" w:sz="4" w:space="0" w:color="auto"/>
              <w:right w:val="single" w:sz="4" w:space="0" w:color="auto"/>
            </w:tcBorders>
          </w:tcPr>
          <w:p w14:paraId="0D837848" w14:textId="77777777" w:rsidR="000B4A56" w:rsidRPr="004E28FE" w:rsidRDefault="000B4A56" w:rsidP="000B4A56">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Source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7AA28E4" w14:textId="77777777" w:rsidR="000B4A56" w:rsidRPr="004E28FE" w:rsidRDefault="000B4A56" w:rsidP="000B4A56">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25EF784A"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Links to live versions of the data sources used in the assessment.</w:t>
            </w:r>
          </w:p>
          <w:p w14:paraId="6EE670F8"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This may be to datasets hosted by ICES, OSPAR, etc.</w:t>
            </w:r>
          </w:p>
        </w:tc>
      </w:tr>
      <w:tr w:rsidR="000B4A56" w:rsidRPr="004E28FE" w14:paraId="0288A253" w14:textId="77777777" w:rsidTr="00B7236A">
        <w:trPr>
          <w:trHeight w:val="236"/>
        </w:trPr>
        <w:tc>
          <w:tcPr>
            <w:tcW w:w="2122" w:type="dxa"/>
            <w:vMerge/>
            <w:tcBorders>
              <w:left w:val="single" w:sz="4" w:space="0" w:color="auto"/>
              <w:bottom w:val="single" w:sz="4" w:space="0" w:color="auto"/>
              <w:right w:val="single" w:sz="4" w:space="0" w:color="auto"/>
            </w:tcBorders>
          </w:tcPr>
          <w:p w14:paraId="2D5C8ACF"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245F8F0"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16BE04C" w14:textId="3D96BBA2"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links to ‘live’ data sources used in the assessment.</w:t>
            </w:r>
            <w:r>
              <w:t xml:space="preserve"> </w:t>
            </w:r>
            <w:r w:rsidRPr="000B4A56">
              <w:rPr>
                <w:rFonts w:eastAsia="Times New Roman" w:cs="Arial"/>
                <w:i/>
                <w:iCs/>
                <w:kern w:val="0"/>
                <w:szCs w:val="20"/>
                <w14:ligatures w14:val="none"/>
              </w:rPr>
              <w:t>This may be datasets hosted by ICES, OSPAR, etc.</w:t>
            </w:r>
            <w:r w:rsidRPr="004E28FE">
              <w:rPr>
                <w:rFonts w:eastAsia="Times New Roman" w:cs="Arial"/>
                <w:i/>
                <w:iCs/>
                <w:kern w:val="0"/>
                <w:szCs w:val="20"/>
                <w14:ligatures w14:val="none"/>
              </w:rPr>
              <w:t>]</w:t>
            </w:r>
          </w:p>
        </w:tc>
      </w:tr>
    </w:tbl>
    <w:p w14:paraId="65635294" w14:textId="04464D84" w:rsidR="0067165E" w:rsidRDefault="0075106A" w:rsidP="0075106A">
      <w:pPr>
        <w:pStyle w:val="Heading1"/>
      </w:pPr>
      <w:bookmarkStart w:id="7" w:name="_Image_consent_form"/>
      <w:bookmarkEnd w:id="7"/>
      <w:r w:rsidRPr="0075106A">
        <w:t>Image consent form</w:t>
      </w:r>
    </w:p>
    <w:p w14:paraId="724B7F86" w14:textId="183D26A3" w:rsidR="00284B34" w:rsidRDefault="00284B34" w:rsidP="0075106A">
      <w:r>
        <w:t>The image consent form can be downloaded from the OSPAR website</w:t>
      </w:r>
      <w:r w:rsidR="000B4A56">
        <w:t xml:space="preserve"> at the link below. Complete as many image consent forms as required</w:t>
      </w:r>
      <w:r>
        <w:t>:</w:t>
      </w:r>
    </w:p>
    <w:p w14:paraId="3E3A114B" w14:textId="11C66815" w:rsidR="0075106A" w:rsidRPr="0075106A" w:rsidRDefault="00284B34" w:rsidP="0075106A">
      <w:hyperlink r:id="rId33" w:history="1">
        <w:r w:rsidRPr="00284B34">
          <w:rPr>
            <w:rStyle w:val="Hyperlink"/>
          </w:rPr>
          <w:t>https://www.ospar.org/site/assets/files/1291/image_consent_form_cc_and_copyright_oct2022_fill.pdf</w:t>
        </w:r>
      </w:hyperlink>
    </w:p>
    <w:p w14:paraId="32FF57EA" w14:textId="77777777" w:rsidR="0075106A" w:rsidRPr="0075106A" w:rsidRDefault="0075106A" w:rsidP="0075106A">
      <w:pPr>
        <w:pStyle w:val="Heading1"/>
      </w:pPr>
      <w:bookmarkStart w:id="8" w:name="_Plagiarism_declaration"/>
      <w:bookmarkEnd w:id="8"/>
      <w:r w:rsidRPr="0075106A">
        <w:t>Plagiarism declaration</w:t>
      </w:r>
    </w:p>
    <w:p w14:paraId="7A5DC50A" w14:textId="0E63CEE1" w:rsidR="0075106A" w:rsidRPr="00BE7C5F" w:rsidRDefault="0075106A" w:rsidP="0075106A">
      <w:pPr>
        <w:rPr>
          <w:rFonts w:cs="Calibri"/>
        </w:rPr>
      </w:pPr>
      <w:r w:rsidRPr="0075106A">
        <w:rPr>
          <w:rFonts w:cs="Calibri"/>
        </w:rPr>
        <w:t>Authors are responsible for ensuring that the work, data, and figures presented in the assessments are accurately referenced and properly acknowledged.</w:t>
      </w:r>
    </w:p>
    <w:sectPr w:rsidR="0075106A" w:rsidRPr="00BE7C5F" w:rsidSect="00E86247">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leanor Dening" w:date="2026-10-07T12:19:00Z" w:initials="ED">
    <w:p w14:paraId="0FF3F3C1" w14:textId="77777777" w:rsidR="00913FB8" w:rsidRDefault="00913FB8" w:rsidP="00913FB8">
      <w:pPr>
        <w:pStyle w:val="CommentText"/>
      </w:pPr>
      <w:r>
        <w:rPr>
          <w:rStyle w:val="CommentReference"/>
        </w:rPr>
        <w:annotationRef/>
      </w:r>
      <w:r>
        <w:t>This template will be linked following its finalisation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F3F3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C86231" w16cex:dateUtc="2026-10-07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F3F3C1" w16cid:durableId="53C862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8A87" w14:textId="77777777" w:rsidR="00E12631" w:rsidRDefault="00E12631" w:rsidP="00CC0253">
      <w:pPr>
        <w:spacing w:before="0" w:after="0" w:line="240" w:lineRule="auto"/>
      </w:pPr>
      <w:r>
        <w:separator/>
      </w:r>
    </w:p>
  </w:endnote>
  <w:endnote w:type="continuationSeparator" w:id="0">
    <w:p w14:paraId="69639576" w14:textId="77777777" w:rsidR="00E12631" w:rsidRDefault="00E12631" w:rsidP="00CC02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8D3C" w14:textId="0F7085C2" w:rsidR="007664B0" w:rsidRDefault="007664B0">
    <w:pPr>
      <w:pStyle w:val="Footer"/>
      <w:jc w:val="right"/>
    </w:pPr>
  </w:p>
  <w:sdt>
    <w:sdtPr>
      <w:rPr>
        <w:sz w:val="20"/>
        <w:szCs w:val="20"/>
      </w:rPr>
      <w:id w:val="-935597818"/>
      <w:docPartObj>
        <w:docPartGallery w:val="Page Numbers (Bottom of Page)"/>
        <w:docPartUnique/>
      </w:docPartObj>
    </w:sdtPr>
    <w:sdtEndPr>
      <w:rPr>
        <w:noProof/>
        <w:sz w:val="22"/>
        <w:szCs w:val="22"/>
      </w:rPr>
    </w:sdtEndPr>
    <w:sdtContent>
      <w:p w14:paraId="285328B8" w14:textId="77777777" w:rsidR="00995559" w:rsidRDefault="00995559" w:rsidP="00995559">
        <w:pPr>
          <w:pStyle w:val="Footer"/>
          <w:pBdr>
            <w:top w:val="single" w:sz="4" w:space="1" w:color="auto"/>
          </w:pBdr>
          <w:jc w:val="right"/>
          <w:rPr>
            <w:noProof/>
          </w:rPr>
        </w:pPr>
        <w:r>
          <w:fldChar w:fldCharType="begin"/>
        </w:r>
        <w:r>
          <w:instrText xml:space="preserve"> PAGE   \* MERGEFORMAT </w:instrText>
        </w:r>
        <w:r>
          <w:fldChar w:fldCharType="separate"/>
        </w:r>
        <w:r>
          <w:t>1</w:t>
        </w:r>
        <w:r>
          <w:rPr>
            <w:noProof/>
          </w:rPr>
          <w:fldChar w:fldCharType="end"/>
        </w:r>
      </w:p>
    </w:sdtContent>
  </w:sdt>
  <w:p w14:paraId="7631F7B6" w14:textId="77777777" w:rsidR="007664B0" w:rsidRDefault="007664B0" w:rsidP="00995559">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90D8D" w14:textId="77777777" w:rsidR="00E12631" w:rsidRDefault="00E12631" w:rsidP="00CC0253">
      <w:pPr>
        <w:spacing w:before="0" w:after="0" w:line="240" w:lineRule="auto"/>
      </w:pPr>
      <w:r>
        <w:separator/>
      </w:r>
    </w:p>
  </w:footnote>
  <w:footnote w:type="continuationSeparator" w:id="0">
    <w:p w14:paraId="4D5F6BE4" w14:textId="77777777" w:rsidR="00E12631" w:rsidRDefault="00E12631" w:rsidP="00CC02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0776" w14:textId="2B69524B" w:rsidR="007664B0" w:rsidRDefault="00995559" w:rsidP="007664B0">
    <w:pPr>
      <w:pStyle w:val="Header"/>
      <w:jc w:val="right"/>
    </w:pPr>
    <w:r>
      <w:t>OSPAR Indicator Assessment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1613"/>
    <w:multiLevelType w:val="multilevel"/>
    <w:tmpl w:val="097E895C"/>
    <w:lvl w:ilvl="0">
      <w:start w:val="1"/>
      <w:numFmt w:val="decimal"/>
      <w:pStyle w:val="Norm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CC60B3"/>
    <w:multiLevelType w:val="hybridMultilevel"/>
    <w:tmpl w:val="E6FE3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72575"/>
    <w:multiLevelType w:val="hybridMultilevel"/>
    <w:tmpl w:val="9C48E618"/>
    <w:lvl w:ilvl="0" w:tplc="A2460A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F22D1"/>
    <w:multiLevelType w:val="hybridMultilevel"/>
    <w:tmpl w:val="B456E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248880">
    <w:abstractNumId w:val="2"/>
  </w:num>
  <w:num w:numId="2" w16cid:durableId="449401477">
    <w:abstractNumId w:val="0"/>
  </w:num>
  <w:num w:numId="3" w16cid:durableId="1546288220">
    <w:abstractNumId w:val="1"/>
  </w:num>
  <w:num w:numId="4" w16cid:durableId="5297595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anor Dening">
    <w15:presenceInfo w15:providerId="AD" w15:userId="S::Eleanor.Dening@ospar.org::52de75a9-130a-43b4-83fc-d0d00fe22e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3"/>
    <w:rsid w:val="000065CA"/>
    <w:rsid w:val="000210B6"/>
    <w:rsid w:val="00037D34"/>
    <w:rsid w:val="000435CA"/>
    <w:rsid w:val="0004388C"/>
    <w:rsid w:val="00082C4C"/>
    <w:rsid w:val="000863CA"/>
    <w:rsid w:val="0009468D"/>
    <w:rsid w:val="000A3C91"/>
    <w:rsid w:val="000B4A56"/>
    <w:rsid w:val="000B7228"/>
    <w:rsid w:val="000F7249"/>
    <w:rsid w:val="001208F6"/>
    <w:rsid w:val="00147B84"/>
    <w:rsid w:val="0015262A"/>
    <w:rsid w:val="00160D1F"/>
    <w:rsid w:val="00171BB2"/>
    <w:rsid w:val="001721C7"/>
    <w:rsid w:val="00181A36"/>
    <w:rsid w:val="001A3B8E"/>
    <w:rsid w:val="001B0C57"/>
    <w:rsid w:val="001B13B4"/>
    <w:rsid w:val="00223781"/>
    <w:rsid w:val="00237AAF"/>
    <w:rsid w:val="0025034D"/>
    <w:rsid w:val="00254E59"/>
    <w:rsid w:val="00284B34"/>
    <w:rsid w:val="00285F4A"/>
    <w:rsid w:val="002947C0"/>
    <w:rsid w:val="002A48E1"/>
    <w:rsid w:val="002B0F74"/>
    <w:rsid w:val="002D7B78"/>
    <w:rsid w:val="003056A6"/>
    <w:rsid w:val="003343A7"/>
    <w:rsid w:val="0033546E"/>
    <w:rsid w:val="00354A59"/>
    <w:rsid w:val="00356183"/>
    <w:rsid w:val="003758B5"/>
    <w:rsid w:val="0038224A"/>
    <w:rsid w:val="0038269E"/>
    <w:rsid w:val="003864EE"/>
    <w:rsid w:val="00403BA3"/>
    <w:rsid w:val="0040780C"/>
    <w:rsid w:val="00413AF6"/>
    <w:rsid w:val="004240DB"/>
    <w:rsid w:val="004276F8"/>
    <w:rsid w:val="00454A06"/>
    <w:rsid w:val="00492CBD"/>
    <w:rsid w:val="004A16D3"/>
    <w:rsid w:val="004B492E"/>
    <w:rsid w:val="004C4824"/>
    <w:rsid w:val="004E28FE"/>
    <w:rsid w:val="005168FC"/>
    <w:rsid w:val="0054017A"/>
    <w:rsid w:val="005440B2"/>
    <w:rsid w:val="00587959"/>
    <w:rsid w:val="005A0965"/>
    <w:rsid w:val="0060106B"/>
    <w:rsid w:val="006263FD"/>
    <w:rsid w:val="0063656B"/>
    <w:rsid w:val="00650A87"/>
    <w:rsid w:val="00655F03"/>
    <w:rsid w:val="00666A81"/>
    <w:rsid w:val="0067165E"/>
    <w:rsid w:val="006C7D83"/>
    <w:rsid w:val="006E5E74"/>
    <w:rsid w:val="007262B4"/>
    <w:rsid w:val="00746AA2"/>
    <w:rsid w:val="0075106A"/>
    <w:rsid w:val="00765905"/>
    <w:rsid w:val="007664B0"/>
    <w:rsid w:val="007A1866"/>
    <w:rsid w:val="007A7684"/>
    <w:rsid w:val="007B2334"/>
    <w:rsid w:val="008235AB"/>
    <w:rsid w:val="0083688E"/>
    <w:rsid w:val="0086151C"/>
    <w:rsid w:val="008A1A1A"/>
    <w:rsid w:val="008B3B30"/>
    <w:rsid w:val="00913FB8"/>
    <w:rsid w:val="009255ED"/>
    <w:rsid w:val="00942B25"/>
    <w:rsid w:val="00944E3B"/>
    <w:rsid w:val="00981393"/>
    <w:rsid w:val="0099387F"/>
    <w:rsid w:val="00995559"/>
    <w:rsid w:val="009B612D"/>
    <w:rsid w:val="009F0DE0"/>
    <w:rsid w:val="00A2328D"/>
    <w:rsid w:val="00A318B4"/>
    <w:rsid w:val="00A6498D"/>
    <w:rsid w:val="00A74536"/>
    <w:rsid w:val="00AB5660"/>
    <w:rsid w:val="00B45751"/>
    <w:rsid w:val="00B519D2"/>
    <w:rsid w:val="00B57D7F"/>
    <w:rsid w:val="00B773A6"/>
    <w:rsid w:val="00B92A43"/>
    <w:rsid w:val="00B92B20"/>
    <w:rsid w:val="00BE171E"/>
    <w:rsid w:val="00BE7C5F"/>
    <w:rsid w:val="00BF287F"/>
    <w:rsid w:val="00BF5F21"/>
    <w:rsid w:val="00C02157"/>
    <w:rsid w:val="00C13960"/>
    <w:rsid w:val="00C32798"/>
    <w:rsid w:val="00CB43D3"/>
    <w:rsid w:val="00CC0253"/>
    <w:rsid w:val="00CF00B7"/>
    <w:rsid w:val="00D011D9"/>
    <w:rsid w:val="00D13006"/>
    <w:rsid w:val="00D15A29"/>
    <w:rsid w:val="00D20AA2"/>
    <w:rsid w:val="00D22B86"/>
    <w:rsid w:val="00D22CD4"/>
    <w:rsid w:val="00D44CB4"/>
    <w:rsid w:val="00D4712C"/>
    <w:rsid w:val="00D91DD2"/>
    <w:rsid w:val="00DA6A96"/>
    <w:rsid w:val="00DC676F"/>
    <w:rsid w:val="00DD5CBB"/>
    <w:rsid w:val="00DF2501"/>
    <w:rsid w:val="00E019CE"/>
    <w:rsid w:val="00E12631"/>
    <w:rsid w:val="00E240B4"/>
    <w:rsid w:val="00E32647"/>
    <w:rsid w:val="00E409F2"/>
    <w:rsid w:val="00E52FF8"/>
    <w:rsid w:val="00E86247"/>
    <w:rsid w:val="00EB36FA"/>
    <w:rsid w:val="00EE58A8"/>
    <w:rsid w:val="00F07B93"/>
    <w:rsid w:val="00F43F2C"/>
    <w:rsid w:val="00F61B33"/>
    <w:rsid w:val="00F6348E"/>
    <w:rsid w:val="00F802B9"/>
    <w:rsid w:val="00F95313"/>
    <w:rsid w:val="00FF4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01AB"/>
  <w15:chartTrackingRefBased/>
  <w15:docId w15:val="{0AEADA93-1DCF-4B4A-8EF2-5256939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46E"/>
    <w:pPr>
      <w:spacing w:before="120" w:after="120" w:line="276" w:lineRule="auto"/>
    </w:pPr>
    <w:rPr>
      <w:rFonts w:ascii="Calibri" w:hAnsi="Calibri"/>
    </w:rPr>
  </w:style>
  <w:style w:type="paragraph" w:styleId="Heading1">
    <w:name w:val="heading 1"/>
    <w:basedOn w:val="Normal"/>
    <w:next w:val="Normal"/>
    <w:link w:val="Heading1Char"/>
    <w:uiPriority w:val="9"/>
    <w:qFormat/>
    <w:rsid w:val="004240DB"/>
    <w:pPr>
      <w:keepNext/>
      <w:keepLines/>
      <w:spacing w:before="240"/>
      <w:outlineLvl w:val="0"/>
    </w:pPr>
    <w:rPr>
      <w:rFonts w:eastAsiaTheme="majorEastAsia" w:cstheme="majorBidi"/>
      <w:b/>
      <w:sz w:val="28"/>
      <w:szCs w:val="40"/>
    </w:rPr>
  </w:style>
  <w:style w:type="paragraph" w:styleId="Heading2">
    <w:name w:val="heading 2"/>
    <w:aliases w:val="Sub-heading 1"/>
    <w:basedOn w:val="Normal"/>
    <w:next w:val="Normal"/>
    <w:link w:val="Heading2Char"/>
    <w:uiPriority w:val="9"/>
    <w:qFormat/>
    <w:rsid w:val="00587959"/>
    <w:pPr>
      <w:tabs>
        <w:tab w:val="left" w:pos="0"/>
        <w:tab w:val="left" w:pos="1440"/>
        <w:tab w:val="left" w:pos="2160"/>
        <w:tab w:val="left" w:pos="2880"/>
        <w:tab w:val="left" w:pos="4680"/>
        <w:tab w:val="left" w:pos="5400"/>
        <w:tab w:val="right" w:pos="9000"/>
      </w:tabs>
      <w:spacing w:after="60"/>
      <w:jc w:val="both"/>
      <w:outlineLvl w:val="1"/>
    </w:pPr>
    <w:rPr>
      <w:rFonts w:eastAsia="Times New Roman" w:cs="Times New Roman"/>
      <w:kern w:val="0"/>
      <w:sz w:val="24"/>
      <w:szCs w:val="24"/>
      <w:u w:val="single"/>
      <w14:ligatures w14:val="none"/>
    </w:rPr>
  </w:style>
  <w:style w:type="paragraph" w:styleId="Heading3">
    <w:name w:val="heading 3"/>
    <w:basedOn w:val="Normal"/>
    <w:next w:val="Normal"/>
    <w:link w:val="Heading3Char"/>
    <w:uiPriority w:val="9"/>
    <w:semiHidden/>
    <w:unhideWhenUsed/>
    <w:qFormat/>
    <w:rsid w:val="00BE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63FD"/>
    <w:pPr>
      <w:tabs>
        <w:tab w:val="left" w:pos="720"/>
        <w:tab w:val="left" w:pos="1440"/>
        <w:tab w:val="left" w:pos="2160"/>
        <w:tab w:val="left" w:pos="2880"/>
        <w:tab w:val="left" w:pos="4680"/>
        <w:tab w:val="left" w:pos="5400"/>
        <w:tab w:val="right" w:pos="9000"/>
      </w:tabs>
      <w:spacing w:before="0" w:after="240"/>
      <w:jc w:val="both"/>
    </w:pPr>
    <w:rPr>
      <w:rFonts w:eastAsia="Times New Roman" w:cs="Calibri"/>
      <w:kern w:val="0"/>
      <w:sz w:val="40"/>
      <w:szCs w:val="40"/>
      <w14:ligatures w14:val="none"/>
    </w:rPr>
  </w:style>
  <w:style w:type="character" w:customStyle="1" w:styleId="TitleChar">
    <w:name w:val="Title Char"/>
    <w:basedOn w:val="DefaultParagraphFont"/>
    <w:link w:val="Title"/>
    <w:rsid w:val="006263FD"/>
    <w:rPr>
      <w:rFonts w:ascii="Calibri" w:eastAsia="Times New Roman" w:hAnsi="Calibri" w:cs="Calibri"/>
      <w:kern w:val="0"/>
      <w:sz w:val="40"/>
      <w:szCs w:val="40"/>
      <w14:ligatures w14:val="none"/>
    </w:rPr>
  </w:style>
  <w:style w:type="character" w:customStyle="1" w:styleId="Heading2Char">
    <w:name w:val="Heading 2 Char"/>
    <w:aliases w:val="Sub-heading 1 Char"/>
    <w:basedOn w:val="DefaultParagraphFont"/>
    <w:link w:val="Heading2"/>
    <w:uiPriority w:val="9"/>
    <w:rsid w:val="00587959"/>
    <w:rPr>
      <w:rFonts w:ascii="Calibri" w:eastAsia="Times New Roman" w:hAnsi="Calibri" w:cs="Times New Roman"/>
      <w:kern w:val="0"/>
      <w:sz w:val="24"/>
      <w:szCs w:val="24"/>
      <w:u w:val="single"/>
      <w14:ligatures w14:val="none"/>
    </w:rPr>
  </w:style>
  <w:style w:type="paragraph" w:customStyle="1" w:styleId="Normalnumbering">
    <w:name w:val="Normal numbering"/>
    <w:basedOn w:val="ListParagraph"/>
    <w:link w:val="NormalnumberingChar"/>
    <w:qFormat/>
    <w:rsid w:val="004240DB"/>
    <w:pPr>
      <w:numPr>
        <w:numId w:val="2"/>
      </w:numPr>
      <w:tabs>
        <w:tab w:val="clear" w:pos="720"/>
      </w:tabs>
      <w:ind w:left="0" w:firstLine="0"/>
      <w:contextualSpacing w:val="0"/>
      <w:jc w:val="both"/>
    </w:pPr>
    <w:rPr>
      <w:rFonts w:cs="Arial"/>
    </w:rPr>
  </w:style>
  <w:style w:type="character" w:customStyle="1" w:styleId="NormalnumberingChar">
    <w:name w:val="Normal numbering Char"/>
    <w:basedOn w:val="DefaultParagraphFont"/>
    <w:link w:val="Normalnumbering"/>
    <w:rsid w:val="004240DB"/>
    <w:rPr>
      <w:rFonts w:ascii="Calibri" w:hAnsi="Calibri" w:cs="Arial"/>
    </w:rPr>
  </w:style>
  <w:style w:type="paragraph" w:styleId="ListParagraph">
    <w:name w:val="List Paragraph"/>
    <w:aliases w:val="_Bullet,Heading 2_sj,List Paragraph1,Listenabsatz1,Normal bullet 2,Bullet list,Dot pt,Parágrafo da Lista,Liststycke,No Spacing1,List Paragraph Char Char Char,Indicator Text,Numbered Para 1,Bullet 1,Bullet Points,MAIN CONTENT"/>
    <w:basedOn w:val="Normal"/>
    <w:link w:val="ListParagraphChar"/>
    <w:autoRedefine/>
    <w:uiPriority w:val="34"/>
    <w:qFormat/>
    <w:rsid w:val="00BE7C5F"/>
    <w:pPr>
      <w:ind w:left="720"/>
      <w:contextualSpacing/>
    </w:pPr>
  </w:style>
  <w:style w:type="character" w:customStyle="1" w:styleId="Heading1Char">
    <w:name w:val="Heading 1 Char"/>
    <w:basedOn w:val="DefaultParagraphFont"/>
    <w:link w:val="Heading1"/>
    <w:uiPriority w:val="9"/>
    <w:rsid w:val="004240DB"/>
    <w:rPr>
      <w:rFonts w:ascii="Calibri" w:eastAsiaTheme="majorEastAsia" w:hAnsi="Calibri" w:cstheme="majorBidi"/>
      <w:b/>
      <w:sz w:val="28"/>
      <w:szCs w:val="40"/>
    </w:rPr>
  </w:style>
  <w:style w:type="character" w:customStyle="1" w:styleId="Heading3Char">
    <w:name w:val="Heading 3 Char"/>
    <w:basedOn w:val="DefaultParagraphFont"/>
    <w:link w:val="Heading3"/>
    <w:uiPriority w:val="9"/>
    <w:semiHidden/>
    <w:rsid w:val="00BE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5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E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5F"/>
    <w:pPr>
      <w:spacing w:before="160"/>
      <w:jc w:val="center"/>
    </w:pPr>
    <w:rPr>
      <w:i/>
      <w:iCs/>
      <w:color w:val="404040" w:themeColor="text1" w:themeTint="BF"/>
    </w:rPr>
  </w:style>
  <w:style w:type="character" w:customStyle="1" w:styleId="QuoteChar">
    <w:name w:val="Quote Char"/>
    <w:basedOn w:val="DefaultParagraphFont"/>
    <w:link w:val="Quote"/>
    <w:uiPriority w:val="29"/>
    <w:rsid w:val="00BE7C5F"/>
    <w:rPr>
      <w:i/>
      <w:iCs/>
      <w:color w:val="404040" w:themeColor="text1" w:themeTint="BF"/>
    </w:rPr>
  </w:style>
  <w:style w:type="character" w:styleId="IntenseEmphasis">
    <w:name w:val="Intense Emphasis"/>
    <w:basedOn w:val="DefaultParagraphFont"/>
    <w:uiPriority w:val="21"/>
    <w:qFormat/>
    <w:rsid w:val="00BE7C5F"/>
    <w:rPr>
      <w:i/>
      <w:iCs/>
      <w:color w:val="0F4761" w:themeColor="accent1" w:themeShade="BF"/>
    </w:rPr>
  </w:style>
  <w:style w:type="paragraph" w:styleId="IntenseQuote">
    <w:name w:val="Intense Quote"/>
    <w:basedOn w:val="Normal"/>
    <w:next w:val="Normal"/>
    <w:link w:val="IntenseQuoteChar"/>
    <w:uiPriority w:val="30"/>
    <w:qFormat/>
    <w:rsid w:val="00BE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5F"/>
    <w:rPr>
      <w:i/>
      <w:iCs/>
      <w:color w:val="0F4761" w:themeColor="accent1" w:themeShade="BF"/>
    </w:rPr>
  </w:style>
  <w:style w:type="character" w:styleId="IntenseReference">
    <w:name w:val="Intense Reference"/>
    <w:basedOn w:val="DefaultParagraphFont"/>
    <w:uiPriority w:val="32"/>
    <w:qFormat/>
    <w:rsid w:val="00BE7C5F"/>
    <w:rPr>
      <w:b/>
      <w:bCs/>
      <w:smallCaps/>
      <w:color w:val="0F4761" w:themeColor="accent1" w:themeShade="BF"/>
      <w:spacing w:val="5"/>
    </w:rPr>
  </w:style>
  <w:style w:type="paragraph" w:styleId="FootnoteText">
    <w:name w:val="footnote text"/>
    <w:aliases w:val="Ftnote Txt 11ptG"/>
    <w:basedOn w:val="Normal"/>
    <w:link w:val="FootnoteTextChar"/>
    <w:uiPriority w:val="99"/>
    <w:unhideWhenUsed/>
    <w:rsid w:val="00CC0253"/>
    <w:pPr>
      <w:tabs>
        <w:tab w:val="left" w:pos="567"/>
      </w:tabs>
      <w:spacing w:before="0"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tnote Txt 11ptG Char"/>
    <w:basedOn w:val="DefaultParagraphFont"/>
    <w:link w:val="FootnoteText"/>
    <w:uiPriority w:val="99"/>
    <w:rsid w:val="00CC0253"/>
    <w:rPr>
      <w:rFonts w:ascii="Calibri" w:eastAsia="Times New Roman" w:hAnsi="Calibri" w:cs="Times New Roman"/>
      <w:kern w:val="0"/>
      <w:sz w:val="20"/>
      <w:szCs w:val="20"/>
      <w14:ligatures w14:val="none"/>
    </w:rPr>
  </w:style>
  <w:style w:type="character" w:styleId="FootnoteReference">
    <w:name w:val="footnote reference"/>
    <w:aliases w:val="stylish"/>
    <w:basedOn w:val="DefaultParagraphFont"/>
    <w:uiPriority w:val="99"/>
    <w:unhideWhenUsed/>
    <w:qFormat/>
    <w:rsid w:val="00CC0253"/>
    <w:rPr>
      <w:vertAlign w:val="superscript"/>
    </w:rPr>
  </w:style>
  <w:style w:type="table" w:customStyle="1" w:styleId="TableGrid1">
    <w:name w:val="Table Grid1"/>
    <w:basedOn w:val="TableNormal"/>
    <w:next w:val="TableGrid"/>
    <w:uiPriority w:val="39"/>
    <w:rsid w:val="00CC02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Sub-Sub-Heading 1"/>
    <w:basedOn w:val="DefaultParagraphFont"/>
    <w:uiPriority w:val="19"/>
    <w:qFormat/>
    <w:rsid w:val="00587959"/>
    <w:rPr>
      <w:rFonts w:ascii="Calibri" w:hAnsi="Calibri"/>
      <w:i/>
      <w:iCs/>
      <w:caps w:val="0"/>
      <w:smallCaps w:val="0"/>
      <w:strike w:val="0"/>
      <w:dstrike w:val="0"/>
      <w:vanish w:val="0"/>
      <w:color w:val="auto"/>
      <w:sz w:val="24"/>
      <w:vertAlign w:val="baseline"/>
    </w:rPr>
  </w:style>
  <w:style w:type="paragraph" w:customStyle="1" w:styleId="Tableheader">
    <w:name w:val="Table header"/>
    <w:basedOn w:val="Normal"/>
    <w:link w:val="TableheaderChar"/>
    <w:qFormat/>
    <w:rsid w:val="000A3C91"/>
    <w:pPr>
      <w:tabs>
        <w:tab w:val="left" w:pos="567"/>
      </w:tabs>
      <w:spacing w:before="0" w:line="240" w:lineRule="auto"/>
    </w:pPr>
    <w:rPr>
      <w:b/>
      <w:kern w:val="0"/>
      <w:sz w:val="20"/>
      <w:szCs w:val="20"/>
      <w:lang w:val="de-DE"/>
      <w14:ligatures w14:val="none"/>
    </w:rPr>
  </w:style>
  <w:style w:type="character" w:customStyle="1" w:styleId="TableheaderChar">
    <w:name w:val="Table header Char"/>
    <w:basedOn w:val="DefaultParagraphFont"/>
    <w:link w:val="Tableheader"/>
    <w:rsid w:val="000A3C91"/>
    <w:rPr>
      <w:rFonts w:ascii="Calibri" w:hAnsi="Calibri"/>
      <w:b/>
      <w:kern w:val="0"/>
      <w:sz w:val="20"/>
      <w:szCs w:val="20"/>
      <w:lang w:val="de-DE"/>
      <w14:ligatures w14:val="none"/>
    </w:rPr>
  </w:style>
  <w:style w:type="paragraph" w:customStyle="1" w:styleId="Figurecaption">
    <w:name w:val="Figure caption"/>
    <w:basedOn w:val="Normal"/>
    <w:link w:val="FigurecaptionChar"/>
    <w:qFormat/>
    <w:rsid w:val="00147B84"/>
    <w:pPr>
      <w:tabs>
        <w:tab w:val="left" w:pos="567"/>
      </w:tabs>
      <w:spacing w:before="0" w:line="240" w:lineRule="auto"/>
    </w:pPr>
    <w:rPr>
      <w:i/>
      <w:kern w:val="0"/>
      <w:sz w:val="20"/>
      <w:szCs w:val="20"/>
      <w:lang w:val="de-DE"/>
      <w14:ligatures w14:val="none"/>
    </w:rPr>
  </w:style>
  <w:style w:type="character" w:customStyle="1" w:styleId="FigurecaptionChar">
    <w:name w:val="Figure caption Char"/>
    <w:basedOn w:val="DefaultParagraphFont"/>
    <w:link w:val="Figurecaption"/>
    <w:rsid w:val="00147B84"/>
    <w:rPr>
      <w:rFonts w:ascii="Calibri" w:hAnsi="Calibri"/>
      <w:i/>
      <w:kern w:val="0"/>
      <w:sz w:val="20"/>
      <w:szCs w:val="20"/>
      <w:lang w:val="de-DE"/>
      <w14:ligatures w14:val="none"/>
    </w:rPr>
  </w:style>
  <w:style w:type="paragraph" w:styleId="Header">
    <w:name w:val="header"/>
    <w:basedOn w:val="Normal"/>
    <w:link w:val="HeaderChar"/>
    <w:uiPriority w:val="99"/>
    <w:unhideWhenUsed/>
    <w:rsid w:val="007664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64B0"/>
    <w:rPr>
      <w:rFonts w:ascii="Calibri" w:hAnsi="Calibri"/>
    </w:rPr>
  </w:style>
  <w:style w:type="paragraph" w:styleId="Footer">
    <w:name w:val="footer"/>
    <w:basedOn w:val="Normal"/>
    <w:link w:val="FooterChar"/>
    <w:uiPriority w:val="99"/>
    <w:unhideWhenUsed/>
    <w:rsid w:val="007664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64B0"/>
    <w:rPr>
      <w:rFonts w:ascii="Calibri" w:hAnsi="Calibri"/>
    </w:rPr>
  </w:style>
  <w:style w:type="table" w:customStyle="1" w:styleId="TableGrid2">
    <w:name w:val="Table Grid2"/>
    <w:basedOn w:val="TableNormal"/>
    <w:next w:val="TableGrid"/>
    <w:uiPriority w:val="59"/>
    <w:rsid w:val="003826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247"/>
    <w:rPr>
      <w:color w:val="666666"/>
    </w:rPr>
  </w:style>
  <w:style w:type="character" w:styleId="Hyperlink">
    <w:name w:val="Hyperlink"/>
    <w:basedOn w:val="DefaultParagraphFont"/>
    <w:uiPriority w:val="99"/>
    <w:unhideWhenUsed/>
    <w:rsid w:val="00284B34"/>
    <w:rPr>
      <w:color w:val="467886" w:themeColor="hyperlink"/>
      <w:u w:val="single"/>
    </w:rPr>
  </w:style>
  <w:style w:type="character" w:styleId="UnresolvedMention">
    <w:name w:val="Unresolved Mention"/>
    <w:basedOn w:val="DefaultParagraphFont"/>
    <w:uiPriority w:val="99"/>
    <w:semiHidden/>
    <w:unhideWhenUsed/>
    <w:rsid w:val="00284B34"/>
    <w:rPr>
      <w:color w:val="605E5C"/>
      <w:shd w:val="clear" w:color="auto" w:fill="E1DFDD"/>
    </w:rPr>
  </w:style>
  <w:style w:type="paragraph" w:styleId="Revision">
    <w:name w:val="Revision"/>
    <w:hidden/>
    <w:uiPriority w:val="99"/>
    <w:semiHidden/>
    <w:rsid w:val="00BF287F"/>
    <w:pPr>
      <w:spacing w:after="0" w:line="240" w:lineRule="auto"/>
    </w:pPr>
    <w:rPr>
      <w:rFonts w:ascii="Calibri" w:hAnsi="Calibri"/>
    </w:rPr>
  </w:style>
  <w:style w:type="character" w:styleId="CommentReference">
    <w:name w:val="annotation reference"/>
    <w:basedOn w:val="DefaultParagraphFont"/>
    <w:uiPriority w:val="99"/>
    <w:semiHidden/>
    <w:unhideWhenUsed/>
    <w:rsid w:val="00BF287F"/>
    <w:rPr>
      <w:sz w:val="16"/>
      <w:szCs w:val="16"/>
    </w:rPr>
  </w:style>
  <w:style w:type="paragraph" w:styleId="CommentText">
    <w:name w:val="annotation text"/>
    <w:basedOn w:val="Normal"/>
    <w:link w:val="CommentTextChar"/>
    <w:uiPriority w:val="99"/>
    <w:unhideWhenUsed/>
    <w:rsid w:val="00BF287F"/>
    <w:pPr>
      <w:spacing w:line="240" w:lineRule="auto"/>
    </w:pPr>
    <w:rPr>
      <w:sz w:val="20"/>
      <w:szCs w:val="20"/>
    </w:rPr>
  </w:style>
  <w:style w:type="character" w:customStyle="1" w:styleId="CommentTextChar">
    <w:name w:val="Comment Text Char"/>
    <w:basedOn w:val="DefaultParagraphFont"/>
    <w:link w:val="CommentText"/>
    <w:uiPriority w:val="99"/>
    <w:rsid w:val="00BF287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F287F"/>
    <w:rPr>
      <w:b/>
      <w:bCs/>
    </w:rPr>
  </w:style>
  <w:style w:type="character" w:customStyle="1" w:styleId="CommentSubjectChar">
    <w:name w:val="Comment Subject Char"/>
    <w:basedOn w:val="CommentTextChar"/>
    <w:link w:val="CommentSubject"/>
    <w:uiPriority w:val="99"/>
    <w:semiHidden/>
    <w:rsid w:val="00BF287F"/>
    <w:rPr>
      <w:rFonts w:ascii="Calibri" w:hAnsi="Calibri"/>
      <w:b/>
      <w:bCs/>
      <w:sz w:val="20"/>
      <w:szCs w:val="20"/>
    </w:rPr>
  </w:style>
  <w:style w:type="character" w:styleId="FollowedHyperlink">
    <w:name w:val="FollowedHyperlink"/>
    <w:basedOn w:val="DefaultParagraphFont"/>
    <w:uiPriority w:val="99"/>
    <w:semiHidden/>
    <w:unhideWhenUsed/>
    <w:rsid w:val="00746AA2"/>
    <w:rPr>
      <w:color w:val="96607D" w:themeColor="followedHyperlink"/>
      <w:u w:val="single"/>
    </w:rPr>
  </w:style>
  <w:style w:type="character" w:customStyle="1" w:styleId="ListParagraphChar">
    <w:name w:val="List Paragraph Char"/>
    <w:aliases w:val="_Bullet Char,Heading 2_sj Char,List Paragraph1 Char,Listenabsatz1 Char,Normal bullet 2 Char,Bullet list Char,Dot pt Char,Parágrafo da Lista Char,Liststycke Char,No Spacing1 Char,List Paragraph Char Char Char Char,Indicator Text Char"/>
    <w:basedOn w:val="DefaultParagraphFont"/>
    <w:link w:val="ListParagraph"/>
    <w:uiPriority w:val="34"/>
    <w:qFormat/>
    <w:rsid w:val="00B92B20"/>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257">
      <w:bodyDiv w:val="1"/>
      <w:marLeft w:val="0"/>
      <w:marRight w:val="0"/>
      <w:marTop w:val="0"/>
      <w:marBottom w:val="0"/>
      <w:divBdr>
        <w:top w:val="none" w:sz="0" w:space="0" w:color="auto"/>
        <w:left w:val="none" w:sz="0" w:space="0" w:color="auto"/>
        <w:bottom w:val="none" w:sz="0" w:space="0" w:color="auto"/>
        <w:right w:val="none" w:sz="0" w:space="0" w:color="auto"/>
      </w:divBdr>
    </w:div>
    <w:div w:id="392198420">
      <w:bodyDiv w:val="1"/>
      <w:marLeft w:val="0"/>
      <w:marRight w:val="0"/>
      <w:marTop w:val="0"/>
      <w:marBottom w:val="0"/>
      <w:divBdr>
        <w:top w:val="none" w:sz="0" w:space="0" w:color="auto"/>
        <w:left w:val="none" w:sz="0" w:space="0" w:color="auto"/>
        <w:bottom w:val="none" w:sz="0" w:space="0" w:color="auto"/>
        <w:right w:val="none" w:sz="0" w:space="0" w:color="auto"/>
      </w:divBdr>
    </w:div>
    <w:div w:id="427698660">
      <w:bodyDiv w:val="1"/>
      <w:marLeft w:val="0"/>
      <w:marRight w:val="0"/>
      <w:marTop w:val="0"/>
      <w:marBottom w:val="0"/>
      <w:divBdr>
        <w:top w:val="none" w:sz="0" w:space="0" w:color="auto"/>
        <w:left w:val="none" w:sz="0" w:space="0" w:color="auto"/>
        <w:bottom w:val="none" w:sz="0" w:space="0" w:color="auto"/>
        <w:right w:val="none" w:sz="0" w:space="0" w:color="auto"/>
      </w:divBdr>
    </w:div>
    <w:div w:id="466817634">
      <w:bodyDiv w:val="1"/>
      <w:marLeft w:val="0"/>
      <w:marRight w:val="0"/>
      <w:marTop w:val="0"/>
      <w:marBottom w:val="0"/>
      <w:divBdr>
        <w:top w:val="none" w:sz="0" w:space="0" w:color="auto"/>
        <w:left w:val="none" w:sz="0" w:space="0" w:color="auto"/>
        <w:bottom w:val="none" w:sz="0" w:space="0" w:color="auto"/>
        <w:right w:val="none" w:sz="0" w:space="0" w:color="auto"/>
      </w:divBdr>
    </w:div>
    <w:div w:id="484977003">
      <w:bodyDiv w:val="1"/>
      <w:marLeft w:val="0"/>
      <w:marRight w:val="0"/>
      <w:marTop w:val="0"/>
      <w:marBottom w:val="0"/>
      <w:divBdr>
        <w:top w:val="none" w:sz="0" w:space="0" w:color="auto"/>
        <w:left w:val="none" w:sz="0" w:space="0" w:color="auto"/>
        <w:bottom w:val="none" w:sz="0" w:space="0" w:color="auto"/>
        <w:right w:val="none" w:sz="0" w:space="0" w:color="auto"/>
      </w:divBdr>
    </w:div>
    <w:div w:id="776481401">
      <w:bodyDiv w:val="1"/>
      <w:marLeft w:val="0"/>
      <w:marRight w:val="0"/>
      <w:marTop w:val="0"/>
      <w:marBottom w:val="0"/>
      <w:divBdr>
        <w:top w:val="none" w:sz="0" w:space="0" w:color="auto"/>
        <w:left w:val="none" w:sz="0" w:space="0" w:color="auto"/>
        <w:bottom w:val="none" w:sz="0" w:space="0" w:color="auto"/>
        <w:right w:val="none" w:sz="0" w:space="0" w:color="auto"/>
      </w:divBdr>
    </w:div>
    <w:div w:id="21313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osparcomm/IntermediateAssessment/wiki/Intermediate-Assessment-Guidance-Document" TargetMode="External"/><Relationship Id="rId18" Type="http://schemas.microsoft.com/office/2011/relationships/commentsExtended" Target="commentsExtended.xml"/><Relationship Id="rId26" Type="http://schemas.openxmlformats.org/officeDocument/2006/relationships/hyperlink" Target="https://github.com/osparcomm/IntermediateAssessment/wiki/Intermediate-Assessment-Guidance-Document" TargetMode="Externa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ospar.org/site/assets/files/44049/cocoa_guiding_tool.docx" TargetMode="External"/><Relationship Id="rId17" Type="http://schemas.openxmlformats.org/officeDocument/2006/relationships/comments" Target="comments.xml"/><Relationship Id="rId25" Type="http://schemas.openxmlformats.org/officeDocument/2006/relationships/hyperlink" Target="https://github.com/osparcomm/IntermediateAssessment/wiki/Intermediate-Assessment-Guidance-Document" TargetMode="External"/><Relationship Id="rId33" Type="http://schemas.openxmlformats.org/officeDocument/2006/relationships/hyperlink" Target="https://www.ospar.org/site/assets/files/1291/image_consent_form_cc_and_copyright_oct2022_fill.pdf" TargetMode="External"/><Relationship Id="rId2" Type="http://schemas.openxmlformats.org/officeDocument/2006/relationships/numbering" Target="numbering.xml"/><Relationship Id="rId16" Type="http://schemas.openxmlformats.org/officeDocument/2006/relationships/hyperlink" Target="https://github.com/osparcomm/IntermediateAssessment/wiki/Intermediate-Assessment-Guidance-Document" TargetMode="External"/><Relationship Id="rId20" Type="http://schemas.microsoft.com/office/2018/08/relationships/commentsExtensible" Target="commentsExtensible.xml"/><Relationship Id="rId29" Type="http://schemas.openxmlformats.org/officeDocument/2006/relationships/hyperlink" Target="https://www.ospar.org/work-areas/cross-cutting-issues/os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par.org/site/assets/files/44049/guiding-tool-for-incorporating-cc-and-oa.xlsx" TargetMode="External"/><Relationship Id="rId24" Type="http://schemas.openxmlformats.org/officeDocument/2006/relationships/hyperlink" Target="https://github.com/osparcomm/IntermediateAssessment/wiki/Intermediate-Assessment-Guidance-Document" TargetMode="External"/><Relationship Id="rId32" Type="http://schemas.openxmlformats.org/officeDocument/2006/relationships/hyperlink" Target="https://odims.ospar.org/en/data_polic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ithub.com/osparcomm/IntermediateAssessment/wiki/Intermediate-Assessment-Guidance-Document" TargetMode="External"/><Relationship Id="rId23" Type="http://schemas.openxmlformats.org/officeDocument/2006/relationships/hyperlink" Target="https://github.com/osparcomm/IntermediateAssessment/wiki/Intermediate-Assessment-Guidance-Document" TargetMode="External"/><Relationship Id="rId28" Type="http://schemas.openxmlformats.org/officeDocument/2006/relationships/hyperlink" Target="https://www.ospar.org/work-areas/cross-cutting-issues/osa" TargetMode="External"/><Relationship Id="rId36" Type="http://schemas.openxmlformats.org/officeDocument/2006/relationships/glossaryDocument" Target="glossary/document.xml"/><Relationship Id="rId10" Type="http://schemas.openxmlformats.org/officeDocument/2006/relationships/hyperlink" Target="https://github.com/osparcomm/IntermediateAssessment/wiki/Intermediate-Assessment-Guidance-Document" TargetMode="External"/><Relationship Id="rId19" Type="http://schemas.microsoft.com/office/2016/09/relationships/commentsIds" Target="commentsIds.xml"/><Relationship Id="rId31" Type="http://schemas.openxmlformats.org/officeDocument/2006/relationships/hyperlink" Target="https://oap.ospar.org/en/data-policy/" TargetMode="External"/><Relationship Id="rId4" Type="http://schemas.openxmlformats.org/officeDocument/2006/relationships/settings" Target="settings.xml"/><Relationship Id="rId9" Type="http://schemas.openxmlformats.org/officeDocument/2006/relationships/hyperlink" Target="https://github.com/osparcomm/IntermediateAssessment/wiki/Intermediate-Assessment-Guidance-Document" TargetMode="External"/><Relationship Id="rId14" Type="http://schemas.openxmlformats.org/officeDocument/2006/relationships/hyperlink" Target="https://github.com/osparcomm/IntermediateAssessment/wiki/Intermediate-Assessment-Guidance-Document" TargetMode="External"/><Relationship Id="rId22" Type="http://schemas.openxmlformats.org/officeDocument/2006/relationships/footer" Target="footer1.xml"/><Relationship Id="rId27" Type="http://schemas.openxmlformats.org/officeDocument/2006/relationships/hyperlink" Target="https://www.ospar.org/documents?v=68477" TargetMode="External"/><Relationship Id="rId30" Type="http://schemas.openxmlformats.org/officeDocument/2006/relationships/hyperlink" Target="https://unstats.un.org/sdgs/indicators/Global-Indicator-Framework-after-2024-refinement-English.pdf" TargetMode="External"/><Relationship Id="rId35" Type="http://schemas.microsoft.com/office/2011/relationships/people" Target="people.xml"/><Relationship Id="rId8" Type="http://schemas.openxmlformats.org/officeDocument/2006/relationships/hyperlink" Target="https://www.ospar.org/documents?v=63652"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B2AE5A8-42F6-45CC-9469-25DF8F416610}"/>
      </w:docPartPr>
      <w:docPartBody>
        <w:p w:rsidR="00B274F0" w:rsidRDefault="00B274F0">
          <w:r w:rsidRPr="003A32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F0"/>
    <w:rsid w:val="00037D34"/>
    <w:rsid w:val="000435CA"/>
    <w:rsid w:val="0004388C"/>
    <w:rsid w:val="00160D1F"/>
    <w:rsid w:val="00181A36"/>
    <w:rsid w:val="001B0075"/>
    <w:rsid w:val="001B13B4"/>
    <w:rsid w:val="00223781"/>
    <w:rsid w:val="0025034D"/>
    <w:rsid w:val="002947C0"/>
    <w:rsid w:val="002E41D7"/>
    <w:rsid w:val="003056A6"/>
    <w:rsid w:val="00454A06"/>
    <w:rsid w:val="004613EC"/>
    <w:rsid w:val="004C06D3"/>
    <w:rsid w:val="005168FC"/>
    <w:rsid w:val="00745C5D"/>
    <w:rsid w:val="007B2334"/>
    <w:rsid w:val="008235AB"/>
    <w:rsid w:val="00836C11"/>
    <w:rsid w:val="00843A75"/>
    <w:rsid w:val="00A96DD4"/>
    <w:rsid w:val="00B274F0"/>
    <w:rsid w:val="00B773A6"/>
    <w:rsid w:val="00B92A43"/>
    <w:rsid w:val="00BC6864"/>
    <w:rsid w:val="00BD52E4"/>
    <w:rsid w:val="00BF5F21"/>
    <w:rsid w:val="00C44931"/>
    <w:rsid w:val="00C576CF"/>
    <w:rsid w:val="00CB0E05"/>
    <w:rsid w:val="00D02F37"/>
    <w:rsid w:val="00D15A29"/>
    <w:rsid w:val="00DD5CBB"/>
    <w:rsid w:val="00E32647"/>
    <w:rsid w:val="00E52FF8"/>
    <w:rsid w:val="00F3462A"/>
    <w:rsid w:val="00F63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A7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BE74C-D7A7-4A7B-91DD-047C6A204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21</Pages>
  <Words>3158</Words>
  <Characters>17880</Characters>
  <Application>Microsoft Office Word</Application>
  <DocSecurity>0</DocSecurity>
  <Lines>851</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Moulton</dc:creator>
  <cp:keywords/>
  <dc:description/>
  <cp:lastModifiedBy>Eleanor Dening</cp:lastModifiedBy>
  <cp:revision>6</cp:revision>
  <dcterms:created xsi:type="dcterms:W3CDTF">2026-10-07T11:05:00Z</dcterms:created>
  <dcterms:modified xsi:type="dcterms:W3CDTF">2026-10-07T13:24:00Z</dcterms:modified>
</cp:coreProperties>
</file>