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4" w:type="dxa"/>
        <w:tblCellMar>
          <w:top w:w="85" w:type="dxa"/>
          <w:left w:w="0" w:type="dxa"/>
          <w:bottom w:w="85" w:type="dxa"/>
          <w:right w:w="0" w:type="dxa"/>
        </w:tblCellMar>
        <w:tblLook w:val="01E0" w:firstRow="1" w:lastRow="1" w:firstColumn="1" w:lastColumn="1" w:noHBand="0" w:noVBand="0"/>
      </w:tblPr>
      <w:tblGrid>
        <w:gridCol w:w="5203"/>
        <w:gridCol w:w="4521"/>
      </w:tblGrid>
      <w:tr w:rsidR="00185BE5" w:rsidRPr="000E2E38" w14:paraId="2EE38D92" w14:textId="77777777">
        <w:trPr>
          <w:trHeight w:val="284"/>
        </w:trPr>
        <w:tc>
          <w:tcPr>
            <w:tcW w:w="5203" w:type="dxa"/>
          </w:tcPr>
          <w:p w14:paraId="74DAF39D" w14:textId="4C6D9780" w:rsidR="00185BE5" w:rsidRPr="000E2E38" w:rsidRDefault="00185BE5" w:rsidP="00185BE5">
            <w:pPr>
              <w:pStyle w:val="Docheader"/>
              <w:spacing w:line="240" w:lineRule="auto"/>
              <w:rPr>
                <w:rFonts w:asciiTheme="minorHAnsi" w:hAnsiTheme="minorHAnsi" w:cstheme="minorHAnsi"/>
                <w:sz w:val="28"/>
                <w:szCs w:val="28"/>
              </w:rPr>
            </w:pPr>
            <w:bookmarkStart w:id="0" w:name="_Hlk179382697"/>
            <w:r w:rsidRPr="000E2E38">
              <w:rPr>
                <w:rFonts w:asciiTheme="minorHAnsi" w:hAnsiTheme="minorHAnsi" w:cstheme="minorHAnsi"/>
                <w:szCs w:val="24"/>
              </w:rPr>
              <w:t xml:space="preserve">Agenda Item </w:t>
            </w:r>
            <w:r w:rsidR="000A4B67" w:rsidRPr="000E2E38">
              <w:rPr>
                <w:rFonts w:asciiTheme="minorHAnsi" w:hAnsiTheme="minorHAnsi" w:cstheme="minorHAnsi"/>
                <w:szCs w:val="24"/>
              </w:rPr>
              <w:t>11</w:t>
            </w:r>
          </w:p>
        </w:tc>
        <w:tc>
          <w:tcPr>
            <w:tcW w:w="4521" w:type="dxa"/>
          </w:tcPr>
          <w:p w14:paraId="78D49F41" w14:textId="3A1A7F16" w:rsidR="007E3675" w:rsidRPr="000E2E38" w:rsidRDefault="007E3675" w:rsidP="007E3675">
            <w:pPr>
              <w:spacing w:after="0"/>
              <w:jc w:val="right"/>
              <w:outlineLvl w:val="0"/>
              <w:rPr>
                <w:rFonts w:asciiTheme="minorHAnsi" w:hAnsiTheme="minorHAnsi" w:cstheme="minorHAnsi"/>
                <w:kern w:val="28"/>
                <w:sz w:val="24"/>
                <w:szCs w:val="24"/>
                <w:lang w:eastAsia="en-GB"/>
              </w:rPr>
            </w:pPr>
            <w:r w:rsidRPr="000E2E38">
              <w:rPr>
                <w:rFonts w:asciiTheme="minorHAnsi" w:hAnsiTheme="minorHAnsi" w:cstheme="minorHAnsi"/>
                <w:kern w:val="28"/>
                <w:sz w:val="24"/>
                <w:szCs w:val="24"/>
                <w:lang w:eastAsia="en-GB"/>
              </w:rPr>
              <w:t xml:space="preserve">EIHA </w:t>
            </w:r>
            <w:r w:rsidR="0003700C" w:rsidRPr="000E2E38">
              <w:rPr>
                <w:rFonts w:asciiTheme="minorHAnsi" w:hAnsiTheme="minorHAnsi" w:cstheme="minorHAnsi"/>
                <w:kern w:val="28"/>
                <w:sz w:val="24"/>
                <w:szCs w:val="24"/>
                <w:lang w:eastAsia="en-GB"/>
              </w:rPr>
              <w:t>26/</w:t>
            </w:r>
            <w:r w:rsidR="000A4B67" w:rsidRPr="000E2E38">
              <w:rPr>
                <w:rFonts w:asciiTheme="minorHAnsi" w:hAnsiTheme="minorHAnsi" w:cstheme="minorHAnsi"/>
                <w:kern w:val="28"/>
                <w:sz w:val="24"/>
                <w:szCs w:val="24"/>
                <w:lang w:eastAsia="en-GB"/>
              </w:rPr>
              <w:t>11/01-Annex.</w:t>
            </w:r>
            <w:r w:rsidR="000E2E38" w:rsidRPr="000E2E38">
              <w:rPr>
                <w:rFonts w:asciiTheme="minorHAnsi" w:hAnsiTheme="minorHAnsi" w:cstheme="minorHAnsi"/>
                <w:kern w:val="28"/>
                <w:sz w:val="24"/>
                <w:szCs w:val="24"/>
                <w:lang w:eastAsia="en-GB"/>
              </w:rPr>
              <w:t>03</w:t>
            </w:r>
          </w:p>
          <w:p w14:paraId="13DD611F" w14:textId="35BBE860" w:rsidR="00185BE5" w:rsidRPr="000E2E38" w:rsidRDefault="00185BE5" w:rsidP="00185BE5">
            <w:pPr>
              <w:pStyle w:val="Docheader"/>
              <w:spacing w:line="240" w:lineRule="auto"/>
              <w:jc w:val="right"/>
              <w:rPr>
                <w:rFonts w:asciiTheme="minorHAnsi" w:hAnsiTheme="minorHAnsi" w:cstheme="minorHAnsi"/>
                <w:sz w:val="28"/>
                <w:szCs w:val="28"/>
              </w:rPr>
            </w:pPr>
          </w:p>
        </w:tc>
      </w:tr>
      <w:tr w:rsidR="00185BE5" w:rsidRPr="000E2E38" w14:paraId="21199130" w14:textId="77777777">
        <w:trPr>
          <w:trHeight w:val="284"/>
        </w:trPr>
        <w:tc>
          <w:tcPr>
            <w:tcW w:w="9724" w:type="dxa"/>
            <w:gridSpan w:val="2"/>
          </w:tcPr>
          <w:p w14:paraId="6ABAF36D" w14:textId="5A0F3390" w:rsidR="00185BE5" w:rsidRPr="000E2E38" w:rsidRDefault="00185BE5" w:rsidP="00185BE5">
            <w:pPr>
              <w:pStyle w:val="Docheader"/>
              <w:spacing w:line="240" w:lineRule="auto"/>
              <w:rPr>
                <w:rFonts w:asciiTheme="minorHAnsi" w:hAnsiTheme="minorHAnsi" w:cstheme="minorHAnsi"/>
                <w:i/>
                <w:sz w:val="26"/>
                <w:szCs w:val="26"/>
              </w:rPr>
            </w:pPr>
            <w:r w:rsidRPr="000E2E38">
              <w:rPr>
                <w:rFonts w:asciiTheme="minorHAnsi" w:hAnsiTheme="minorHAnsi" w:cstheme="minorHAnsi"/>
                <w:sz w:val="26"/>
                <w:szCs w:val="26"/>
              </w:rPr>
              <w:t>OSPAR Convention for the Protection of the Marine Environment of the North-East Atlantic</w:t>
            </w:r>
          </w:p>
        </w:tc>
      </w:tr>
      <w:tr w:rsidR="00185BE5" w:rsidRPr="000E2E38" w14:paraId="57EFE453" w14:textId="77777777">
        <w:trPr>
          <w:trHeight w:val="284"/>
        </w:trPr>
        <w:tc>
          <w:tcPr>
            <w:tcW w:w="9724" w:type="dxa"/>
            <w:gridSpan w:val="2"/>
            <w:tcBorders>
              <w:bottom w:val="single" w:sz="4" w:space="0" w:color="808080"/>
            </w:tcBorders>
          </w:tcPr>
          <w:p w14:paraId="6CE3AA30" w14:textId="49A0AA73" w:rsidR="00185BE5" w:rsidRPr="000E2E38" w:rsidRDefault="00185BE5" w:rsidP="00185BE5">
            <w:pPr>
              <w:pStyle w:val="Docheader"/>
              <w:spacing w:line="240" w:lineRule="auto"/>
              <w:rPr>
                <w:rFonts w:asciiTheme="minorHAnsi" w:hAnsiTheme="minorHAnsi" w:cstheme="minorHAnsi"/>
                <w:sz w:val="26"/>
                <w:szCs w:val="26"/>
              </w:rPr>
            </w:pPr>
            <w:r w:rsidRPr="000E2E38">
              <w:rPr>
                <w:rFonts w:asciiTheme="minorHAnsi" w:hAnsiTheme="minorHAnsi" w:cstheme="minorHAnsi"/>
                <w:sz w:val="26"/>
                <w:szCs w:val="26"/>
              </w:rPr>
              <w:t xml:space="preserve">Meeting of </w:t>
            </w:r>
            <w:r w:rsidR="007E3675" w:rsidRPr="000E2E38">
              <w:rPr>
                <w:rFonts w:asciiTheme="minorHAnsi" w:hAnsiTheme="minorHAnsi" w:cstheme="minorHAnsi"/>
                <w:sz w:val="26"/>
                <w:szCs w:val="26"/>
              </w:rPr>
              <w:t>the Environmental Impacts of Human Activities Committee (EIHA)</w:t>
            </w:r>
          </w:p>
          <w:p w14:paraId="7504E5C6" w14:textId="3A71B191" w:rsidR="00185BE5" w:rsidRPr="000E2E38" w:rsidRDefault="000157FB" w:rsidP="00185BE5">
            <w:pPr>
              <w:pStyle w:val="Docheader"/>
              <w:spacing w:before="120" w:line="240" w:lineRule="auto"/>
              <w:rPr>
                <w:rFonts w:asciiTheme="minorHAnsi" w:hAnsiTheme="minorHAnsi" w:cstheme="minorHAnsi"/>
                <w:sz w:val="26"/>
                <w:szCs w:val="26"/>
              </w:rPr>
            </w:pPr>
            <w:r w:rsidRPr="000E2E38">
              <w:rPr>
                <w:rFonts w:asciiTheme="minorHAnsi" w:hAnsiTheme="minorHAnsi" w:cstheme="minorHAnsi"/>
                <w:sz w:val="26"/>
                <w:szCs w:val="26"/>
              </w:rPr>
              <w:t>Sweden</w:t>
            </w:r>
            <w:r w:rsidR="007E3675" w:rsidRPr="000E2E38">
              <w:rPr>
                <w:rFonts w:asciiTheme="minorHAnsi" w:hAnsiTheme="minorHAnsi" w:cstheme="minorHAnsi"/>
                <w:sz w:val="26"/>
                <w:szCs w:val="26"/>
              </w:rPr>
              <w:t xml:space="preserve"> (</w:t>
            </w:r>
            <w:r w:rsidRPr="000E2E38">
              <w:rPr>
                <w:rFonts w:asciiTheme="minorHAnsi" w:hAnsiTheme="minorHAnsi" w:cstheme="minorHAnsi"/>
                <w:sz w:val="26"/>
                <w:szCs w:val="26"/>
              </w:rPr>
              <w:t>Helsingborg</w:t>
            </w:r>
            <w:r w:rsidR="007E3675" w:rsidRPr="000E2E38">
              <w:rPr>
                <w:rFonts w:asciiTheme="minorHAnsi" w:hAnsiTheme="minorHAnsi" w:cstheme="minorHAnsi"/>
                <w:sz w:val="26"/>
                <w:szCs w:val="26"/>
              </w:rPr>
              <w:t xml:space="preserve">) and online: </w:t>
            </w:r>
            <w:r w:rsidRPr="000E2E38">
              <w:rPr>
                <w:rFonts w:asciiTheme="minorHAnsi" w:hAnsiTheme="minorHAnsi" w:cstheme="minorHAnsi"/>
                <w:sz w:val="26"/>
                <w:szCs w:val="26"/>
              </w:rPr>
              <w:t>13-16</w:t>
            </w:r>
            <w:r w:rsidR="007E3675" w:rsidRPr="000E2E38">
              <w:rPr>
                <w:rFonts w:asciiTheme="minorHAnsi" w:hAnsiTheme="minorHAnsi" w:cstheme="minorHAnsi"/>
                <w:sz w:val="26"/>
                <w:szCs w:val="26"/>
              </w:rPr>
              <w:t xml:space="preserve"> April 202</w:t>
            </w:r>
            <w:r w:rsidRPr="000E2E38">
              <w:rPr>
                <w:rFonts w:asciiTheme="minorHAnsi" w:hAnsiTheme="minorHAnsi" w:cstheme="minorHAnsi"/>
                <w:sz w:val="26"/>
                <w:szCs w:val="26"/>
              </w:rPr>
              <w:t>6</w:t>
            </w:r>
          </w:p>
        </w:tc>
      </w:tr>
      <w:bookmarkEnd w:id="0"/>
    </w:tbl>
    <w:p w14:paraId="4B98B79D" w14:textId="77777777" w:rsidR="000F3FD6" w:rsidRPr="000E2E38" w:rsidRDefault="000F3FD6" w:rsidP="00C77184">
      <w:pPr>
        <w:pStyle w:val="BodyText"/>
        <w:tabs>
          <w:tab w:val="left" w:pos="0"/>
        </w:tabs>
        <w:spacing w:after="120" w:line="276" w:lineRule="auto"/>
        <w:rPr>
          <w:rFonts w:asciiTheme="minorHAnsi" w:hAnsiTheme="minorHAnsi" w:cstheme="minorHAnsi"/>
          <w:sz w:val="22"/>
          <w:szCs w:val="22"/>
        </w:rPr>
      </w:pPr>
    </w:p>
    <w:p w14:paraId="58433567" w14:textId="258A49A8" w:rsidR="000F3FD6" w:rsidRPr="000E2E38" w:rsidRDefault="000F3FD6" w:rsidP="000F3FD6">
      <w:pPr>
        <w:tabs>
          <w:tab w:val="clear" w:pos="567"/>
        </w:tabs>
        <w:spacing w:after="0"/>
        <w:rPr>
          <w:rFonts w:asciiTheme="minorHAnsi" w:hAnsiTheme="minorHAnsi" w:cstheme="minorHAnsi"/>
          <w:sz w:val="40"/>
          <w:szCs w:val="40"/>
          <w:lang w:val="en-US"/>
        </w:rPr>
      </w:pPr>
      <w:r w:rsidRPr="000E2E38">
        <w:rPr>
          <w:rFonts w:asciiTheme="minorHAnsi" w:hAnsiTheme="minorHAnsi" w:cstheme="minorHAnsi"/>
          <w:sz w:val="40"/>
          <w:szCs w:val="40"/>
          <w:lang w:val="en-US"/>
        </w:rPr>
        <w:t>ICG-Offshore Renewable Energy Development Terms of reference 2026 - 2027</w:t>
      </w:r>
    </w:p>
    <w:p w14:paraId="25649C3E"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1FCAB89D" w14:textId="77777777" w:rsidR="000F3FD6" w:rsidRPr="000E2E38" w:rsidRDefault="000F3FD6" w:rsidP="000F3FD6">
      <w:pPr>
        <w:tabs>
          <w:tab w:val="clear" w:pos="567"/>
        </w:tabs>
        <w:suppressAutoHyphens/>
        <w:spacing w:after="0"/>
        <w:rPr>
          <w:rFonts w:asciiTheme="minorHAnsi" w:eastAsia="Verdana" w:hAnsiTheme="minorHAnsi" w:cstheme="minorHAnsi"/>
          <w:b/>
          <w:sz w:val="22"/>
          <w:szCs w:val="24"/>
        </w:rPr>
      </w:pPr>
      <w:r w:rsidRPr="000E2E38">
        <w:rPr>
          <w:rFonts w:asciiTheme="minorHAnsi" w:eastAsia="Verdana" w:hAnsiTheme="minorHAnsi" w:cstheme="minorHAnsi"/>
          <w:b/>
          <w:sz w:val="22"/>
          <w:szCs w:val="24"/>
        </w:rPr>
        <w:t>1.</w:t>
      </w:r>
      <w:r w:rsidRPr="000E2E38">
        <w:rPr>
          <w:rFonts w:asciiTheme="minorHAnsi" w:eastAsia="Verdana" w:hAnsiTheme="minorHAnsi" w:cstheme="minorHAnsi"/>
          <w:b/>
          <w:sz w:val="22"/>
          <w:szCs w:val="24"/>
        </w:rPr>
        <w:tab/>
        <w:t xml:space="preserve">Background </w:t>
      </w:r>
    </w:p>
    <w:p w14:paraId="3F191A74"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4118AF8E"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1.1</w:t>
      </w:r>
      <w:r w:rsidRPr="000E2E38">
        <w:rPr>
          <w:rFonts w:asciiTheme="minorHAnsi" w:eastAsia="Verdana" w:hAnsiTheme="minorHAnsi" w:cstheme="minorHAnsi"/>
          <w:sz w:val="22"/>
          <w:szCs w:val="24"/>
        </w:rPr>
        <w:tab/>
        <w:t xml:space="preserve">Climate change and the United Nations (UN), European Union (EU) and OSPAR political responses to it are the key drivers for European and national policy developments of OSPAR Contracting Parties (CPs) to increase offshore renewable energy. An important step has been the UNFCCC 2015 Paris Agreement. Offshore renewable energy (ORE) development (in the short term mainly wind farms) plays an important role in reaching the climate goals in the Paris Agreement by enabling low carbon energy generation in large scale. </w:t>
      </w:r>
    </w:p>
    <w:p w14:paraId="6B13A523"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6BB325A6"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1.2</w:t>
      </w:r>
      <w:r w:rsidRPr="000E2E38">
        <w:rPr>
          <w:rFonts w:asciiTheme="minorHAnsi" w:eastAsia="Verdana" w:hAnsiTheme="minorHAnsi" w:cstheme="minorHAnsi"/>
          <w:sz w:val="22"/>
          <w:szCs w:val="24"/>
        </w:rPr>
        <w:tab/>
        <w:t xml:space="preserve">The EU Green Deal aims to fight biodiversity loss and pollution and portrays energy transition as key to this shift. The EU Strategy on offshore renewables, published in 2020, set ambitious targets of 61 GW installed capacity by 2030 and 340 GW by 2050. This strategy also acknowledges that ORE development should consider nature protection and the new Biodiversity Strategy. A further push for ORE development was given in May 2022 with the publication of the </w:t>
      </w:r>
      <w:proofErr w:type="spellStart"/>
      <w:r w:rsidRPr="000E2E38">
        <w:rPr>
          <w:rFonts w:asciiTheme="minorHAnsi" w:eastAsia="Verdana" w:hAnsiTheme="minorHAnsi" w:cstheme="minorHAnsi"/>
          <w:sz w:val="22"/>
          <w:szCs w:val="24"/>
        </w:rPr>
        <w:t>REPowerEU</w:t>
      </w:r>
      <w:proofErr w:type="spellEnd"/>
      <w:r w:rsidRPr="000E2E38">
        <w:rPr>
          <w:rFonts w:asciiTheme="minorHAnsi" w:eastAsia="Verdana" w:hAnsiTheme="minorHAnsi" w:cstheme="minorHAnsi"/>
          <w:sz w:val="22"/>
          <w:szCs w:val="24"/>
        </w:rPr>
        <w:t xml:space="preserve"> Plan in response to global energy market disruption, urging member states to swiftly identify suitable land and sea areas for renewable energy projects and to streamline environmental impact assessment requirements. </w:t>
      </w:r>
    </w:p>
    <w:p w14:paraId="52B84DE9"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0391C02F"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1.3</w:t>
      </w:r>
      <w:r w:rsidRPr="000E2E38">
        <w:rPr>
          <w:rFonts w:asciiTheme="minorHAnsi" w:eastAsia="Verdana" w:hAnsiTheme="minorHAnsi" w:cstheme="minorHAnsi"/>
          <w:sz w:val="22"/>
          <w:szCs w:val="24"/>
        </w:rPr>
        <w:tab/>
        <w:t>The European Court of Auditors found that the impact of ORE developments in European waters on marine life may be significant, given the scale of planned offshore renewable energy in the coming years</w:t>
      </w:r>
      <w:r w:rsidRPr="000E2E38">
        <w:rPr>
          <w:rFonts w:asciiTheme="minorHAnsi" w:eastAsia="Verdana" w:hAnsiTheme="minorHAnsi" w:cstheme="minorHAnsi"/>
          <w:sz w:val="22"/>
          <w:szCs w:val="24"/>
          <w:vertAlign w:val="superscript"/>
        </w:rPr>
        <w:footnoteReference w:id="1"/>
      </w:r>
      <w:r w:rsidRPr="000E2E38">
        <w:rPr>
          <w:rFonts w:asciiTheme="minorHAnsi" w:eastAsia="Verdana" w:hAnsiTheme="minorHAnsi" w:cstheme="minorHAnsi"/>
          <w:sz w:val="22"/>
          <w:szCs w:val="24"/>
        </w:rPr>
        <w:t xml:space="preserve"> The full scale of the impacts of offshore installations on the marine environment has not yet been adequately addressed. </w:t>
      </w:r>
      <w:r w:rsidRPr="00DA636D">
        <w:rPr>
          <w:rFonts w:asciiTheme="minorHAnsi" w:eastAsia="Verdana" w:hAnsiTheme="minorHAnsi" w:cstheme="minorHAnsi"/>
          <w:bCs/>
          <w:sz w:val="22"/>
          <w:szCs w:val="24"/>
        </w:rPr>
        <w:t>The European Court of Auditors concluded that one of the biggest challenges is the assessment of the cumulative effects on the marine environment on a sea basin level, stemming from both ORE development and its interaction with other human activities.</w:t>
      </w:r>
      <w:r w:rsidRPr="000E2E38">
        <w:rPr>
          <w:rFonts w:asciiTheme="minorHAnsi" w:eastAsia="Verdana" w:hAnsiTheme="minorHAnsi" w:cstheme="minorHAnsi"/>
          <w:b/>
          <w:sz w:val="22"/>
          <w:szCs w:val="24"/>
        </w:rPr>
        <w:t xml:space="preserve"> </w:t>
      </w:r>
    </w:p>
    <w:p w14:paraId="09868B11"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0991C34D" w14:textId="77777777" w:rsidR="000F3FD6" w:rsidRPr="000E2E38" w:rsidRDefault="000F3FD6" w:rsidP="000F3FD6">
      <w:pPr>
        <w:tabs>
          <w:tab w:val="clear" w:pos="567"/>
        </w:tabs>
        <w:spacing w:after="0"/>
        <w:rPr>
          <w:rFonts w:asciiTheme="minorHAnsi" w:eastAsia="Verdana" w:hAnsiTheme="minorHAnsi" w:cstheme="minorHAnsi"/>
          <w:sz w:val="22"/>
          <w:szCs w:val="24"/>
          <w:u w:val="single"/>
        </w:rPr>
      </w:pPr>
      <w:r w:rsidRPr="000E2E38">
        <w:rPr>
          <w:rFonts w:asciiTheme="minorHAnsi" w:eastAsia="Verdana" w:hAnsiTheme="minorHAnsi" w:cstheme="minorHAnsi"/>
          <w:sz w:val="22"/>
          <w:szCs w:val="24"/>
          <w:u w:val="single"/>
        </w:rPr>
        <w:t>Future regional developments</w:t>
      </w:r>
    </w:p>
    <w:p w14:paraId="37FE1653" w14:textId="77777777" w:rsidR="000F3FD6" w:rsidRPr="000E2E38" w:rsidRDefault="000F3FD6" w:rsidP="000F3FD6">
      <w:pPr>
        <w:tabs>
          <w:tab w:val="clear" w:pos="567"/>
        </w:tabs>
        <w:spacing w:after="0"/>
        <w:rPr>
          <w:rFonts w:asciiTheme="minorHAnsi" w:eastAsia="Verdana" w:hAnsiTheme="minorHAnsi" w:cstheme="minorHAnsi"/>
          <w:sz w:val="22"/>
          <w:szCs w:val="24"/>
          <w:u w:val="single"/>
        </w:rPr>
      </w:pPr>
    </w:p>
    <w:p w14:paraId="29AB2E38"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1.4</w:t>
      </w:r>
      <w:r w:rsidRPr="000E2E38">
        <w:rPr>
          <w:rFonts w:asciiTheme="minorHAnsi" w:eastAsia="Verdana" w:hAnsiTheme="minorHAnsi" w:cstheme="minorHAnsi"/>
          <w:sz w:val="22"/>
          <w:szCs w:val="24"/>
        </w:rPr>
        <w:tab/>
        <w:t xml:space="preserve">Offshore wind farm (OWF) development started at the end of the last century and in early 2023 there was an installed capacity of around 26 GW in the OSPAR maritime area. An installed capacity of around 300 GW is expected to be installed in 2050 in EU offshore waters (excl. UK and Norway)  </w:t>
      </w:r>
      <w:proofErr w:type="spellStart"/>
      <w:r w:rsidRPr="000E2E38">
        <w:rPr>
          <w:rFonts w:asciiTheme="minorHAnsi" w:eastAsia="Verdana" w:hAnsiTheme="minorHAnsi" w:cstheme="minorHAnsi"/>
          <w:sz w:val="22"/>
          <w:szCs w:val="24"/>
        </w:rPr>
        <w:t>WindEurope</w:t>
      </w:r>
      <w:proofErr w:type="spellEnd"/>
      <w:r w:rsidRPr="000E2E38">
        <w:rPr>
          <w:rFonts w:asciiTheme="minorHAnsi" w:eastAsia="Verdana" w:hAnsiTheme="minorHAnsi" w:cstheme="minorHAnsi"/>
          <w:sz w:val="22"/>
          <w:szCs w:val="24"/>
        </w:rPr>
        <w:t xml:space="preserve"> expects that especially the North Sea area and, to a lesser degree the seas covered by the Atlantic Ocean off France, Ireland and the UK, the Irish Sea and also the Baltic Sea, will be the most important European areas for OWF development.</w:t>
      </w:r>
    </w:p>
    <w:p w14:paraId="2718D96F"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7F5A4EE9" w14:textId="77777777" w:rsidR="000F3FD6" w:rsidRPr="000E2E38" w:rsidRDefault="000F3FD6" w:rsidP="000F3FD6">
      <w:pPr>
        <w:tabs>
          <w:tab w:val="clear" w:pos="567"/>
        </w:tabs>
        <w:spacing w:after="0"/>
        <w:rPr>
          <w:rFonts w:asciiTheme="minorHAnsi" w:eastAsia="Verdana" w:hAnsiTheme="minorHAnsi" w:cstheme="minorHAnsi"/>
          <w:sz w:val="22"/>
          <w:szCs w:val="24"/>
          <w:u w:val="single"/>
        </w:rPr>
      </w:pPr>
      <w:r w:rsidRPr="000E2E38">
        <w:rPr>
          <w:rFonts w:asciiTheme="minorHAnsi" w:eastAsia="Verdana" w:hAnsiTheme="minorHAnsi" w:cstheme="minorHAnsi"/>
          <w:sz w:val="22"/>
          <w:szCs w:val="24"/>
          <w:u w:val="single"/>
        </w:rPr>
        <w:t xml:space="preserve">Ecological impacts </w:t>
      </w:r>
    </w:p>
    <w:p w14:paraId="46924DCF" w14:textId="77777777" w:rsidR="000F3FD6" w:rsidRPr="000E2E38" w:rsidRDefault="000F3FD6" w:rsidP="000F3FD6">
      <w:pPr>
        <w:tabs>
          <w:tab w:val="clear" w:pos="567"/>
        </w:tabs>
        <w:spacing w:after="0"/>
        <w:rPr>
          <w:rFonts w:asciiTheme="minorHAnsi" w:eastAsia="Verdana" w:hAnsiTheme="minorHAnsi" w:cstheme="minorHAnsi"/>
          <w:sz w:val="22"/>
          <w:szCs w:val="24"/>
          <w:u w:val="single"/>
        </w:rPr>
      </w:pPr>
    </w:p>
    <w:p w14:paraId="75BFE021"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1.5</w:t>
      </w:r>
      <w:r w:rsidRPr="000E2E38">
        <w:rPr>
          <w:rFonts w:asciiTheme="minorHAnsi" w:eastAsia="Verdana" w:hAnsiTheme="minorHAnsi" w:cstheme="minorHAnsi"/>
          <w:sz w:val="22"/>
          <w:szCs w:val="24"/>
        </w:rPr>
        <w:tab/>
        <w:t xml:space="preserve">Knowledge of impacts from OWF on the marine environment and its many natural features is rapidly increasing, but we are still lacking data, long term effect monitoring and sufficient evidence regarding cumulative effects. Nevertheless, it is clear from research that offshore wind farms, throughout the several phases of their development, can affect different ecosystem components through different pressures. </w:t>
      </w:r>
    </w:p>
    <w:p w14:paraId="5D063B56"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531F3B11" w14:textId="41A27A22"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1.6</w:t>
      </w:r>
      <w:r w:rsidRPr="000E2E38">
        <w:rPr>
          <w:rFonts w:asciiTheme="minorHAnsi" w:eastAsia="Verdana" w:hAnsiTheme="minorHAnsi" w:cstheme="minorHAnsi"/>
          <w:sz w:val="22"/>
          <w:szCs w:val="24"/>
        </w:rPr>
        <w:tab/>
        <w:t xml:space="preserve">Most of these components are already under pressure in large parts of the North-East Atlantic from </w:t>
      </w:r>
      <w:proofErr w:type="gramStart"/>
      <w:r w:rsidRPr="000E2E38">
        <w:rPr>
          <w:rFonts w:asciiTheme="minorHAnsi" w:eastAsia="Verdana" w:hAnsiTheme="minorHAnsi" w:cstheme="minorHAnsi"/>
          <w:sz w:val="22"/>
          <w:szCs w:val="24"/>
        </w:rPr>
        <w:t>a number of</w:t>
      </w:r>
      <w:proofErr w:type="gramEnd"/>
      <w:r w:rsidRPr="000E2E38">
        <w:rPr>
          <w:rFonts w:asciiTheme="minorHAnsi" w:eastAsia="Verdana" w:hAnsiTheme="minorHAnsi" w:cstheme="minorHAnsi"/>
          <w:sz w:val="22"/>
          <w:szCs w:val="24"/>
        </w:rPr>
        <w:t xml:space="preserve"> other human activities and changes related to climate change. Of special concern are the cumulative impacts of ORE developments a) at the population levels of different groups of species since many marine species are highly mobile or migratory and b) impacts on hydrographical processes, potentially impacting primary production. The issue of cumulative impacts is particularly acute given the urgency (political and commercial) of installing </w:t>
      </w:r>
      <w:proofErr w:type="gramStart"/>
      <w:r w:rsidRPr="000E2E38">
        <w:rPr>
          <w:rFonts w:asciiTheme="minorHAnsi" w:eastAsia="Verdana" w:hAnsiTheme="minorHAnsi" w:cstheme="minorHAnsi"/>
          <w:sz w:val="22"/>
          <w:szCs w:val="24"/>
        </w:rPr>
        <w:t>a large number of</w:t>
      </w:r>
      <w:proofErr w:type="gramEnd"/>
      <w:r w:rsidRPr="000E2E38">
        <w:rPr>
          <w:rFonts w:asciiTheme="minorHAnsi" w:eastAsia="Verdana" w:hAnsiTheme="minorHAnsi" w:cstheme="minorHAnsi"/>
          <w:sz w:val="22"/>
          <w:szCs w:val="24"/>
        </w:rPr>
        <w:t xml:space="preserve"> very large offshore windfarms. Countries are allocating large marine areas to offshore wind without sufficient understanding of the longer term and larger scale impacts. Windfarm developments are mainly planned and regulated on the national level based on individual projects and national plans</w:t>
      </w:r>
      <w:r w:rsidR="000E2E38">
        <w:rPr>
          <w:rFonts w:asciiTheme="minorHAnsi" w:eastAsia="Verdana" w:hAnsiTheme="minorHAnsi" w:cstheme="minorHAnsi"/>
          <w:sz w:val="22"/>
          <w:szCs w:val="24"/>
        </w:rPr>
        <w:t xml:space="preserve"> </w:t>
      </w:r>
      <w:r w:rsidRPr="000E2E38">
        <w:rPr>
          <w:rFonts w:asciiTheme="minorHAnsi" w:eastAsia="Verdana" w:hAnsiTheme="minorHAnsi" w:cstheme="minorHAnsi"/>
          <w:sz w:val="22"/>
          <w:szCs w:val="24"/>
        </w:rPr>
        <w:t xml:space="preserve">and have not or only in part been assessed on a regional seas level. </w:t>
      </w:r>
    </w:p>
    <w:p w14:paraId="7029D96F"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1087647F"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1.7</w:t>
      </w:r>
      <w:r w:rsidRPr="000E2E38">
        <w:rPr>
          <w:rFonts w:asciiTheme="minorHAnsi" w:eastAsia="Verdana" w:hAnsiTheme="minorHAnsi" w:cstheme="minorHAnsi"/>
          <w:sz w:val="22"/>
          <w:szCs w:val="24"/>
        </w:rPr>
        <w:tab/>
        <w:t xml:space="preserve">Impacts of future Offshore renewable energy development is adding on impacts of </w:t>
      </w:r>
      <w:proofErr w:type="gramStart"/>
      <w:r w:rsidRPr="000E2E38">
        <w:rPr>
          <w:rFonts w:asciiTheme="minorHAnsi" w:eastAsia="Verdana" w:hAnsiTheme="minorHAnsi" w:cstheme="minorHAnsi"/>
          <w:sz w:val="22"/>
          <w:szCs w:val="24"/>
        </w:rPr>
        <w:t>a large number of</w:t>
      </w:r>
      <w:proofErr w:type="gramEnd"/>
      <w:r w:rsidRPr="000E2E38">
        <w:rPr>
          <w:rFonts w:asciiTheme="minorHAnsi" w:eastAsia="Verdana" w:hAnsiTheme="minorHAnsi" w:cstheme="minorHAnsi"/>
          <w:sz w:val="22"/>
          <w:szCs w:val="24"/>
        </w:rPr>
        <w:t xml:space="preserve"> other human activities that already in cumulation at this moment results in the bad status of the marine environment. </w:t>
      </w:r>
    </w:p>
    <w:p w14:paraId="352728A4"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ICG-ORED would like to know what is going on; what is the relative contribution of ORE on pressures already affecting the status of the environment, and what needs to be done to effectively contribute to ensuring that a GES is achieved and negative trends on the ecosystem are turned. </w:t>
      </w:r>
    </w:p>
    <w:p w14:paraId="3A4EE083" w14:textId="77777777" w:rsidR="000F3FD6" w:rsidRPr="000E2E38" w:rsidRDefault="000F3FD6" w:rsidP="000F3FD6">
      <w:pPr>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The rapid planning and instalment of ORE requires parties to develop measures early in the process, for them to effective and efficient minimizing cumulative impacts. </w:t>
      </w:r>
    </w:p>
    <w:p w14:paraId="6C1AD563" w14:textId="11343A2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1.8</w:t>
      </w:r>
      <w:r w:rsidRPr="000E2E38">
        <w:rPr>
          <w:rFonts w:asciiTheme="minorHAnsi" w:eastAsia="Verdana" w:hAnsiTheme="minorHAnsi" w:cstheme="minorHAnsi"/>
          <w:sz w:val="22"/>
          <w:szCs w:val="24"/>
        </w:rPr>
        <w:tab/>
        <w:t xml:space="preserve">Offshore renewable energy is not directly addressed under the OSPAR Convention. Contracting Parties are considering whether the Convention should be amended </w:t>
      </w:r>
      <w:proofErr w:type="gramStart"/>
      <w:r w:rsidRPr="000E2E38">
        <w:rPr>
          <w:rFonts w:asciiTheme="minorHAnsi" w:eastAsia="Verdana" w:hAnsiTheme="minorHAnsi" w:cstheme="minorHAnsi"/>
          <w:sz w:val="22"/>
          <w:szCs w:val="24"/>
        </w:rPr>
        <w:t>in order to</w:t>
      </w:r>
      <w:proofErr w:type="gramEnd"/>
      <w:r w:rsidRPr="000E2E38">
        <w:rPr>
          <w:rFonts w:asciiTheme="minorHAnsi" w:eastAsia="Verdana" w:hAnsiTheme="minorHAnsi" w:cstheme="minorHAnsi"/>
          <w:sz w:val="22"/>
          <w:szCs w:val="24"/>
        </w:rPr>
        <w:t xml:space="preserve"> include offshore renewable energy activities, including associated power cables and hydrogen production and storage.  It will be important for the views and expertise of ICG-ORED to support the development of any details, provisions and amendments to the Convention.</w:t>
      </w:r>
    </w:p>
    <w:p w14:paraId="5C793644" w14:textId="77777777" w:rsidR="000F3FD6" w:rsidRPr="000E2E38" w:rsidRDefault="000F3FD6" w:rsidP="000F3FD6">
      <w:pPr>
        <w:tabs>
          <w:tab w:val="clear" w:pos="567"/>
        </w:tabs>
        <w:spacing w:after="0"/>
        <w:rPr>
          <w:rFonts w:asciiTheme="minorHAnsi" w:eastAsia="Verdana" w:hAnsiTheme="minorHAnsi" w:cstheme="minorHAnsi"/>
          <w:b/>
          <w:sz w:val="22"/>
          <w:szCs w:val="24"/>
        </w:rPr>
      </w:pPr>
    </w:p>
    <w:p w14:paraId="3123BFEC" w14:textId="77777777" w:rsidR="000F3FD6" w:rsidRPr="000E2E38" w:rsidRDefault="000F3FD6" w:rsidP="000F3FD6">
      <w:pPr>
        <w:tabs>
          <w:tab w:val="clear" w:pos="567"/>
        </w:tabs>
        <w:spacing w:after="0"/>
        <w:rPr>
          <w:rFonts w:asciiTheme="minorHAnsi" w:eastAsia="Verdana" w:hAnsiTheme="minorHAnsi" w:cstheme="minorHAnsi"/>
          <w:b/>
          <w:sz w:val="22"/>
          <w:szCs w:val="24"/>
        </w:rPr>
      </w:pPr>
      <w:r w:rsidRPr="000E2E38">
        <w:rPr>
          <w:rFonts w:asciiTheme="minorHAnsi" w:eastAsia="Verdana" w:hAnsiTheme="minorHAnsi" w:cstheme="minorHAnsi"/>
          <w:b/>
          <w:sz w:val="22"/>
          <w:szCs w:val="24"/>
        </w:rPr>
        <w:t>2.</w:t>
      </w:r>
      <w:r w:rsidRPr="000E2E38">
        <w:rPr>
          <w:rFonts w:asciiTheme="minorHAnsi" w:eastAsia="Verdana" w:hAnsiTheme="minorHAnsi" w:cstheme="minorHAnsi"/>
          <w:b/>
          <w:sz w:val="22"/>
          <w:szCs w:val="24"/>
        </w:rPr>
        <w:tab/>
        <w:t xml:space="preserve">Objectives </w:t>
      </w:r>
    </w:p>
    <w:p w14:paraId="438685D2" w14:textId="77777777" w:rsidR="000F3FD6" w:rsidRPr="000E2E38" w:rsidRDefault="000F3FD6" w:rsidP="000F3FD6">
      <w:pPr>
        <w:tabs>
          <w:tab w:val="clear" w:pos="567"/>
        </w:tabs>
        <w:spacing w:after="0"/>
        <w:rPr>
          <w:rFonts w:asciiTheme="minorHAnsi" w:eastAsia="Verdana" w:hAnsiTheme="minorHAnsi" w:cstheme="minorHAnsi"/>
          <w:b/>
          <w:sz w:val="22"/>
          <w:szCs w:val="24"/>
        </w:rPr>
      </w:pPr>
    </w:p>
    <w:p w14:paraId="1AC88EE6"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2.1</w:t>
      </w:r>
      <w:r w:rsidRPr="000E2E38">
        <w:rPr>
          <w:rFonts w:asciiTheme="minorHAnsi" w:eastAsia="Verdana" w:hAnsiTheme="minorHAnsi" w:cstheme="minorHAnsi"/>
          <w:sz w:val="22"/>
          <w:szCs w:val="24"/>
        </w:rPr>
        <w:tab/>
        <w:t xml:space="preserve">This </w:t>
      </w:r>
      <w:proofErr w:type="spellStart"/>
      <w:r w:rsidRPr="000E2E38">
        <w:rPr>
          <w:rFonts w:asciiTheme="minorHAnsi" w:eastAsia="Verdana" w:hAnsiTheme="minorHAnsi" w:cstheme="minorHAnsi"/>
          <w:sz w:val="22"/>
          <w:szCs w:val="24"/>
        </w:rPr>
        <w:t>ToR</w:t>
      </w:r>
      <w:proofErr w:type="spellEnd"/>
      <w:r w:rsidRPr="000E2E38">
        <w:rPr>
          <w:rFonts w:asciiTheme="minorHAnsi" w:eastAsia="Verdana" w:hAnsiTheme="minorHAnsi" w:cstheme="minorHAnsi"/>
          <w:sz w:val="22"/>
          <w:szCs w:val="24"/>
        </w:rPr>
        <w:t xml:space="preserve"> revisits the scope of ICG-ORED based on progress made and sets priority activities for 2026 – 2027 to contribute to those Objectives of the OSPAR North-East Atlantic Environment Strategy (NEAES 2030) related directly or indirectly to offshore renewable energy developments in the OSPAR maritime area. ICG-ORED will take the lead in progressing tasks and actions related to Operational Objectives S12.O4 and S9.O4:  </w:t>
      </w:r>
    </w:p>
    <w:p w14:paraId="1B1EDD95"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0A27504F" w14:textId="77777777" w:rsidR="000F3FD6" w:rsidRPr="000E2E38" w:rsidRDefault="000F3FD6" w:rsidP="000F3FD6">
      <w:pPr>
        <w:tabs>
          <w:tab w:val="clear" w:pos="567"/>
        </w:tabs>
        <w:spacing w:after="0"/>
        <w:rPr>
          <w:rFonts w:asciiTheme="minorHAnsi" w:eastAsia="Verdana" w:hAnsiTheme="minorHAnsi" w:cstheme="minorHAnsi"/>
          <w:i/>
          <w:sz w:val="22"/>
          <w:szCs w:val="24"/>
        </w:rPr>
      </w:pPr>
      <w:r w:rsidRPr="000E2E38">
        <w:rPr>
          <w:rFonts w:asciiTheme="minorHAnsi" w:eastAsia="Verdana" w:hAnsiTheme="minorHAnsi" w:cstheme="minorHAnsi"/>
          <w:b/>
          <w:i/>
          <w:sz w:val="22"/>
          <w:szCs w:val="24"/>
        </w:rPr>
        <w:t>S12.O4</w:t>
      </w:r>
      <w:r w:rsidRPr="000E2E38">
        <w:rPr>
          <w:rFonts w:asciiTheme="minorHAnsi" w:eastAsia="Verdana" w:hAnsiTheme="minorHAnsi" w:cstheme="minorHAnsi"/>
          <w:i/>
          <w:sz w:val="22"/>
          <w:szCs w:val="24"/>
        </w:rPr>
        <w:t>: By 2023, OSPAR will develop common principles and by 2024 develop guidance to promote and facilitate sustainable development and scaling up of offshore renewable energy in a way that cumulative environmental impacts are minimised.</w:t>
      </w:r>
    </w:p>
    <w:p w14:paraId="21409C80" w14:textId="77777777" w:rsidR="000F3FD6" w:rsidRPr="000E2E38" w:rsidRDefault="000F3FD6" w:rsidP="000F3FD6">
      <w:pPr>
        <w:tabs>
          <w:tab w:val="clear" w:pos="567"/>
        </w:tabs>
        <w:spacing w:after="0"/>
        <w:rPr>
          <w:rFonts w:asciiTheme="minorHAnsi" w:eastAsia="Verdana" w:hAnsiTheme="minorHAnsi" w:cstheme="minorHAnsi"/>
          <w:i/>
          <w:sz w:val="22"/>
          <w:szCs w:val="24"/>
        </w:rPr>
      </w:pPr>
    </w:p>
    <w:p w14:paraId="46C09E03" w14:textId="77777777" w:rsidR="000F3FD6" w:rsidRPr="000E2E38" w:rsidRDefault="000F3FD6" w:rsidP="000F3FD6">
      <w:pPr>
        <w:tabs>
          <w:tab w:val="clear" w:pos="567"/>
        </w:tabs>
        <w:spacing w:after="0"/>
        <w:rPr>
          <w:rFonts w:asciiTheme="minorHAnsi" w:eastAsia="Verdana" w:hAnsiTheme="minorHAnsi" w:cstheme="minorHAnsi"/>
          <w:i/>
          <w:sz w:val="22"/>
          <w:szCs w:val="24"/>
        </w:rPr>
      </w:pPr>
      <w:r w:rsidRPr="000E2E38">
        <w:rPr>
          <w:rFonts w:asciiTheme="minorHAnsi" w:eastAsia="Verdana" w:hAnsiTheme="minorHAnsi" w:cstheme="minorHAnsi"/>
          <w:b/>
          <w:bCs/>
          <w:i/>
          <w:sz w:val="22"/>
          <w:szCs w:val="24"/>
        </w:rPr>
        <w:t>S9.O4</w:t>
      </w:r>
      <w:r w:rsidRPr="000E2E38">
        <w:rPr>
          <w:rFonts w:asciiTheme="minorHAnsi" w:eastAsia="Verdana" w:hAnsiTheme="minorHAnsi" w:cstheme="minorHAnsi"/>
          <w:i/>
          <w:sz w:val="22"/>
          <w:szCs w:val="24"/>
        </w:rPr>
        <w:t>: By 2027 OSPAR will develop an updated approach on decommissioning of offshore renewable energy</w:t>
      </w:r>
    </w:p>
    <w:p w14:paraId="667AA5D0" w14:textId="77777777" w:rsidR="000F3FD6" w:rsidRPr="000E2E38" w:rsidRDefault="000F3FD6" w:rsidP="000F3FD6">
      <w:pPr>
        <w:tabs>
          <w:tab w:val="clear" w:pos="567"/>
        </w:tabs>
        <w:spacing w:after="0"/>
        <w:rPr>
          <w:rFonts w:asciiTheme="minorHAnsi" w:eastAsia="Verdana" w:hAnsiTheme="minorHAnsi" w:cstheme="minorHAnsi"/>
          <w:i/>
          <w:sz w:val="22"/>
          <w:szCs w:val="24"/>
        </w:rPr>
      </w:pPr>
      <w:r w:rsidRPr="000E2E38">
        <w:rPr>
          <w:rFonts w:asciiTheme="minorHAnsi" w:eastAsia="Verdana" w:hAnsiTheme="minorHAnsi" w:cstheme="minorHAnsi"/>
          <w:i/>
          <w:sz w:val="22"/>
          <w:szCs w:val="24"/>
        </w:rPr>
        <w:t>installations.</w:t>
      </w:r>
    </w:p>
    <w:p w14:paraId="0A381CC5"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25B45CE0"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135BD6C4"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2.2</w:t>
      </w:r>
      <w:r w:rsidRPr="000E2E38">
        <w:rPr>
          <w:rFonts w:asciiTheme="minorHAnsi" w:eastAsia="Verdana" w:hAnsiTheme="minorHAnsi" w:cstheme="minorHAnsi"/>
          <w:sz w:val="22"/>
          <w:szCs w:val="24"/>
        </w:rPr>
        <w:tab/>
        <w:t>ICG-ORED will focus its work during the 2026/27 meeting cycle on:</w:t>
      </w:r>
    </w:p>
    <w:p w14:paraId="454AEB6E" w14:textId="77777777" w:rsidR="000F3FD6" w:rsidRPr="000E2E38" w:rsidRDefault="000F3FD6" w:rsidP="000F3FD6">
      <w:pPr>
        <w:tabs>
          <w:tab w:val="clear" w:pos="567"/>
        </w:tabs>
        <w:spacing w:after="0"/>
        <w:ind w:left="567"/>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 initiating the update of the OSPAR guidance on offshore renewables installations </w:t>
      </w:r>
      <w:proofErr w:type="gramStart"/>
      <w:r w:rsidRPr="000E2E38">
        <w:rPr>
          <w:rFonts w:asciiTheme="minorHAnsi" w:eastAsia="Verdana" w:hAnsiTheme="minorHAnsi" w:cstheme="minorHAnsi"/>
          <w:sz w:val="22"/>
          <w:szCs w:val="24"/>
        </w:rPr>
        <w:t>development;</w:t>
      </w:r>
      <w:proofErr w:type="gramEnd"/>
    </w:p>
    <w:p w14:paraId="6636A6B6" w14:textId="77777777" w:rsidR="000F3FD6" w:rsidRPr="000E2E38" w:rsidRDefault="000F3FD6" w:rsidP="000F3FD6">
      <w:pPr>
        <w:tabs>
          <w:tab w:val="clear" w:pos="567"/>
        </w:tabs>
        <w:spacing w:after="0"/>
        <w:ind w:left="567"/>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 developing a regional approach for decommissioning of offshore renewables installations; and </w:t>
      </w:r>
    </w:p>
    <w:p w14:paraId="59A68675" w14:textId="77777777" w:rsidR="000F3FD6" w:rsidRPr="000E2E38" w:rsidRDefault="000F3FD6" w:rsidP="000F3FD6">
      <w:pPr>
        <w:tabs>
          <w:tab w:val="clear" w:pos="567"/>
        </w:tabs>
        <w:spacing w:after="0"/>
        <w:ind w:left="567"/>
        <w:rPr>
          <w:rFonts w:asciiTheme="minorHAnsi" w:eastAsia="Verdana" w:hAnsiTheme="minorHAnsi" w:cstheme="minorHAnsi"/>
          <w:sz w:val="22"/>
          <w:szCs w:val="24"/>
        </w:rPr>
      </w:pPr>
      <w:r w:rsidRPr="000E2E38">
        <w:rPr>
          <w:rFonts w:asciiTheme="minorHAnsi" w:eastAsia="Verdana" w:hAnsiTheme="minorHAnsi" w:cstheme="minorHAnsi"/>
          <w:sz w:val="22"/>
          <w:szCs w:val="24"/>
        </w:rPr>
        <w:t>- evaluating the release of hazardous substances from offshore renewables installations.</w:t>
      </w:r>
    </w:p>
    <w:p w14:paraId="64811762"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476B057C"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2.3 </w:t>
      </w:r>
      <w:r w:rsidRPr="000E2E38">
        <w:rPr>
          <w:rFonts w:asciiTheme="minorHAnsi" w:eastAsia="Verdana" w:hAnsiTheme="minorHAnsi" w:cstheme="minorHAnsi"/>
          <w:sz w:val="22"/>
          <w:szCs w:val="24"/>
        </w:rPr>
        <w:tab/>
        <w:t xml:space="preserve">Given the wide range and scale of issues associated with ORE development, the work of ICG-ORED can contribute to </w:t>
      </w:r>
      <w:proofErr w:type="gramStart"/>
      <w:r w:rsidRPr="000E2E38">
        <w:rPr>
          <w:rFonts w:asciiTheme="minorHAnsi" w:eastAsia="Verdana" w:hAnsiTheme="minorHAnsi" w:cstheme="minorHAnsi"/>
          <w:sz w:val="22"/>
          <w:szCs w:val="24"/>
        </w:rPr>
        <w:t>a number of</w:t>
      </w:r>
      <w:proofErr w:type="gramEnd"/>
      <w:r w:rsidRPr="000E2E38">
        <w:rPr>
          <w:rFonts w:asciiTheme="minorHAnsi" w:eastAsia="Verdana" w:hAnsiTheme="minorHAnsi" w:cstheme="minorHAnsi"/>
          <w:sz w:val="22"/>
          <w:szCs w:val="24"/>
        </w:rPr>
        <w:t xml:space="preserve"> other NEAES 2030 Objectives, as mentioned in Annex 1. ICG-ORED will lead on some </w:t>
      </w:r>
      <w:proofErr w:type="gramStart"/>
      <w:r w:rsidRPr="000E2E38">
        <w:rPr>
          <w:rFonts w:asciiTheme="minorHAnsi" w:eastAsia="Verdana" w:hAnsiTheme="minorHAnsi" w:cstheme="minorHAnsi"/>
          <w:sz w:val="22"/>
          <w:szCs w:val="24"/>
        </w:rPr>
        <w:t>actions</w:t>
      </w:r>
      <w:proofErr w:type="gramEnd"/>
      <w:r w:rsidRPr="000E2E38">
        <w:rPr>
          <w:rFonts w:asciiTheme="minorHAnsi" w:eastAsia="Verdana" w:hAnsiTheme="minorHAnsi" w:cstheme="minorHAnsi"/>
          <w:sz w:val="22"/>
          <w:szCs w:val="24"/>
        </w:rPr>
        <w:t xml:space="preserve"> but it will also support other relevant actions led by other groups.</w:t>
      </w:r>
    </w:p>
    <w:p w14:paraId="7004C060" w14:textId="77777777" w:rsidR="000F3FD6" w:rsidRPr="000E2E38" w:rsidRDefault="000F3FD6" w:rsidP="000F3FD6">
      <w:pPr>
        <w:tabs>
          <w:tab w:val="clear" w:pos="567"/>
        </w:tabs>
        <w:spacing w:after="0"/>
        <w:rPr>
          <w:rFonts w:asciiTheme="minorHAnsi" w:eastAsia="Verdana" w:hAnsiTheme="minorHAnsi" w:cstheme="minorHAnsi"/>
          <w:szCs w:val="22"/>
        </w:rPr>
      </w:pPr>
    </w:p>
    <w:p w14:paraId="01552362" w14:textId="77777777" w:rsidR="000F3FD6" w:rsidRPr="000E2E38" w:rsidRDefault="000F3FD6" w:rsidP="000F3FD6">
      <w:pPr>
        <w:tabs>
          <w:tab w:val="clear" w:pos="567"/>
        </w:tabs>
        <w:spacing w:after="0"/>
        <w:rPr>
          <w:rFonts w:asciiTheme="minorHAnsi" w:eastAsia="Verdana" w:hAnsiTheme="minorHAnsi" w:cstheme="minorHAnsi"/>
          <w:b/>
          <w:sz w:val="22"/>
          <w:szCs w:val="24"/>
        </w:rPr>
      </w:pPr>
      <w:r w:rsidRPr="000E2E38">
        <w:rPr>
          <w:rFonts w:asciiTheme="minorHAnsi" w:eastAsia="Verdana" w:hAnsiTheme="minorHAnsi" w:cstheme="minorHAnsi"/>
          <w:b/>
          <w:sz w:val="22"/>
          <w:szCs w:val="24"/>
        </w:rPr>
        <w:t>3.</w:t>
      </w:r>
      <w:r w:rsidRPr="000E2E38">
        <w:rPr>
          <w:rFonts w:asciiTheme="minorHAnsi" w:eastAsia="Verdana" w:hAnsiTheme="minorHAnsi" w:cstheme="minorHAnsi"/>
          <w:b/>
          <w:sz w:val="22"/>
          <w:szCs w:val="24"/>
        </w:rPr>
        <w:tab/>
        <w:t xml:space="preserve">Scope of work </w:t>
      </w:r>
    </w:p>
    <w:p w14:paraId="3A3B077F" w14:textId="77777777" w:rsidR="000F3FD6" w:rsidRPr="000E2E38" w:rsidRDefault="000F3FD6" w:rsidP="000F3FD6">
      <w:pPr>
        <w:tabs>
          <w:tab w:val="clear" w:pos="567"/>
        </w:tabs>
        <w:spacing w:after="0"/>
        <w:rPr>
          <w:rFonts w:asciiTheme="minorHAnsi" w:eastAsia="Verdana" w:hAnsiTheme="minorHAnsi" w:cstheme="minorHAnsi"/>
          <w:b/>
          <w:sz w:val="22"/>
          <w:szCs w:val="24"/>
        </w:rPr>
      </w:pPr>
    </w:p>
    <w:p w14:paraId="059B6304"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3.1</w:t>
      </w:r>
      <w:r w:rsidRPr="000E2E38">
        <w:rPr>
          <w:rFonts w:asciiTheme="minorHAnsi" w:eastAsia="Verdana" w:hAnsiTheme="minorHAnsi" w:cstheme="minorHAnsi"/>
          <w:sz w:val="22"/>
          <w:szCs w:val="24"/>
        </w:rPr>
        <w:tab/>
        <w:t xml:space="preserve">ICG-ORED will frame its work in the context of the national and international obligations to increase energy generation from renewable sources, to meet increasing demands for electricity and facilitate reductions in the use of fossil fuels as part of climate change mitigation commitments. </w:t>
      </w:r>
    </w:p>
    <w:p w14:paraId="35324128"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63FA77EA"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3.2</w:t>
      </w:r>
      <w:r w:rsidRPr="000E2E38">
        <w:rPr>
          <w:rFonts w:asciiTheme="minorHAnsi" w:eastAsia="Verdana" w:hAnsiTheme="minorHAnsi" w:cstheme="minorHAnsi"/>
          <w:sz w:val="22"/>
          <w:szCs w:val="24"/>
        </w:rPr>
        <w:tab/>
        <w:t xml:space="preserve">The work of ICG-ORED is broadly related to all offshore renewable energy developments and their potential pressures that are exerted on the marine environment in the entire OSPAR maritime area. </w:t>
      </w:r>
    </w:p>
    <w:p w14:paraId="1AD74ACA"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This includes (but is not limited to) pressures and impact from: </w:t>
      </w:r>
    </w:p>
    <w:p w14:paraId="505CE7BF"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1733655A" w14:textId="77777777" w:rsidR="000F3FD6" w:rsidRPr="000E2E38" w:rsidRDefault="000F3FD6" w:rsidP="000F3FD6">
      <w:pPr>
        <w:numPr>
          <w:ilvl w:val="0"/>
          <w:numId w:val="75"/>
        </w:numPr>
        <w:tabs>
          <w:tab w:val="clear" w:pos="567"/>
        </w:tabs>
        <w:suppressAutoHyphens/>
        <w:spacing w:after="0" w:line="240" w:lineRule="auto"/>
        <w:ind w:left="567" w:hanging="567"/>
        <w:rPr>
          <w:rFonts w:asciiTheme="minorHAnsi" w:eastAsia="Verdana" w:hAnsiTheme="minorHAnsi" w:cstheme="minorHAnsi"/>
          <w:sz w:val="22"/>
          <w:szCs w:val="24"/>
        </w:rPr>
      </w:pPr>
      <w:r w:rsidRPr="000E2E38">
        <w:rPr>
          <w:rFonts w:asciiTheme="minorHAnsi" w:eastAsia="Verdana" w:hAnsiTheme="minorHAnsi" w:cstheme="minorHAnsi"/>
          <w:sz w:val="22"/>
          <w:szCs w:val="24"/>
        </w:rPr>
        <w:t>development of offshore renewable energy sites (e.g., survey of the development site, building activities of installations and cable-laying, industrial emissions into the marine environment including sound energy</w:t>
      </w:r>
      <w:proofErr w:type="gramStart"/>
      <w:r w:rsidRPr="000E2E38">
        <w:rPr>
          <w:rFonts w:asciiTheme="minorHAnsi" w:eastAsia="Verdana" w:hAnsiTheme="minorHAnsi" w:cstheme="minorHAnsi"/>
          <w:sz w:val="22"/>
          <w:szCs w:val="24"/>
        </w:rPr>
        <w:t>);</w:t>
      </w:r>
      <w:proofErr w:type="gramEnd"/>
    </w:p>
    <w:p w14:paraId="29C3F4CE" w14:textId="0AE9D700" w:rsidR="000F3FD6" w:rsidRPr="000E2E38" w:rsidRDefault="000E2E38" w:rsidP="000F3FD6">
      <w:pPr>
        <w:numPr>
          <w:ilvl w:val="0"/>
          <w:numId w:val="75"/>
        </w:numPr>
        <w:tabs>
          <w:tab w:val="clear" w:pos="567"/>
        </w:tabs>
        <w:suppressAutoHyphens/>
        <w:spacing w:after="0" w:line="240" w:lineRule="auto"/>
        <w:ind w:left="567" w:hanging="567"/>
        <w:rPr>
          <w:rFonts w:asciiTheme="minorHAnsi" w:eastAsia="Verdana" w:hAnsiTheme="minorHAnsi" w:cstheme="minorHAnsi"/>
          <w:sz w:val="22"/>
          <w:szCs w:val="24"/>
        </w:rPr>
      </w:pPr>
      <w:r w:rsidRPr="000E2E38">
        <w:rPr>
          <w:rFonts w:asciiTheme="minorHAnsi" w:eastAsia="Verdana" w:hAnsiTheme="minorHAnsi" w:cstheme="minorHAnsi"/>
          <w:sz w:val="22"/>
          <w:szCs w:val="24"/>
        </w:rPr>
        <w:t>operational phase</w:t>
      </w:r>
      <w:r w:rsidR="000F3FD6" w:rsidRPr="000E2E38">
        <w:rPr>
          <w:rFonts w:asciiTheme="minorHAnsi" w:eastAsia="Verdana" w:hAnsiTheme="minorHAnsi" w:cstheme="minorHAnsi"/>
          <w:sz w:val="22"/>
          <w:szCs w:val="24"/>
        </w:rPr>
        <w:t xml:space="preserve"> of the installation (including maintenance activities [and cables]</w:t>
      </w:r>
      <w:proofErr w:type="gramStart"/>
      <w:r w:rsidR="000F3FD6" w:rsidRPr="000E2E38">
        <w:rPr>
          <w:rFonts w:asciiTheme="minorHAnsi" w:eastAsia="Verdana" w:hAnsiTheme="minorHAnsi" w:cstheme="minorHAnsi"/>
          <w:sz w:val="22"/>
          <w:szCs w:val="24"/>
        </w:rPr>
        <w:t>);</w:t>
      </w:r>
      <w:proofErr w:type="gramEnd"/>
      <w:r w:rsidR="000F3FD6" w:rsidRPr="000E2E38">
        <w:rPr>
          <w:rFonts w:asciiTheme="minorHAnsi" w:eastAsia="Verdana" w:hAnsiTheme="minorHAnsi" w:cstheme="minorHAnsi"/>
          <w:sz w:val="22"/>
          <w:szCs w:val="24"/>
        </w:rPr>
        <w:t xml:space="preserve"> </w:t>
      </w:r>
    </w:p>
    <w:p w14:paraId="5D9344C5" w14:textId="77777777" w:rsidR="000F3FD6" w:rsidRPr="000E2E38" w:rsidRDefault="000F3FD6" w:rsidP="000F3FD6">
      <w:pPr>
        <w:numPr>
          <w:ilvl w:val="0"/>
          <w:numId w:val="75"/>
        </w:numPr>
        <w:tabs>
          <w:tab w:val="clear" w:pos="567"/>
        </w:tabs>
        <w:suppressAutoHyphens/>
        <w:spacing w:after="0" w:line="240" w:lineRule="auto"/>
        <w:ind w:left="567" w:hanging="567"/>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decommissioning (e.g., the activities related to the installation, removal and the potential habitat degradation due to disappearance of original substrate or the hard substrate that was created </w:t>
      </w:r>
      <w:proofErr w:type="gramStart"/>
      <w:r w:rsidRPr="000E2E38">
        <w:rPr>
          <w:rFonts w:asciiTheme="minorHAnsi" w:eastAsia="Verdana" w:hAnsiTheme="minorHAnsi" w:cstheme="minorHAnsi"/>
          <w:sz w:val="22"/>
          <w:szCs w:val="24"/>
        </w:rPr>
        <w:t>as a result of</w:t>
      </w:r>
      <w:proofErr w:type="gramEnd"/>
      <w:r w:rsidRPr="000E2E38">
        <w:rPr>
          <w:rFonts w:asciiTheme="minorHAnsi" w:eastAsia="Verdana" w:hAnsiTheme="minorHAnsi" w:cstheme="minorHAnsi"/>
          <w:sz w:val="22"/>
          <w:szCs w:val="24"/>
        </w:rPr>
        <w:t xml:space="preserve"> the structure</w:t>
      </w:r>
      <w:proofErr w:type="gramStart"/>
      <w:r w:rsidRPr="000E2E38">
        <w:rPr>
          <w:rFonts w:asciiTheme="minorHAnsi" w:eastAsia="Verdana" w:hAnsiTheme="minorHAnsi" w:cstheme="minorHAnsi"/>
          <w:sz w:val="22"/>
          <w:szCs w:val="24"/>
        </w:rPr>
        <w:t>);</w:t>
      </w:r>
      <w:proofErr w:type="gramEnd"/>
    </w:p>
    <w:p w14:paraId="75C233C6" w14:textId="71DEF641" w:rsidR="000F3FD6" w:rsidRPr="000E2E38" w:rsidRDefault="000F3FD6" w:rsidP="000F3FD6">
      <w:pPr>
        <w:numPr>
          <w:ilvl w:val="0"/>
          <w:numId w:val="75"/>
        </w:numPr>
        <w:tabs>
          <w:tab w:val="clear" w:pos="567"/>
        </w:tabs>
        <w:suppressAutoHyphens/>
        <w:spacing w:after="0" w:line="240" w:lineRule="auto"/>
        <w:ind w:left="567" w:hanging="567"/>
        <w:rPr>
          <w:rFonts w:asciiTheme="minorHAnsi" w:eastAsia="Verdana" w:hAnsiTheme="minorHAnsi" w:cstheme="minorHAnsi"/>
          <w:sz w:val="22"/>
          <w:szCs w:val="24"/>
        </w:rPr>
      </w:pPr>
      <w:r w:rsidRPr="000E2E38">
        <w:rPr>
          <w:rFonts w:asciiTheme="minorHAnsi" w:eastAsia="Verdana" w:hAnsiTheme="minorHAnsi" w:cstheme="minorHAnsi"/>
          <w:sz w:val="22"/>
          <w:szCs w:val="24"/>
        </w:rPr>
        <w:t xml:space="preserve">artificial islands (built for installation and management of renewable energy installations, power substations, power </w:t>
      </w:r>
      <w:r w:rsidR="000E2E38" w:rsidRPr="000E2E38">
        <w:rPr>
          <w:rFonts w:asciiTheme="minorHAnsi" w:eastAsia="Verdana" w:hAnsiTheme="minorHAnsi" w:cstheme="minorHAnsi"/>
          <w:sz w:val="22"/>
          <w:szCs w:val="24"/>
        </w:rPr>
        <w:t>converters.</w:t>
      </w:r>
      <w:r w:rsidRPr="000E2E38">
        <w:rPr>
          <w:rFonts w:asciiTheme="minorHAnsi" w:eastAsia="Verdana" w:hAnsiTheme="minorHAnsi" w:cstheme="minorHAnsi"/>
          <w:sz w:val="22"/>
          <w:szCs w:val="24"/>
        </w:rPr>
        <w:t xml:space="preserve"> …) and offshore hydrogen production and storage.</w:t>
      </w:r>
    </w:p>
    <w:p w14:paraId="36491696" w14:textId="77777777" w:rsidR="000F3FD6" w:rsidRPr="000E2E38" w:rsidRDefault="000F3FD6" w:rsidP="000F3FD6">
      <w:pPr>
        <w:tabs>
          <w:tab w:val="clear" w:pos="567"/>
        </w:tabs>
        <w:spacing w:after="0"/>
        <w:jc w:val="left"/>
        <w:rPr>
          <w:rFonts w:asciiTheme="minorHAnsi" w:eastAsia="Verdana" w:hAnsiTheme="minorHAnsi" w:cstheme="minorHAnsi"/>
          <w:sz w:val="22"/>
          <w:szCs w:val="24"/>
        </w:rPr>
      </w:pPr>
    </w:p>
    <w:p w14:paraId="2CF44273" w14:textId="77777777" w:rsidR="000F3FD6" w:rsidRPr="000E2E38" w:rsidRDefault="000F3FD6" w:rsidP="000F3FD6">
      <w:pPr>
        <w:tabs>
          <w:tab w:val="clear" w:pos="567"/>
        </w:tabs>
        <w:spacing w:after="0"/>
        <w:jc w:val="left"/>
        <w:rPr>
          <w:rFonts w:asciiTheme="minorHAnsi" w:eastAsia="Verdana" w:hAnsiTheme="minorHAnsi" w:cstheme="minorHAnsi"/>
          <w:sz w:val="22"/>
          <w:szCs w:val="24"/>
        </w:rPr>
      </w:pPr>
      <w:r w:rsidRPr="000E2E38">
        <w:rPr>
          <w:rFonts w:asciiTheme="minorHAnsi" w:eastAsia="Verdana" w:hAnsiTheme="minorHAnsi" w:cstheme="minorHAnsi"/>
          <w:sz w:val="22"/>
          <w:szCs w:val="24"/>
        </w:rPr>
        <w:t>3.3</w:t>
      </w:r>
      <w:r w:rsidRPr="000E2E38">
        <w:rPr>
          <w:rFonts w:asciiTheme="minorHAnsi" w:eastAsia="Verdana" w:hAnsiTheme="minorHAnsi" w:cstheme="minorHAnsi"/>
          <w:sz w:val="22"/>
          <w:szCs w:val="24"/>
        </w:rPr>
        <w:tab/>
        <w:t>ICG-ORED may also consider interactions between offshore renewables and other human activities, in particular the impacts that the former might have on the latter</w:t>
      </w:r>
      <w:r w:rsidRPr="000E2E38">
        <w:rPr>
          <w:rFonts w:asciiTheme="minorHAnsi" w:hAnsiTheme="minorHAnsi" w:cstheme="minorHAnsi"/>
          <w:sz w:val="22"/>
          <w:szCs w:val="22"/>
        </w:rPr>
        <w:t xml:space="preserve"> </w:t>
      </w:r>
      <w:r w:rsidRPr="000E2E38">
        <w:rPr>
          <w:rFonts w:asciiTheme="minorHAnsi" w:eastAsia="Verdana" w:hAnsiTheme="minorHAnsi" w:cstheme="minorHAnsi"/>
          <w:sz w:val="22"/>
          <w:szCs w:val="24"/>
        </w:rPr>
        <w:t xml:space="preserve">because these interactions might affect in the end the marine environment (potentially in a negative or positive way). </w:t>
      </w:r>
    </w:p>
    <w:p w14:paraId="31A5F3F8" w14:textId="77777777" w:rsidR="000F3FD6" w:rsidRPr="000E2E38" w:rsidRDefault="000F3FD6" w:rsidP="000F3FD6">
      <w:pPr>
        <w:tabs>
          <w:tab w:val="clear" w:pos="567"/>
        </w:tabs>
        <w:spacing w:after="0"/>
        <w:jc w:val="left"/>
        <w:rPr>
          <w:rFonts w:asciiTheme="minorHAnsi" w:eastAsia="Verdana" w:hAnsiTheme="minorHAnsi" w:cstheme="minorHAnsi"/>
          <w:sz w:val="22"/>
          <w:szCs w:val="24"/>
        </w:rPr>
      </w:pPr>
    </w:p>
    <w:p w14:paraId="468D41CB"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3.4</w:t>
      </w:r>
      <w:r w:rsidRPr="000E2E38">
        <w:rPr>
          <w:rFonts w:asciiTheme="minorHAnsi" w:eastAsia="Verdana" w:hAnsiTheme="minorHAnsi" w:cstheme="minorHAnsi"/>
          <w:sz w:val="22"/>
          <w:szCs w:val="24"/>
        </w:rPr>
        <w:tab/>
        <w:t xml:space="preserve">Cumulative impacts of developments on a regional seas scale or sea basin level will be given particular attention, considering the scope of activities above. </w:t>
      </w:r>
    </w:p>
    <w:p w14:paraId="3421D446" w14:textId="77777777" w:rsidR="000F3FD6" w:rsidRPr="000E2E38" w:rsidRDefault="000F3FD6" w:rsidP="000F3FD6">
      <w:pPr>
        <w:tabs>
          <w:tab w:val="clear" w:pos="567"/>
        </w:tabs>
        <w:spacing w:after="0"/>
        <w:rPr>
          <w:rFonts w:asciiTheme="minorHAnsi" w:eastAsia="Verdana" w:hAnsiTheme="minorHAnsi" w:cstheme="minorHAnsi"/>
          <w:szCs w:val="22"/>
          <w:highlight w:val="yellow"/>
        </w:rPr>
      </w:pPr>
    </w:p>
    <w:p w14:paraId="10D95EDE" w14:textId="77777777" w:rsidR="000F3FD6" w:rsidRPr="000E2E38" w:rsidRDefault="000F3FD6" w:rsidP="000F3FD6">
      <w:pPr>
        <w:tabs>
          <w:tab w:val="clear" w:pos="567"/>
        </w:tabs>
        <w:spacing w:after="0"/>
        <w:rPr>
          <w:rFonts w:asciiTheme="minorHAnsi" w:eastAsia="Verdana" w:hAnsiTheme="minorHAnsi" w:cstheme="minorHAnsi"/>
          <w:b/>
          <w:sz w:val="22"/>
          <w:szCs w:val="24"/>
        </w:rPr>
      </w:pPr>
      <w:r w:rsidRPr="000E2E38">
        <w:rPr>
          <w:rFonts w:asciiTheme="minorHAnsi" w:eastAsia="Verdana" w:hAnsiTheme="minorHAnsi" w:cstheme="minorHAnsi"/>
          <w:b/>
          <w:sz w:val="22"/>
          <w:szCs w:val="24"/>
        </w:rPr>
        <w:t>4.</w:t>
      </w:r>
      <w:r w:rsidRPr="000E2E38">
        <w:rPr>
          <w:rFonts w:asciiTheme="minorHAnsi" w:eastAsia="Verdana" w:hAnsiTheme="minorHAnsi" w:cstheme="minorHAnsi"/>
          <w:b/>
          <w:sz w:val="22"/>
          <w:szCs w:val="24"/>
        </w:rPr>
        <w:tab/>
        <w:t>Activities and deliverables</w:t>
      </w:r>
    </w:p>
    <w:p w14:paraId="7E193187" w14:textId="77777777" w:rsidR="000F3FD6" w:rsidRPr="000E2E38" w:rsidRDefault="000F3FD6" w:rsidP="000F3FD6">
      <w:pPr>
        <w:tabs>
          <w:tab w:val="clear" w:pos="567"/>
        </w:tabs>
        <w:spacing w:after="0"/>
        <w:rPr>
          <w:rFonts w:asciiTheme="minorHAnsi" w:eastAsia="Verdana" w:hAnsiTheme="minorHAnsi" w:cstheme="minorHAnsi"/>
          <w:b/>
          <w:sz w:val="22"/>
          <w:szCs w:val="24"/>
        </w:rPr>
      </w:pPr>
    </w:p>
    <w:p w14:paraId="278E01CE"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4.1</w:t>
      </w:r>
      <w:r w:rsidRPr="000E2E38">
        <w:rPr>
          <w:rFonts w:asciiTheme="minorHAnsi" w:eastAsia="Verdana" w:hAnsiTheme="minorHAnsi" w:cstheme="minorHAnsi"/>
          <w:sz w:val="22"/>
          <w:szCs w:val="24"/>
        </w:rPr>
        <w:tab/>
        <w:t>The work of ICG-ORED for 2026/27 will be structured by the following NEAES tasks:</w:t>
      </w:r>
    </w:p>
    <w:p w14:paraId="0DE7F5C2" w14:textId="77777777" w:rsidR="000F3FD6" w:rsidRPr="000E2E38" w:rsidRDefault="000F3FD6" w:rsidP="000F3FD6">
      <w:pPr>
        <w:tabs>
          <w:tab w:val="clear" w:pos="567"/>
        </w:tabs>
        <w:spacing w:after="160" w:line="259" w:lineRule="auto"/>
        <w:ind w:left="426"/>
        <w:contextualSpacing/>
        <w:rPr>
          <w:rFonts w:asciiTheme="minorHAnsi" w:eastAsia="Calibri" w:hAnsiTheme="minorHAnsi" w:cstheme="minorHAnsi"/>
          <w:b/>
          <w:szCs w:val="22"/>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
        <w:gridCol w:w="2135"/>
        <w:gridCol w:w="1763"/>
        <w:gridCol w:w="4072"/>
        <w:gridCol w:w="1318"/>
      </w:tblGrid>
      <w:tr w:rsidR="000F3FD6" w:rsidRPr="000E2E38" w14:paraId="5B8DBC05" w14:textId="77777777" w:rsidTr="00501926">
        <w:tc>
          <w:tcPr>
            <w:tcW w:w="0" w:type="auto"/>
            <w:gridSpan w:val="2"/>
            <w:shd w:val="clear" w:color="auto" w:fill="BDD6EE"/>
          </w:tcPr>
          <w:p w14:paraId="16CBD69D"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b/>
                <w:szCs w:val="22"/>
                <w:lang w:val="en-US"/>
              </w:rPr>
            </w:pPr>
            <w:r w:rsidRPr="000E2E38">
              <w:rPr>
                <w:rFonts w:asciiTheme="minorHAnsi" w:eastAsia="Calibri" w:hAnsiTheme="minorHAnsi" w:cstheme="minorHAnsi"/>
                <w:b/>
                <w:szCs w:val="22"/>
                <w:lang w:val="en-US"/>
              </w:rPr>
              <w:t>Existing NEAES tasks</w:t>
            </w:r>
          </w:p>
        </w:tc>
        <w:tc>
          <w:tcPr>
            <w:tcW w:w="0" w:type="auto"/>
            <w:shd w:val="clear" w:color="auto" w:fill="BDD6EE"/>
          </w:tcPr>
          <w:p w14:paraId="24F51549" w14:textId="5DEDEC55" w:rsidR="000F3FD6" w:rsidRPr="000E2E38" w:rsidRDefault="000F3FD6" w:rsidP="00501926">
            <w:pPr>
              <w:tabs>
                <w:tab w:val="clear" w:pos="567"/>
              </w:tabs>
              <w:spacing w:after="160" w:line="259" w:lineRule="auto"/>
              <w:contextualSpacing/>
              <w:jc w:val="left"/>
              <w:rPr>
                <w:rFonts w:asciiTheme="minorHAnsi" w:eastAsia="Calibri" w:hAnsiTheme="minorHAnsi" w:cstheme="minorHAnsi"/>
                <w:b/>
                <w:szCs w:val="22"/>
                <w:lang w:val="en-US"/>
              </w:rPr>
            </w:pPr>
            <w:proofErr w:type="gramStart"/>
            <w:r w:rsidRPr="000E2E38">
              <w:rPr>
                <w:rFonts w:asciiTheme="minorHAnsi" w:eastAsia="Calibri" w:hAnsiTheme="minorHAnsi" w:cstheme="minorHAnsi"/>
                <w:b/>
                <w:szCs w:val="22"/>
                <w:lang w:val="en-US"/>
              </w:rPr>
              <w:t>Relation</w:t>
            </w:r>
            <w:proofErr w:type="gramEnd"/>
            <w:r w:rsidRPr="000E2E38">
              <w:rPr>
                <w:rFonts w:asciiTheme="minorHAnsi" w:eastAsia="Calibri" w:hAnsiTheme="minorHAnsi" w:cstheme="minorHAnsi"/>
                <w:b/>
                <w:szCs w:val="22"/>
                <w:lang w:val="en-US"/>
              </w:rPr>
              <w:t xml:space="preserve"> to other OSPAR </w:t>
            </w:r>
            <w:r w:rsidR="000E2E38" w:rsidRPr="000E2E38">
              <w:rPr>
                <w:rFonts w:asciiTheme="minorHAnsi" w:eastAsia="Calibri" w:hAnsiTheme="minorHAnsi" w:cstheme="minorHAnsi"/>
                <w:b/>
                <w:szCs w:val="22"/>
                <w:lang w:val="en-US"/>
              </w:rPr>
              <w:t>Tasks or</w:t>
            </w:r>
            <w:r w:rsidRPr="000E2E38">
              <w:rPr>
                <w:rFonts w:asciiTheme="minorHAnsi" w:eastAsia="Calibri" w:hAnsiTheme="minorHAnsi" w:cstheme="minorHAnsi"/>
                <w:b/>
                <w:szCs w:val="22"/>
                <w:lang w:val="en-US"/>
              </w:rPr>
              <w:t xml:space="preserve"> groups</w:t>
            </w:r>
          </w:p>
        </w:tc>
        <w:tc>
          <w:tcPr>
            <w:tcW w:w="4072" w:type="dxa"/>
            <w:shd w:val="clear" w:color="auto" w:fill="BDD6EE"/>
          </w:tcPr>
          <w:p w14:paraId="693E5999"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b/>
                <w:szCs w:val="22"/>
                <w:lang w:val="en-US"/>
              </w:rPr>
            </w:pPr>
            <w:r w:rsidRPr="000E2E38">
              <w:rPr>
                <w:rFonts w:asciiTheme="minorHAnsi" w:eastAsia="Calibri" w:hAnsiTheme="minorHAnsi" w:cstheme="minorHAnsi"/>
                <w:b/>
                <w:szCs w:val="22"/>
                <w:lang w:val="en-US"/>
              </w:rPr>
              <w:t>ICG ORED actions/expected deliverables for 2026/27</w:t>
            </w:r>
          </w:p>
        </w:tc>
        <w:tc>
          <w:tcPr>
            <w:tcW w:w="1266" w:type="dxa"/>
            <w:shd w:val="clear" w:color="auto" w:fill="BDD6EE"/>
          </w:tcPr>
          <w:p w14:paraId="180038BF" w14:textId="77777777" w:rsidR="000F3FD6" w:rsidRPr="000E2E38" w:rsidRDefault="000F3FD6" w:rsidP="00501926">
            <w:pPr>
              <w:tabs>
                <w:tab w:val="clear" w:pos="567"/>
              </w:tabs>
              <w:spacing w:after="160" w:line="259" w:lineRule="auto"/>
              <w:contextualSpacing/>
              <w:rPr>
                <w:rFonts w:asciiTheme="minorHAnsi" w:eastAsia="Calibri" w:hAnsiTheme="minorHAnsi" w:cstheme="minorHAnsi"/>
                <w:b/>
                <w:szCs w:val="22"/>
                <w:lang w:val="en-US"/>
              </w:rPr>
            </w:pPr>
            <w:r w:rsidRPr="000E2E38">
              <w:rPr>
                <w:rFonts w:asciiTheme="minorHAnsi" w:eastAsia="Calibri" w:hAnsiTheme="minorHAnsi" w:cstheme="minorHAnsi"/>
                <w:b/>
                <w:szCs w:val="22"/>
                <w:lang w:val="en-US"/>
              </w:rPr>
              <w:t>Task leads</w:t>
            </w:r>
          </w:p>
        </w:tc>
      </w:tr>
      <w:tr w:rsidR="000F3FD6" w:rsidRPr="000E2E38" w14:paraId="31DD2B33" w14:textId="77777777" w:rsidTr="00501926">
        <w:tc>
          <w:tcPr>
            <w:tcW w:w="0" w:type="auto"/>
          </w:tcPr>
          <w:p w14:paraId="6772F457"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1</w:t>
            </w:r>
          </w:p>
        </w:tc>
        <w:tc>
          <w:tcPr>
            <w:tcW w:w="0" w:type="auto"/>
          </w:tcPr>
          <w:p w14:paraId="4014965B" w14:textId="4BA6B2D3" w:rsidR="000F3FD6" w:rsidRPr="000E2E38" w:rsidDel="00346512"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S12.O4.T</w:t>
            </w:r>
            <w:r w:rsidR="00F35F99" w:rsidRPr="000E2E38">
              <w:rPr>
                <w:rFonts w:asciiTheme="minorHAnsi" w:eastAsia="Calibri" w:hAnsiTheme="minorHAnsi" w:cstheme="minorHAnsi"/>
                <w:szCs w:val="22"/>
                <w:lang w:val="en-US"/>
              </w:rPr>
              <w:t>5</w:t>
            </w:r>
            <w:r w:rsidRPr="000E2E38">
              <w:rPr>
                <w:rFonts w:asciiTheme="minorHAnsi" w:eastAsia="Calibri" w:hAnsiTheme="minorHAnsi" w:cstheme="minorHAnsi"/>
                <w:szCs w:val="22"/>
                <w:lang w:val="en-US"/>
              </w:rPr>
              <w:t xml:space="preserve"> - </w:t>
            </w:r>
            <w:r w:rsidR="00F35F99" w:rsidRPr="000E2E38">
              <w:rPr>
                <w:rFonts w:asciiTheme="minorHAnsi" w:eastAsia="Calibri" w:hAnsiTheme="minorHAnsi" w:cstheme="minorHAnsi"/>
                <w:szCs w:val="22"/>
                <w:lang w:val="en-US"/>
              </w:rPr>
              <w:t>Revision of OSPAR Guidance 2008-3 on environmental considerations for offshore windfarm development – Umbrella document and coordination</w:t>
            </w:r>
          </w:p>
        </w:tc>
        <w:tc>
          <w:tcPr>
            <w:tcW w:w="0" w:type="auto"/>
          </w:tcPr>
          <w:p w14:paraId="70D8F859"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p>
        </w:tc>
        <w:tc>
          <w:tcPr>
            <w:tcW w:w="4072" w:type="dxa"/>
          </w:tcPr>
          <w:p w14:paraId="4EBC5F9F"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Adoption of the umbrella document consisting of common introductory elements of the guideline, to which thematic chapters will be appended separately.</w:t>
            </w:r>
          </w:p>
        </w:tc>
        <w:tc>
          <w:tcPr>
            <w:tcW w:w="1266" w:type="dxa"/>
          </w:tcPr>
          <w:p w14:paraId="2BAD492E" w14:textId="6366AAF4" w:rsidR="000F3FD6" w:rsidRPr="000E2E38" w:rsidRDefault="00F35F99" w:rsidP="00501926">
            <w:pPr>
              <w:tabs>
                <w:tab w:val="clear" w:pos="567"/>
              </w:tabs>
              <w:spacing w:after="160" w:line="259" w:lineRule="auto"/>
              <w:contextualSpacing/>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w:t>
            </w:r>
            <w:r w:rsidRPr="000E2E38">
              <w:rPr>
                <w:rFonts w:asciiTheme="minorHAnsi" w:eastAsia="Calibri" w:hAnsiTheme="minorHAnsi" w:cstheme="minorHAnsi"/>
                <w:i/>
                <w:iCs/>
                <w:szCs w:val="22"/>
                <w:lang w:val="en-US"/>
              </w:rPr>
              <w:t>Netherlands, Spain, Sweden, United Kingdom</w:t>
            </w:r>
            <w:r w:rsidRPr="000E2E38">
              <w:rPr>
                <w:rFonts w:asciiTheme="minorHAnsi" w:eastAsia="Calibri" w:hAnsiTheme="minorHAnsi" w:cstheme="minorHAnsi"/>
                <w:szCs w:val="22"/>
                <w:lang w:val="en-US"/>
              </w:rPr>
              <w:t>]</w:t>
            </w:r>
          </w:p>
        </w:tc>
      </w:tr>
      <w:tr w:rsidR="000F3FD6" w:rsidRPr="000E2E38" w14:paraId="22E7532D" w14:textId="77777777" w:rsidTr="00501926">
        <w:tc>
          <w:tcPr>
            <w:tcW w:w="0" w:type="auto"/>
          </w:tcPr>
          <w:p w14:paraId="0CCF13EE"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2</w:t>
            </w:r>
          </w:p>
        </w:tc>
        <w:tc>
          <w:tcPr>
            <w:tcW w:w="0" w:type="auto"/>
          </w:tcPr>
          <w:p w14:paraId="7F3C411D"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S12.O4.T4 - Release of hazardous substances</w:t>
            </w:r>
          </w:p>
        </w:tc>
        <w:tc>
          <w:tcPr>
            <w:tcW w:w="0" w:type="auto"/>
          </w:tcPr>
          <w:p w14:paraId="459AE374"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 xml:space="preserve">HASEC and OIC have knowledge and experience </w:t>
            </w:r>
          </w:p>
        </w:tc>
        <w:tc>
          <w:tcPr>
            <w:tcW w:w="4072" w:type="dxa"/>
          </w:tcPr>
          <w:p w14:paraId="6214C4F6"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 xml:space="preserve"> </w:t>
            </w:r>
          </w:p>
          <w:p w14:paraId="51D4F9D1"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Adoption of an OSPAR technical report of a background document by EIHA 27.</w:t>
            </w:r>
          </w:p>
        </w:tc>
        <w:tc>
          <w:tcPr>
            <w:tcW w:w="1266" w:type="dxa"/>
          </w:tcPr>
          <w:p w14:paraId="7280A8B4" w14:textId="77777777" w:rsidR="000F3FD6" w:rsidRPr="000E2E38" w:rsidRDefault="000F3FD6" w:rsidP="00501926">
            <w:pPr>
              <w:tabs>
                <w:tab w:val="clear" w:pos="567"/>
              </w:tabs>
              <w:spacing w:after="160" w:line="259" w:lineRule="auto"/>
              <w:contextualSpacing/>
              <w:rPr>
                <w:rFonts w:asciiTheme="minorHAnsi" w:eastAsia="Calibri" w:hAnsiTheme="minorHAnsi" w:cstheme="minorHAnsi"/>
                <w:i/>
                <w:szCs w:val="22"/>
                <w:lang w:val="en-US"/>
              </w:rPr>
            </w:pPr>
          </w:p>
          <w:p w14:paraId="4CD5032A" w14:textId="77777777" w:rsidR="000F3FD6" w:rsidRPr="000E2E38" w:rsidRDefault="000F3FD6" w:rsidP="00501926">
            <w:pPr>
              <w:tabs>
                <w:tab w:val="clear" w:pos="567"/>
              </w:tabs>
              <w:spacing w:after="160" w:line="259" w:lineRule="auto"/>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Belgium and Germany</w:t>
            </w:r>
          </w:p>
        </w:tc>
      </w:tr>
      <w:tr w:rsidR="000F3FD6" w:rsidRPr="000E2E38" w14:paraId="61FA8762" w14:textId="77777777" w:rsidTr="00501926">
        <w:tc>
          <w:tcPr>
            <w:tcW w:w="0" w:type="auto"/>
          </w:tcPr>
          <w:p w14:paraId="1F6EB4EC"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3</w:t>
            </w:r>
          </w:p>
        </w:tc>
        <w:tc>
          <w:tcPr>
            <w:tcW w:w="0" w:type="auto"/>
          </w:tcPr>
          <w:p w14:paraId="751F97D3" w14:textId="6B8B7558"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rPr>
              <w:t>S</w:t>
            </w:r>
            <w:r w:rsidR="000A4B67" w:rsidRPr="000E2E38">
              <w:rPr>
                <w:rFonts w:asciiTheme="minorHAnsi" w:eastAsia="Calibri" w:hAnsiTheme="minorHAnsi" w:cstheme="minorHAnsi"/>
                <w:szCs w:val="22"/>
              </w:rPr>
              <w:t>9</w:t>
            </w:r>
            <w:r w:rsidRPr="000E2E38">
              <w:rPr>
                <w:rFonts w:asciiTheme="minorHAnsi" w:eastAsia="Calibri" w:hAnsiTheme="minorHAnsi" w:cstheme="minorHAnsi"/>
                <w:szCs w:val="22"/>
              </w:rPr>
              <w:t>.O4.T</w:t>
            </w:r>
            <w:r w:rsidR="000A4B67" w:rsidRPr="000E2E38">
              <w:rPr>
                <w:rFonts w:asciiTheme="minorHAnsi" w:eastAsia="Calibri" w:hAnsiTheme="minorHAnsi" w:cstheme="minorHAnsi"/>
                <w:szCs w:val="22"/>
              </w:rPr>
              <w:t>1</w:t>
            </w:r>
            <w:r w:rsidRPr="000E2E38">
              <w:rPr>
                <w:rFonts w:asciiTheme="minorHAnsi" w:eastAsia="Calibri" w:hAnsiTheme="minorHAnsi" w:cstheme="minorHAnsi"/>
                <w:szCs w:val="22"/>
              </w:rPr>
              <w:t xml:space="preserve"> - </w:t>
            </w:r>
            <w:r w:rsidRPr="000E2E38">
              <w:rPr>
                <w:rFonts w:asciiTheme="minorHAnsi" w:eastAsia="Calibri" w:hAnsiTheme="minorHAnsi" w:cstheme="minorHAnsi"/>
                <w:szCs w:val="22"/>
                <w:lang w:val="en-US"/>
              </w:rPr>
              <w:t>Decommissioning</w:t>
            </w:r>
          </w:p>
        </w:tc>
        <w:tc>
          <w:tcPr>
            <w:tcW w:w="0" w:type="auto"/>
          </w:tcPr>
          <w:p w14:paraId="58106E8A"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 xml:space="preserve">OIC in relation to oil and gas </w:t>
            </w:r>
            <w:r w:rsidRPr="000E2E38">
              <w:rPr>
                <w:rFonts w:asciiTheme="minorHAnsi" w:eastAsia="Calibri" w:hAnsiTheme="minorHAnsi" w:cstheme="minorHAnsi"/>
                <w:szCs w:val="22"/>
                <w:lang w:val="en-US"/>
              </w:rPr>
              <w:lastRenderedPageBreak/>
              <w:t>platforms, scope related to hazardous substances. OWF scope is on MSP, nature enhancement  (and safety)</w:t>
            </w:r>
          </w:p>
        </w:tc>
        <w:tc>
          <w:tcPr>
            <w:tcW w:w="4072" w:type="dxa"/>
          </w:tcPr>
          <w:p w14:paraId="096D8BC3"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lastRenderedPageBreak/>
              <w:t xml:space="preserve"> </w:t>
            </w:r>
          </w:p>
          <w:p w14:paraId="4A977355"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lastRenderedPageBreak/>
              <w:t>Proposed decommissioning approach drafted and approved to be forwarded to EIHA 27.</w:t>
            </w:r>
          </w:p>
        </w:tc>
        <w:tc>
          <w:tcPr>
            <w:tcW w:w="1266" w:type="dxa"/>
          </w:tcPr>
          <w:p w14:paraId="2F306643" w14:textId="77777777" w:rsidR="000F3FD6" w:rsidRPr="000E2E38" w:rsidRDefault="000F3FD6" w:rsidP="00501926">
            <w:pPr>
              <w:tabs>
                <w:tab w:val="clear" w:pos="567"/>
              </w:tabs>
              <w:spacing w:after="160" w:line="259" w:lineRule="auto"/>
              <w:contextualSpacing/>
              <w:rPr>
                <w:rFonts w:asciiTheme="minorHAnsi" w:eastAsia="Calibri" w:hAnsiTheme="minorHAnsi" w:cstheme="minorHAnsi"/>
                <w:i/>
                <w:szCs w:val="22"/>
                <w:shd w:val="clear" w:color="auto" w:fill="FFFFFF"/>
                <w:lang w:val="en-US"/>
              </w:rPr>
            </w:pPr>
          </w:p>
          <w:p w14:paraId="6ECFDEC5" w14:textId="77777777" w:rsidR="000F3FD6" w:rsidRPr="000E2E38" w:rsidRDefault="000F3FD6" w:rsidP="00501926">
            <w:pPr>
              <w:tabs>
                <w:tab w:val="clear" w:pos="567"/>
              </w:tabs>
              <w:spacing w:after="160" w:line="259" w:lineRule="auto"/>
              <w:contextualSpacing/>
              <w:rPr>
                <w:rFonts w:asciiTheme="minorHAnsi" w:eastAsia="Calibri" w:hAnsiTheme="minorHAnsi" w:cstheme="minorHAnsi"/>
                <w:i/>
                <w:szCs w:val="22"/>
                <w:shd w:val="clear" w:color="auto" w:fill="FFFFFF"/>
                <w:lang w:val="en-US"/>
              </w:rPr>
            </w:pPr>
            <w:r w:rsidRPr="000E2E38">
              <w:rPr>
                <w:rFonts w:asciiTheme="minorHAnsi" w:eastAsia="Calibri" w:hAnsiTheme="minorHAnsi" w:cstheme="minorHAnsi"/>
                <w:i/>
                <w:szCs w:val="22"/>
                <w:shd w:val="clear" w:color="auto" w:fill="FFFFFF"/>
                <w:lang w:val="en-US"/>
              </w:rPr>
              <w:lastRenderedPageBreak/>
              <w:t>Belgium and Sweden</w:t>
            </w:r>
          </w:p>
          <w:p w14:paraId="37A221E1" w14:textId="77777777" w:rsidR="000F3FD6" w:rsidRPr="000E2E38" w:rsidRDefault="000F3FD6" w:rsidP="00501926">
            <w:pPr>
              <w:tabs>
                <w:tab w:val="clear" w:pos="567"/>
              </w:tabs>
              <w:spacing w:after="160" w:line="259" w:lineRule="auto"/>
              <w:contextualSpacing/>
              <w:rPr>
                <w:rFonts w:asciiTheme="minorHAnsi" w:eastAsia="Calibri" w:hAnsiTheme="minorHAnsi" w:cstheme="minorHAnsi"/>
                <w:i/>
                <w:szCs w:val="22"/>
                <w:lang w:val="en-US"/>
              </w:rPr>
            </w:pPr>
          </w:p>
        </w:tc>
      </w:tr>
      <w:tr w:rsidR="000F3FD6" w:rsidRPr="000E2E38" w14:paraId="38FBCF9E" w14:textId="77777777" w:rsidTr="00501926">
        <w:tc>
          <w:tcPr>
            <w:tcW w:w="0" w:type="auto"/>
          </w:tcPr>
          <w:p w14:paraId="66F7D5AF" w14:textId="41E33421" w:rsidR="000F3FD6" w:rsidRPr="000E2E38" w:rsidRDefault="00762F2F"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lastRenderedPageBreak/>
              <w:t>4</w:t>
            </w:r>
          </w:p>
        </w:tc>
        <w:tc>
          <w:tcPr>
            <w:tcW w:w="0" w:type="auto"/>
          </w:tcPr>
          <w:p w14:paraId="4CCD8A38"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rPr>
            </w:pPr>
            <w:r w:rsidRPr="000E2E38">
              <w:rPr>
                <w:rFonts w:asciiTheme="minorHAnsi" w:eastAsia="Calibri" w:hAnsiTheme="minorHAnsi" w:cstheme="minorHAnsi"/>
                <w:szCs w:val="22"/>
              </w:rPr>
              <w:t>Follow up on the Bird pilot study</w:t>
            </w:r>
          </w:p>
        </w:tc>
        <w:tc>
          <w:tcPr>
            <w:tcW w:w="0" w:type="auto"/>
          </w:tcPr>
          <w:p w14:paraId="043C528D" w14:textId="77777777" w:rsidR="000F3FD6" w:rsidRPr="000E2E38" w:rsidRDefault="000F3FD6" w:rsidP="00501926">
            <w:pPr>
              <w:tabs>
                <w:tab w:val="clear" w:pos="567"/>
              </w:tabs>
              <w:spacing w:after="160" w:line="259" w:lineRule="auto"/>
              <w:contextualSpacing/>
              <w:jc w:val="left"/>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 xml:space="preserve">ICG Eco-C and </w:t>
            </w:r>
            <w:proofErr w:type="spellStart"/>
            <w:r w:rsidRPr="000E2E38">
              <w:rPr>
                <w:rFonts w:asciiTheme="minorHAnsi" w:eastAsia="Calibri" w:hAnsiTheme="minorHAnsi" w:cstheme="minorHAnsi"/>
                <w:szCs w:val="22"/>
                <w:lang w:val="en-US"/>
              </w:rPr>
              <w:t>JWGBird</w:t>
            </w:r>
            <w:proofErr w:type="spellEnd"/>
          </w:p>
        </w:tc>
        <w:tc>
          <w:tcPr>
            <w:tcW w:w="4072" w:type="dxa"/>
          </w:tcPr>
          <w:p w14:paraId="19379449" w14:textId="77777777" w:rsidR="000F3FD6" w:rsidRPr="000E2E38" w:rsidRDefault="000F3FD6" w:rsidP="00501926">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0E2E38">
              <w:rPr>
                <w:rStyle w:val="normaltextrun"/>
                <w:rFonts w:asciiTheme="minorHAnsi" w:hAnsiTheme="minorHAnsi" w:cstheme="minorHAnsi"/>
                <w:sz w:val="22"/>
                <w:szCs w:val="22"/>
                <w:lang w:val="en-US"/>
              </w:rPr>
              <w:t>C</w:t>
            </w:r>
            <w:proofErr w:type="spellStart"/>
            <w:r w:rsidRPr="000E2E38">
              <w:rPr>
                <w:rStyle w:val="normaltextrun"/>
                <w:rFonts w:asciiTheme="minorHAnsi" w:hAnsiTheme="minorHAnsi" w:cstheme="minorHAnsi"/>
                <w:sz w:val="22"/>
              </w:rPr>
              <w:t>onsideration</w:t>
            </w:r>
            <w:proofErr w:type="spellEnd"/>
            <w:r w:rsidRPr="000E2E38">
              <w:rPr>
                <w:rStyle w:val="normaltextrun"/>
                <w:rFonts w:asciiTheme="minorHAnsi" w:hAnsiTheme="minorHAnsi" w:cstheme="minorHAnsi"/>
                <w:sz w:val="22"/>
              </w:rPr>
              <w:t xml:space="preserve"> of lessons learned and next steps following the completion of the Bird Pilot study</w:t>
            </w:r>
          </w:p>
        </w:tc>
        <w:tc>
          <w:tcPr>
            <w:tcW w:w="1266" w:type="dxa"/>
          </w:tcPr>
          <w:p w14:paraId="04407CAE" w14:textId="77777777" w:rsidR="000F3FD6" w:rsidRPr="000E2E38" w:rsidRDefault="000F3FD6" w:rsidP="00501926">
            <w:pPr>
              <w:tabs>
                <w:tab w:val="clear" w:pos="567"/>
              </w:tabs>
              <w:spacing w:after="160" w:line="259" w:lineRule="auto"/>
              <w:contextualSpacing/>
              <w:rPr>
                <w:rFonts w:asciiTheme="minorHAnsi" w:eastAsia="Calibri" w:hAnsiTheme="minorHAnsi" w:cstheme="minorHAnsi"/>
                <w:szCs w:val="22"/>
                <w:lang w:val="en-US"/>
              </w:rPr>
            </w:pPr>
            <w:r w:rsidRPr="000E2E38">
              <w:rPr>
                <w:rFonts w:asciiTheme="minorHAnsi" w:eastAsia="Calibri" w:hAnsiTheme="minorHAnsi" w:cstheme="minorHAnsi"/>
                <w:szCs w:val="22"/>
                <w:lang w:val="en-US"/>
              </w:rPr>
              <w:t>Sweden, the UK and the Netherlands</w:t>
            </w:r>
          </w:p>
        </w:tc>
      </w:tr>
    </w:tbl>
    <w:p w14:paraId="2F58A0EA" w14:textId="77777777" w:rsidR="000F3FD6" w:rsidRPr="000E2E38" w:rsidRDefault="000F3FD6" w:rsidP="000F3FD6">
      <w:pPr>
        <w:tabs>
          <w:tab w:val="clear" w:pos="567"/>
        </w:tabs>
        <w:spacing w:after="160" w:line="259" w:lineRule="auto"/>
        <w:ind w:left="426"/>
        <w:contextualSpacing/>
        <w:rPr>
          <w:rFonts w:asciiTheme="minorHAnsi" w:eastAsia="Calibri" w:hAnsiTheme="minorHAnsi" w:cstheme="minorHAnsi"/>
          <w:b/>
          <w:szCs w:val="22"/>
          <w:lang w:val="en-US"/>
        </w:rPr>
      </w:pPr>
    </w:p>
    <w:p w14:paraId="7621F38B" w14:textId="77777777" w:rsidR="000F3FD6" w:rsidRPr="000E2E38" w:rsidRDefault="000F3FD6" w:rsidP="000F3FD6">
      <w:pPr>
        <w:tabs>
          <w:tab w:val="clear" w:pos="567"/>
        </w:tabs>
        <w:spacing w:after="160" w:line="259" w:lineRule="auto"/>
        <w:ind w:left="426"/>
        <w:contextualSpacing/>
        <w:rPr>
          <w:rFonts w:asciiTheme="minorHAnsi" w:eastAsia="Calibri" w:hAnsiTheme="minorHAnsi" w:cstheme="minorHAnsi"/>
          <w:szCs w:val="22"/>
          <w:lang w:val="en-US"/>
        </w:rPr>
      </w:pPr>
    </w:p>
    <w:p w14:paraId="0F8900BA" w14:textId="77777777" w:rsidR="000F3FD6" w:rsidRPr="000E2E38" w:rsidRDefault="000F3FD6" w:rsidP="000F3FD6">
      <w:pPr>
        <w:numPr>
          <w:ilvl w:val="1"/>
          <w:numId w:val="76"/>
        </w:numPr>
        <w:tabs>
          <w:tab w:val="clear" w:pos="567"/>
        </w:tabs>
        <w:suppressAutoHyphens/>
        <w:spacing w:after="160" w:line="259" w:lineRule="auto"/>
        <w:contextualSpacing/>
        <w:rPr>
          <w:rFonts w:asciiTheme="minorHAnsi" w:eastAsia="Calibri" w:hAnsiTheme="minorHAnsi" w:cstheme="minorHAnsi"/>
          <w:bCs/>
          <w:szCs w:val="22"/>
          <w:lang w:val="en-US"/>
        </w:rPr>
      </w:pPr>
      <w:r w:rsidRPr="000E2E38">
        <w:rPr>
          <w:rFonts w:asciiTheme="minorHAnsi" w:eastAsia="Calibri" w:hAnsiTheme="minorHAnsi" w:cstheme="minorHAnsi"/>
          <w:bCs/>
          <w:szCs w:val="22"/>
          <w:lang w:val="en-US"/>
        </w:rPr>
        <w:t xml:space="preserve"> ICG-ORED has identified the following themes as being of interest for the future development of areas of work:</w:t>
      </w:r>
    </w:p>
    <w:p w14:paraId="15EDA256" w14:textId="77777777" w:rsidR="000F3FD6" w:rsidRPr="000E2E38" w:rsidRDefault="000F3FD6" w:rsidP="000F3FD6">
      <w:pPr>
        <w:tabs>
          <w:tab w:val="clear" w:pos="567"/>
        </w:tabs>
        <w:spacing w:after="160" w:line="259" w:lineRule="auto"/>
        <w:contextualSpacing/>
        <w:rPr>
          <w:rFonts w:asciiTheme="minorHAnsi" w:eastAsia="Calibri" w:hAnsiTheme="minorHAnsi" w:cstheme="minorHAnsi"/>
          <w:szCs w:val="22"/>
          <w:u w:val="single"/>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2354"/>
        <w:gridCol w:w="1878"/>
        <w:gridCol w:w="3278"/>
        <w:gridCol w:w="1843"/>
      </w:tblGrid>
      <w:tr w:rsidR="000F3FD6" w:rsidRPr="000E2E38" w14:paraId="51EF3807" w14:textId="77777777" w:rsidTr="00762F2F">
        <w:tc>
          <w:tcPr>
            <w:tcW w:w="0" w:type="auto"/>
            <w:gridSpan w:val="2"/>
            <w:shd w:val="clear" w:color="auto" w:fill="BDD6EE"/>
          </w:tcPr>
          <w:p w14:paraId="58796AA6"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b/>
                <w:i/>
                <w:szCs w:val="22"/>
                <w:lang w:val="en-US"/>
              </w:rPr>
            </w:pPr>
            <w:r w:rsidRPr="000E2E38">
              <w:rPr>
                <w:rFonts w:asciiTheme="minorHAnsi" w:eastAsia="Calibri" w:hAnsiTheme="minorHAnsi" w:cstheme="minorHAnsi"/>
                <w:b/>
                <w:i/>
                <w:szCs w:val="22"/>
                <w:lang w:val="en-US"/>
              </w:rPr>
              <w:t>Topics of further interest</w:t>
            </w:r>
          </w:p>
        </w:tc>
        <w:tc>
          <w:tcPr>
            <w:tcW w:w="0" w:type="auto"/>
            <w:shd w:val="clear" w:color="auto" w:fill="BDD6EE"/>
          </w:tcPr>
          <w:p w14:paraId="44FD3EFE" w14:textId="77777777" w:rsidR="000F3FD6" w:rsidRPr="000E2E38" w:rsidRDefault="000F3FD6" w:rsidP="000E2E38">
            <w:pPr>
              <w:tabs>
                <w:tab w:val="clear" w:pos="567"/>
              </w:tabs>
              <w:spacing w:after="160" w:line="259" w:lineRule="auto"/>
              <w:ind w:left="360"/>
              <w:contextualSpacing/>
              <w:jc w:val="left"/>
              <w:rPr>
                <w:rFonts w:asciiTheme="minorHAnsi" w:eastAsia="Calibri" w:hAnsiTheme="minorHAnsi" w:cstheme="minorHAnsi"/>
                <w:b/>
                <w:i/>
                <w:szCs w:val="22"/>
                <w:lang w:val="en-US"/>
              </w:rPr>
            </w:pPr>
            <w:proofErr w:type="gramStart"/>
            <w:r w:rsidRPr="000E2E38">
              <w:rPr>
                <w:rFonts w:asciiTheme="minorHAnsi" w:eastAsia="Calibri" w:hAnsiTheme="minorHAnsi" w:cstheme="minorHAnsi"/>
                <w:b/>
                <w:i/>
                <w:szCs w:val="22"/>
                <w:lang w:val="en-US"/>
              </w:rPr>
              <w:t>Relation</w:t>
            </w:r>
            <w:proofErr w:type="gramEnd"/>
            <w:r w:rsidRPr="000E2E38">
              <w:rPr>
                <w:rFonts w:asciiTheme="minorHAnsi" w:eastAsia="Calibri" w:hAnsiTheme="minorHAnsi" w:cstheme="minorHAnsi"/>
                <w:b/>
                <w:i/>
                <w:szCs w:val="22"/>
                <w:lang w:val="en-US"/>
              </w:rPr>
              <w:t xml:space="preserve"> to other OSPAR </w:t>
            </w:r>
            <w:proofErr w:type="gramStart"/>
            <w:r w:rsidRPr="000E2E38">
              <w:rPr>
                <w:rFonts w:asciiTheme="minorHAnsi" w:eastAsia="Calibri" w:hAnsiTheme="minorHAnsi" w:cstheme="minorHAnsi"/>
                <w:b/>
                <w:i/>
                <w:szCs w:val="22"/>
                <w:lang w:val="en-US"/>
              </w:rPr>
              <w:t>Tasks  or</w:t>
            </w:r>
            <w:proofErr w:type="gramEnd"/>
            <w:r w:rsidRPr="000E2E38">
              <w:rPr>
                <w:rFonts w:asciiTheme="minorHAnsi" w:eastAsia="Calibri" w:hAnsiTheme="minorHAnsi" w:cstheme="minorHAnsi"/>
                <w:b/>
                <w:i/>
                <w:szCs w:val="22"/>
                <w:lang w:val="en-US"/>
              </w:rPr>
              <w:t xml:space="preserve"> groups</w:t>
            </w:r>
          </w:p>
        </w:tc>
        <w:tc>
          <w:tcPr>
            <w:tcW w:w="3278" w:type="dxa"/>
            <w:shd w:val="clear" w:color="auto" w:fill="BDD6EE"/>
          </w:tcPr>
          <w:p w14:paraId="42666433"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b/>
                <w:i/>
                <w:szCs w:val="22"/>
                <w:lang w:val="en-US"/>
              </w:rPr>
            </w:pPr>
            <w:r w:rsidRPr="000E2E38">
              <w:rPr>
                <w:rFonts w:asciiTheme="minorHAnsi" w:eastAsia="Calibri" w:hAnsiTheme="minorHAnsi" w:cstheme="minorHAnsi"/>
                <w:b/>
                <w:i/>
                <w:szCs w:val="22"/>
                <w:lang w:val="en-US"/>
              </w:rPr>
              <w:t>ICG ORED actions for 2026/27</w:t>
            </w:r>
          </w:p>
        </w:tc>
        <w:tc>
          <w:tcPr>
            <w:tcW w:w="1843" w:type="dxa"/>
            <w:shd w:val="clear" w:color="auto" w:fill="BDD6EE"/>
          </w:tcPr>
          <w:p w14:paraId="6D1ECEC4"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b/>
                <w:i/>
                <w:szCs w:val="22"/>
                <w:lang w:val="en-US"/>
              </w:rPr>
            </w:pPr>
            <w:r w:rsidRPr="000E2E38">
              <w:rPr>
                <w:rFonts w:asciiTheme="minorHAnsi" w:eastAsia="Calibri" w:hAnsiTheme="minorHAnsi" w:cstheme="minorHAnsi"/>
                <w:b/>
                <w:i/>
                <w:szCs w:val="22"/>
                <w:lang w:val="en-US"/>
              </w:rPr>
              <w:t>points of attention</w:t>
            </w:r>
          </w:p>
        </w:tc>
      </w:tr>
      <w:tr w:rsidR="00762F2F" w:rsidRPr="000E2E38" w14:paraId="0B3E8AA0" w14:textId="77777777" w:rsidTr="00762F2F">
        <w:tc>
          <w:tcPr>
            <w:tcW w:w="0" w:type="auto"/>
          </w:tcPr>
          <w:p w14:paraId="61454413" w14:textId="5BA9946D"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1</w:t>
            </w:r>
          </w:p>
        </w:tc>
        <w:tc>
          <w:tcPr>
            <w:tcW w:w="0" w:type="auto"/>
          </w:tcPr>
          <w:p w14:paraId="39517D72" w14:textId="41A73432"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szCs w:val="22"/>
              </w:rPr>
              <w:t>Understanding impacts and developing assessments of ORE on benthic habitats</w:t>
            </w:r>
          </w:p>
        </w:tc>
        <w:tc>
          <w:tcPr>
            <w:tcW w:w="0" w:type="auto"/>
          </w:tcPr>
          <w:p w14:paraId="06465183" w14:textId="468A400D"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szCs w:val="22"/>
                <w:lang w:val="en-US"/>
              </w:rPr>
              <w:t>ICG-COBAM/OBHEG and GNSBI</w:t>
            </w:r>
          </w:p>
        </w:tc>
        <w:tc>
          <w:tcPr>
            <w:tcW w:w="3278" w:type="dxa"/>
          </w:tcPr>
          <w:p w14:paraId="40C80B70" w14:textId="77777777" w:rsidR="00762F2F" w:rsidRPr="000E2E38" w:rsidRDefault="00762F2F" w:rsidP="00762F2F">
            <w:pPr>
              <w:pStyle w:val="paragraph"/>
              <w:spacing w:before="0" w:beforeAutospacing="0" w:after="0" w:afterAutospacing="0"/>
              <w:jc w:val="both"/>
              <w:textAlignment w:val="baseline"/>
              <w:rPr>
                <w:rStyle w:val="normaltextrun"/>
                <w:rFonts w:asciiTheme="minorHAnsi" w:hAnsiTheme="minorHAnsi" w:cstheme="minorHAnsi"/>
                <w:i/>
                <w:iCs/>
                <w:sz w:val="20"/>
                <w:szCs w:val="20"/>
                <w:lang w:val="en-US"/>
              </w:rPr>
            </w:pPr>
            <w:r w:rsidRPr="000E2E38">
              <w:rPr>
                <w:rStyle w:val="normaltextrun"/>
                <w:rFonts w:asciiTheme="minorHAnsi" w:hAnsiTheme="minorHAnsi" w:cstheme="minorHAnsi"/>
                <w:i/>
                <w:iCs/>
                <w:sz w:val="20"/>
                <w:szCs w:val="20"/>
                <w:lang w:val="en-US"/>
              </w:rPr>
              <w:t xml:space="preserve">Consider the relevance/use of existing tasks </w:t>
            </w:r>
            <w:proofErr w:type="gramStart"/>
            <w:r w:rsidRPr="000E2E38">
              <w:rPr>
                <w:rStyle w:val="normaltextrun"/>
                <w:rFonts w:asciiTheme="minorHAnsi" w:hAnsiTheme="minorHAnsi" w:cstheme="minorHAnsi"/>
                <w:i/>
                <w:iCs/>
                <w:sz w:val="20"/>
                <w:szCs w:val="20"/>
                <w:lang w:val="en-US"/>
              </w:rPr>
              <w:t>related</w:t>
            </w:r>
            <w:proofErr w:type="gramEnd"/>
            <w:r w:rsidRPr="000E2E38">
              <w:rPr>
                <w:rStyle w:val="normaltextrun"/>
                <w:rFonts w:asciiTheme="minorHAnsi" w:hAnsiTheme="minorHAnsi" w:cstheme="minorHAnsi"/>
                <w:i/>
                <w:iCs/>
                <w:sz w:val="20"/>
                <w:szCs w:val="20"/>
                <w:lang w:val="en-US"/>
              </w:rPr>
              <w:t xml:space="preserve"> regional sensitivity mapping as developed under ICG ORED and other organisations such as GNSBI </w:t>
            </w:r>
          </w:p>
          <w:p w14:paraId="556BA3EC" w14:textId="77777777" w:rsidR="00762F2F" w:rsidRPr="000E2E38" w:rsidRDefault="00762F2F" w:rsidP="00762F2F">
            <w:pPr>
              <w:pStyle w:val="paragraph"/>
              <w:spacing w:before="0" w:beforeAutospacing="0" w:after="0" w:afterAutospacing="0"/>
              <w:jc w:val="both"/>
              <w:textAlignment w:val="baseline"/>
              <w:rPr>
                <w:rStyle w:val="normaltextrun"/>
                <w:rFonts w:asciiTheme="minorHAnsi" w:hAnsiTheme="minorHAnsi" w:cstheme="minorHAnsi"/>
                <w:i/>
                <w:iCs/>
                <w:sz w:val="20"/>
                <w:szCs w:val="20"/>
                <w:lang w:val="en-US"/>
              </w:rPr>
            </w:pPr>
          </w:p>
          <w:p w14:paraId="1D7C8594" w14:textId="77777777" w:rsidR="00762F2F" w:rsidRPr="000E2E38" w:rsidRDefault="00762F2F" w:rsidP="00762F2F">
            <w:pPr>
              <w:pStyle w:val="paragraph"/>
              <w:spacing w:before="0" w:beforeAutospacing="0" w:after="0" w:afterAutospacing="0"/>
              <w:jc w:val="both"/>
              <w:textAlignment w:val="baseline"/>
              <w:rPr>
                <w:rStyle w:val="eop"/>
                <w:rFonts w:asciiTheme="minorHAnsi" w:hAnsiTheme="minorHAnsi" w:cstheme="minorHAnsi"/>
                <w:sz w:val="20"/>
                <w:szCs w:val="20"/>
              </w:rPr>
            </w:pPr>
            <w:r w:rsidRPr="000E2E38">
              <w:rPr>
                <w:rStyle w:val="eop"/>
                <w:rFonts w:asciiTheme="minorHAnsi" w:hAnsiTheme="minorHAnsi" w:cstheme="minorHAnsi"/>
                <w:sz w:val="20"/>
                <w:szCs w:val="20"/>
              </w:rPr>
              <w:t> Consider the progress towards the development of relevant indicators under ICG-COBAM</w:t>
            </w:r>
          </w:p>
          <w:p w14:paraId="52B1D2EC" w14:textId="762834B3"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p>
        </w:tc>
        <w:tc>
          <w:tcPr>
            <w:tcW w:w="1843" w:type="dxa"/>
          </w:tcPr>
          <w:p w14:paraId="0AF59AC1" w14:textId="77777777"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p>
        </w:tc>
      </w:tr>
      <w:tr w:rsidR="00762F2F" w:rsidRPr="000E2E38" w14:paraId="3D6A12D0" w14:textId="77777777" w:rsidTr="00762F2F">
        <w:tc>
          <w:tcPr>
            <w:tcW w:w="0" w:type="auto"/>
          </w:tcPr>
          <w:p w14:paraId="212C15FB" w14:textId="13AFEDE5"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2</w:t>
            </w:r>
          </w:p>
        </w:tc>
        <w:tc>
          <w:tcPr>
            <w:tcW w:w="0" w:type="auto"/>
          </w:tcPr>
          <w:p w14:paraId="3353F628" w14:textId="10E4856E"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szCs w:val="22"/>
              </w:rPr>
              <w:t>Collecting existing evidence and key knowledge gaps on benthic habitat modification or loss</w:t>
            </w:r>
          </w:p>
        </w:tc>
        <w:tc>
          <w:tcPr>
            <w:tcW w:w="0" w:type="auto"/>
          </w:tcPr>
          <w:p w14:paraId="37172A4F" w14:textId="29DF7CD8"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szCs w:val="22"/>
                <w:lang w:val="en-US"/>
              </w:rPr>
              <w:t>ICG-COBAM/OBHEG and ICES (ICES WGBRED)</w:t>
            </w:r>
          </w:p>
        </w:tc>
        <w:tc>
          <w:tcPr>
            <w:tcW w:w="3278" w:type="dxa"/>
          </w:tcPr>
          <w:p w14:paraId="0EBEE102" w14:textId="7DC52090"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lang w:val="en-US"/>
              </w:rPr>
            </w:pPr>
            <w:r w:rsidRPr="000E2E38">
              <w:rPr>
                <w:rStyle w:val="normaltextrun"/>
                <w:rFonts w:asciiTheme="minorHAnsi" w:hAnsiTheme="minorHAnsi" w:cstheme="minorHAnsi"/>
                <w:i/>
                <w:iCs/>
                <w:lang w:val="en-US"/>
              </w:rPr>
              <w:t xml:space="preserve">Consultation with other relevant </w:t>
            </w:r>
            <w:proofErr w:type="spellStart"/>
            <w:r w:rsidRPr="000E2E38">
              <w:rPr>
                <w:rStyle w:val="normaltextrun"/>
                <w:rFonts w:asciiTheme="minorHAnsi" w:hAnsiTheme="minorHAnsi" w:cstheme="minorHAnsi"/>
                <w:i/>
                <w:iCs/>
                <w:lang w:val="en-US"/>
              </w:rPr>
              <w:t>organisation</w:t>
            </w:r>
            <w:proofErr w:type="spellEnd"/>
            <w:r w:rsidRPr="000E2E38">
              <w:rPr>
                <w:rStyle w:val="normaltextrun"/>
                <w:rFonts w:asciiTheme="minorHAnsi" w:hAnsiTheme="minorHAnsi" w:cstheme="minorHAnsi"/>
                <w:i/>
                <w:iCs/>
                <w:lang w:val="en-US"/>
              </w:rPr>
              <w:t xml:space="preserve"> to provide overview of ongoing work (</w:t>
            </w:r>
            <w:proofErr w:type="gramStart"/>
            <w:r w:rsidRPr="000E2E38">
              <w:rPr>
                <w:rStyle w:val="normaltextrun"/>
                <w:rFonts w:asciiTheme="minorHAnsi" w:hAnsiTheme="minorHAnsi" w:cstheme="minorHAnsi"/>
                <w:i/>
                <w:iCs/>
                <w:lang w:val="en-US"/>
              </w:rPr>
              <w:t>in particular with</w:t>
            </w:r>
            <w:proofErr w:type="gramEnd"/>
            <w:r w:rsidRPr="000E2E38">
              <w:rPr>
                <w:rStyle w:val="normaltextrun"/>
                <w:rFonts w:asciiTheme="minorHAnsi" w:hAnsiTheme="minorHAnsi" w:cstheme="minorHAnsi"/>
                <w:i/>
                <w:iCs/>
                <w:lang w:val="en-US"/>
              </w:rPr>
              <w:t xml:space="preserve"> ICES- WGBRED)</w:t>
            </w:r>
          </w:p>
        </w:tc>
        <w:tc>
          <w:tcPr>
            <w:tcW w:w="1843" w:type="dxa"/>
          </w:tcPr>
          <w:p w14:paraId="4BCAC811" w14:textId="77777777"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p>
        </w:tc>
      </w:tr>
      <w:tr w:rsidR="00762F2F" w:rsidRPr="000E2E38" w14:paraId="5E19CA9A" w14:textId="77777777" w:rsidTr="00762F2F">
        <w:tc>
          <w:tcPr>
            <w:tcW w:w="0" w:type="auto"/>
          </w:tcPr>
          <w:p w14:paraId="1EFBCAAB" w14:textId="5F462AEE" w:rsidR="00762F2F"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3</w:t>
            </w:r>
          </w:p>
        </w:tc>
        <w:tc>
          <w:tcPr>
            <w:tcW w:w="0" w:type="auto"/>
          </w:tcPr>
          <w:p w14:paraId="3C9ABBE4" w14:textId="77777777" w:rsidR="00762F2F"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p>
        </w:tc>
        <w:tc>
          <w:tcPr>
            <w:tcW w:w="0" w:type="auto"/>
          </w:tcPr>
          <w:p w14:paraId="1726F565" w14:textId="77777777" w:rsidR="00762F2F"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p>
        </w:tc>
        <w:tc>
          <w:tcPr>
            <w:tcW w:w="3278" w:type="dxa"/>
          </w:tcPr>
          <w:p w14:paraId="4CA0D5D1" w14:textId="77777777" w:rsidR="00762F2F"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p>
        </w:tc>
        <w:tc>
          <w:tcPr>
            <w:tcW w:w="1843" w:type="dxa"/>
          </w:tcPr>
          <w:p w14:paraId="5137A09F" w14:textId="77777777" w:rsidR="00762F2F"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p>
        </w:tc>
      </w:tr>
      <w:tr w:rsidR="00762F2F" w:rsidRPr="000E2E38" w14:paraId="3EC69791" w14:textId="77777777" w:rsidTr="00762F2F">
        <w:tc>
          <w:tcPr>
            <w:tcW w:w="0" w:type="auto"/>
          </w:tcPr>
          <w:p w14:paraId="7F5ACDE3" w14:textId="46689F91"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4</w:t>
            </w:r>
          </w:p>
        </w:tc>
        <w:tc>
          <w:tcPr>
            <w:tcW w:w="0" w:type="auto"/>
          </w:tcPr>
          <w:p w14:paraId="59998C80" w14:textId="7ABA5417"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Emission of plastics by erosion of wings/blades</w:t>
            </w:r>
          </w:p>
        </w:tc>
        <w:tc>
          <w:tcPr>
            <w:tcW w:w="0" w:type="auto"/>
          </w:tcPr>
          <w:p w14:paraId="72B00142" w14:textId="5938E77F"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ICG-ML has experience, but origin is different</w:t>
            </w:r>
          </w:p>
        </w:tc>
        <w:tc>
          <w:tcPr>
            <w:tcW w:w="3278" w:type="dxa"/>
          </w:tcPr>
          <w:p w14:paraId="652D3D5B" w14:textId="7715D7C3"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Engage with ICG ML and report back to the spring 2027 meeting of ICG-ORED</w:t>
            </w:r>
          </w:p>
        </w:tc>
        <w:tc>
          <w:tcPr>
            <w:tcW w:w="1843" w:type="dxa"/>
          </w:tcPr>
          <w:p w14:paraId="1397B9FB" w14:textId="77777777" w:rsidR="00762F2F" w:rsidRPr="000E2E38" w:rsidRDefault="00762F2F" w:rsidP="00762F2F">
            <w:pPr>
              <w:tabs>
                <w:tab w:val="clear" w:pos="567"/>
              </w:tabs>
              <w:spacing w:after="160" w:line="259" w:lineRule="auto"/>
              <w:ind w:left="360"/>
              <w:contextualSpacing/>
              <w:rPr>
                <w:rFonts w:asciiTheme="minorHAnsi" w:eastAsia="Calibri" w:hAnsiTheme="minorHAnsi" w:cstheme="minorHAnsi"/>
                <w:i/>
                <w:szCs w:val="22"/>
                <w:lang w:val="en-US"/>
              </w:rPr>
            </w:pPr>
          </w:p>
        </w:tc>
      </w:tr>
      <w:tr w:rsidR="000F3FD6" w:rsidRPr="000E2E38" w14:paraId="4ACDE5F2" w14:textId="77777777" w:rsidTr="00762F2F">
        <w:tc>
          <w:tcPr>
            <w:tcW w:w="0" w:type="auto"/>
          </w:tcPr>
          <w:p w14:paraId="7958CB8D" w14:textId="41DF35B7" w:rsidR="000F3FD6"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5</w:t>
            </w:r>
          </w:p>
        </w:tc>
        <w:tc>
          <w:tcPr>
            <w:tcW w:w="0" w:type="auto"/>
          </w:tcPr>
          <w:p w14:paraId="5E85DF99"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Cables laying</w:t>
            </w:r>
          </w:p>
          <w:p w14:paraId="50DFE8B1"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Cables presence</w:t>
            </w:r>
          </w:p>
        </w:tc>
        <w:tc>
          <w:tcPr>
            <w:tcW w:w="0" w:type="auto"/>
          </w:tcPr>
          <w:p w14:paraId="38EEAEA9"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 xml:space="preserve">Subsea cable task group </w:t>
            </w:r>
          </w:p>
        </w:tc>
        <w:tc>
          <w:tcPr>
            <w:tcW w:w="3278" w:type="dxa"/>
          </w:tcPr>
          <w:p w14:paraId="37AF5380"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no need for an action on cables for the time being, but maintain a watching brief through EIHA</w:t>
            </w:r>
          </w:p>
        </w:tc>
        <w:tc>
          <w:tcPr>
            <w:tcW w:w="1843" w:type="dxa"/>
          </w:tcPr>
          <w:p w14:paraId="5C2321A0"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p>
        </w:tc>
      </w:tr>
      <w:tr w:rsidR="000F3FD6" w:rsidRPr="000E2E38" w14:paraId="2765C976" w14:textId="77777777" w:rsidTr="00762F2F">
        <w:tc>
          <w:tcPr>
            <w:tcW w:w="0" w:type="auto"/>
          </w:tcPr>
          <w:p w14:paraId="57FB4131" w14:textId="024EF1A5" w:rsidR="000F3FD6"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6</w:t>
            </w:r>
          </w:p>
        </w:tc>
        <w:tc>
          <w:tcPr>
            <w:tcW w:w="0" w:type="auto"/>
          </w:tcPr>
          <w:p w14:paraId="5D00CB31"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Nature enhancement/habitat restoration</w:t>
            </w:r>
          </w:p>
        </w:tc>
        <w:tc>
          <w:tcPr>
            <w:tcW w:w="0" w:type="auto"/>
          </w:tcPr>
          <w:p w14:paraId="02800134"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 xml:space="preserve">BDC (work on EBM, and on SO 5.04) </w:t>
            </w:r>
          </w:p>
        </w:tc>
        <w:tc>
          <w:tcPr>
            <w:tcW w:w="3278" w:type="dxa"/>
          </w:tcPr>
          <w:p w14:paraId="03BAD8AC"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Engage with BDC to explore positioning of ICG-ORED</w:t>
            </w:r>
          </w:p>
          <w:p w14:paraId="3216FB7B"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Report Back at spring 2027 ICG-ORED meeting</w:t>
            </w:r>
          </w:p>
        </w:tc>
        <w:tc>
          <w:tcPr>
            <w:tcW w:w="1843" w:type="dxa"/>
          </w:tcPr>
          <w:p w14:paraId="36BA629C"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 xml:space="preserve">ICG-ORED needs to take a strategic position and track developments including on the regional action plan on benthic habitats and </w:t>
            </w:r>
            <w:r w:rsidRPr="000E2E38">
              <w:rPr>
                <w:rFonts w:asciiTheme="minorHAnsi" w:eastAsia="Calibri" w:hAnsiTheme="minorHAnsi" w:cstheme="minorHAnsi"/>
                <w:i/>
                <w:szCs w:val="22"/>
                <w:lang w:val="en-US"/>
              </w:rPr>
              <w:lastRenderedPageBreak/>
              <w:t>EBM pilot project;</w:t>
            </w:r>
          </w:p>
        </w:tc>
      </w:tr>
      <w:tr w:rsidR="000F3FD6" w:rsidRPr="000E2E38" w14:paraId="7ED660CD" w14:textId="77777777" w:rsidTr="00762F2F">
        <w:tc>
          <w:tcPr>
            <w:tcW w:w="0" w:type="auto"/>
          </w:tcPr>
          <w:p w14:paraId="06EE7A4E" w14:textId="6B0860D9" w:rsidR="000F3FD6"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lastRenderedPageBreak/>
              <w:t>7</w:t>
            </w:r>
          </w:p>
        </w:tc>
        <w:tc>
          <w:tcPr>
            <w:tcW w:w="0" w:type="auto"/>
          </w:tcPr>
          <w:p w14:paraId="05D6ABED"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Impacts on hydro geographical conditions</w:t>
            </w:r>
          </w:p>
        </w:tc>
        <w:tc>
          <w:tcPr>
            <w:tcW w:w="0" w:type="auto"/>
          </w:tcPr>
          <w:p w14:paraId="178E4F4F"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MSFD benthic group</w:t>
            </w:r>
          </w:p>
        </w:tc>
        <w:tc>
          <w:tcPr>
            <w:tcW w:w="3278" w:type="dxa"/>
          </w:tcPr>
          <w:p w14:paraId="4985439E"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Keep a watching brief on hydrographic conditions and the work of the expert group, including by inviting regular update at ICG-ORED meeting.</w:t>
            </w:r>
          </w:p>
        </w:tc>
        <w:tc>
          <w:tcPr>
            <w:tcW w:w="1843" w:type="dxa"/>
          </w:tcPr>
          <w:p w14:paraId="187FEDE6"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p>
        </w:tc>
      </w:tr>
      <w:tr w:rsidR="000F3FD6" w:rsidRPr="000E2E38" w14:paraId="60EBCA63" w14:textId="77777777" w:rsidTr="00762F2F">
        <w:tc>
          <w:tcPr>
            <w:tcW w:w="0" w:type="auto"/>
          </w:tcPr>
          <w:p w14:paraId="014C86EC" w14:textId="11A4003B" w:rsidR="000F3FD6" w:rsidRPr="000E2E38" w:rsidRDefault="00762F2F"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8</w:t>
            </w:r>
          </w:p>
        </w:tc>
        <w:tc>
          <w:tcPr>
            <w:tcW w:w="0" w:type="auto"/>
          </w:tcPr>
          <w:p w14:paraId="6FE0B551"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Impacts of other offshore renewables/wet renewables /</w:t>
            </w:r>
            <w:proofErr w:type="gramStart"/>
            <w:r w:rsidRPr="000E2E38">
              <w:rPr>
                <w:rFonts w:asciiTheme="minorHAnsi" w:eastAsia="Calibri" w:hAnsiTheme="minorHAnsi" w:cstheme="minorHAnsi"/>
                <w:i/>
                <w:szCs w:val="22"/>
                <w:lang w:val="en-US"/>
              </w:rPr>
              <w:t>solar,..</w:t>
            </w:r>
            <w:proofErr w:type="gramEnd"/>
          </w:p>
        </w:tc>
        <w:tc>
          <w:tcPr>
            <w:tcW w:w="0" w:type="auto"/>
          </w:tcPr>
          <w:p w14:paraId="1A98DD5D"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p>
        </w:tc>
        <w:tc>
          <w:tcPr>
            <w:tcW w:w="3278" w:type="dxa"/>
          </w:tcPr>
          <w:p w14:paraId="7570FE3E"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 xml:space="preserve">Collect updated information on key developments in other renewables for review in ICG-ORED </w:t>
            </w:r>
          </w:p>
        </w:tc>
        <w:tc>
          <w:tcPr>
            <w:tcW w:w="1843" w:type="dxa"/>
          </w:tcPr>
          <w:p w14:paraId="0AD678FA" w14:textId="77777777" w:rsidR="000F3FD6" w:rsidRPr="000E2E38" w:rsidRDefault="000F3FD6" w:rsidP="00501926">
            <w:pPr>
              <w:tabs>
                <w:tab w:val="clear" w:pos="567"/>
              </w:tabs>
              <w:spacing w:after="160" w:line="259" w:lineRule="auto"/>
              <w:ind w:left="360"/>
              <w:contextualSpacing/>
              <w:rPr>
                <w:rFonts w:asciiTheme="minorHAnsi" w:eastAsia="Calibri" w:hAnsiTheme="minorHAnsi" w:cstheme="minorHAnsi"/>
                <w:i/>
                <w:szCs w:val="22"/>
                <w:lang w:val="en-US"/>
              </w:rPr>
            </w:pPr>
            <w:r w:rsidRPr="000E2E38">
              <w:rPr>
                <w:rFonts w:asciiTheme="minorHAnsi" w:eastAsia="Calibri" w:hAnsiTheme="minorHAnsi" w:cstheme="minorHAnsi"/>
                <w:i/>
                <w:szCs w:val="22"/>
                <w:lang w:val="en-US"/>
              </w:rPr>
              <w:t xml:space="preserve">Identify need for putting on the agenda for future actions </w:t>
            </w:r>
          </w:p>
        </w:tc>
      </w:tr>
    </w:tbl>
    <w:p w14:paraId="50C02150" w14:textId="77777777" w:rsidR="000F3FD6" w:rsidRPr="000E2E38" w:rsidRDefault="000F3FD6" w:rsidP="000F3FD6">
      <w:pPr>
        <w:tabs>
          <w:tab w:val="clear" w:pos="567"/>
        </w:tabs>
        <w:spacing w:after="160" w:line="259" w:lineRule="auto"/>
        <w:ind w:left="360"/>
        <w:contextualSpacing/>
        <w:rPr>
          <w:rFonts w:asciiTheme="minorHAnsi" w:eastAsia="Calibri" w:hAnsiTheme="minorHAnsi" w:cstheme="minorHAnsi"/>
          <w:i/>
          <w:szCs w:val="22"/>
          <w:lang w:val="en-US"/>
        </w:rPr>
      </w:pPr>
    </w:p>
    <w:p w14:paraId="75CAE2BC" w14:textId="77777777" w:rsidR="000F3FD6" w:rsidRPr="000E2E38" w:rsidRDefault="000F3FD6" w:rsidP="000F3FD6">
      <w:pPr>
        <w:tabs>
          <w:tab w:val="clear" w:pos="567"/>
        </w:tabs>
        <w:spacing w:after="160" w:line="259" w:lineRule="auto"/>
        <w:ind w:left="1080"/>
        <w:contextualSpacing/>
        <w:rPr>
          <w:rFonts w:asciiTheme="minorHAnsi" w:eastAsia="Calibri" w:hAnsiTheme="minorHAnsi" w:cstheme="minorHAnsi"/>
          <w:szCs w:val="22"/>
          <w:lang w:val="en-US"/>
        </w:rPr>
      </w:pPr>
    </w:p>
    <w:p w14:paraId="03693CFD" w14:textId="77777777" w:rsidR="000F3FD6" w:rsidRPr="000E2E38" w:rsidRDefault="000F3FD6" w:rsidP="000F3FD6">
      <w:pPr>
        <w:rPr>
          <w:rFonts w:asciiTheme="minorHAnsi" w:hAnsiTheme="minorHAnsi" w:cstheme="minorHAnsi"/>
          <w:b/>
          <w:bCs/>
          <w:szCs w:val="22"/>
        </w:rPr>
      </w:pPr>
      <w:r w:rsidRPr="000E2E38">
        <w:rPr>
          <w:rFonts w:asciiTheme="minorHAnsi" w:hAnsiTheme="minorHAnsi" w:cstheme="minorHAnsi"/>
          <w:b/>
          <w:bCs/>
          <w:szCs w:val="22"/>
        </w:rPr>
        <w:t>5.</w:t>
      </w:r>
      <w:r w:rsidRPr="000E2E38">
        <w:rPr>
          <w:rFonts w:asciiTheme="minorHAnsi" w:hAnsiTheme="minorHAnsi" w:cstheme="minorHAnsi"/>
          <w:b/>
          <w:bCs/>
          <w:szCs w:val="22"/>
        </w:rPr>
        <w:tab/>
        <w:t>OSPAR Science Agenda</w:t>
      </w:r>
    </w:p>
    <w:p w14:paraId="77555E98" w14:textId="77777777" w:rsidR="000F3FD6" w:rsidRPr="000E2E38" w:rsidRDefault="000F3FD6" w:rsidP="000F3FD6">
      <w:pPr>
        <w:pStyle w:val="NormalWeb"/>
        <w:rPr>
          <w:rFonts w:asciiTheme="minorHAnsi" w:hAnsiTheme="minorHAnsi" w:cstheme="minorHAnsi"/>
          <w:sz w:val="22"/>
          <w:szCs w:val="20"/>
        </w:rPr>
      </w:pPr>
      <w:r w:rsidRPr="000E2E38">
        <w:rPr>
          <w:rFonts w:asciiTheme="minorHAnsi" w:hAnsiTheme="minorHAnsi" w:cstheme="minorHAnsi"/>
          <w:sz w:val="22"/>
          <w:szCs w:val="20"/>
        </w:rPr>
        <w:t>5.1</w:t>
      </w:r>
      <w:r w:rsidRPr="000E2E38">
        <w:rPr>
          <w:rFonts w:asciiTheme="minorHAnsi" w:hAnsiTheme="minorHAnsi" w:cstheme="minorHAnsi"/>
          <w:sz w:val="22"/>
          <w:szCs w:val="20"/>
        </w:rPr>
        <w:tab/>
        <w:t>ICG-ORED will periodically review, and update as necessary, the status and scoring of the knowledge gaps and science needs in the OSPAR Science Agenda that fall under its responsibility, prioritising those that are more relevant to its work and identifying the need for external resources and implementing the OSPAR Project Mechanism as appropriate. ICG-ORED will also add, if relevant, any new knowledge gaps and science needs to the OSPAR Science Agenda.</w:t>
      </w:r>
    </w:p>
    <w:p w14:paraId="1EF3D280" w14:textId="0B9060BC" w:rsidR="000F3FD6" w:rsidRPr="000E2E38" w:rsidRDefault="000F3FD6" w:rsidP="000E2E38">
      <w:pPr>
        <w:pStyle w:val="NormalWeb"/>
        <w:rPr>
          <w:rFonts w:asciiTheme="minorHAnsi" w:hAnsiTheme="minorHAnsi" w:cstheme="minorHAnsi"/>
          <w:sz w:val="22"/>
          <w:szCs w:val="20"/>
        </w:rPr>
      </w:pPr>
      <w:r w:rsidRPr="000E2E38">
        <w:rPr>
          <w:rFonts w:asciiTheme="minorHAnsi" w:hAnsiTheme="minorHAnsi" w:cstheme="minorHAnsi"/>
          <w:sz w:val="22"/>
          <w:szCs w:val="20"/>
        </w:rPr>
        <w:t>5.2</w:t>
      </w:r>
      <w:r w:rsidRPr="000E2E38">
        <w:rPr>
          <w:rFonts w:asciiTheme="minorHAnsi" w:hAnsiTheme="minorHAnsi" w:cstheme="minorHAnsi"/>
          <w:sz w:val="22"/>
          <w:szCs w:val="20"/>
        </w:rPr>
        <w:tab/>
        <w:t>ICG-ORED will first review and update the OSPAR Science Agenda at its in-person meeting in 2027 and subsequently every two years.</w:t>
      </w:r>
    </w:p>
    <w:p w14:paraId="0ADF4515" w14:textId="77777777" w:rsidR="000F3FD6" w:rsidRPr="000E2E38" w:rsidRDefault="000F3FD6" w:rsidP="000F3FD6">
      <w:pPr>
        <w:tabs>
          <w:tab w:val="clear" w:pos="567"/>
        </w:tabs>
        <w:spacing w:after="160" w:line="259" w:lineRule="auto"/>
        <w:contextualSpacing/>
        <w:rPr>
          <w:rFonts w:asciiTheme="minorHAnsi" w:eastAsia="Calibri" w:hAnsiTheme="minorHAnsi" w:cstheme="minorHAnsi"/>
          <w:szCs w:val="22"/>
        </w:rPr>
      </w:pPr>
    </w:p>
    <w:p w14:paraId="3269DC2B" w14:textId="77777777" w:rsidR="000F3FD6" w:rsidRPr="000E2E38" w:rsidRDefault="000F3FD6" w:rsidP="000F3FD6">
      <w:pPr>
        <w:tabs>
          <w:tab w:val="clear" w:pos="567"/>
        </w:tabs>
        <w:spacing w:after="0"/>
        <w:ind w:left="227" w:hanging="227"/>
        <w:rPr>
          <w:rFonts w:asciiTheme="minorHAnsi" w:eastAsia="Verdana" w:hAnsiTheme="minorHAnsi" w:cstheme="minorHAnsi"/>
          <w:b/>
          <w:szCs w:val="22"/>
        </w:rPr>
      </w:pPr>
      <w:r w:rsidRPr="000E2E38">
        <w:rPr>
          <w:rFonts w:asciiTheme="minorHAnsi" w:eastAsia="Verdana" w:hAnsiTheme="minorHAnsi" w:cstheme="minorHAnsi"/>
          <w:b/>
          <w:szCs w:val="22"/>
        </w:rPr>
        <w:t xml:space="preserve">6.               Working procedures  </w:t>
      </w:r>
    </w:p>
    <w:p w14:paraId="2230378A" w14:textId="77777777" w:rsidR="000F3FD6" w:rsidRPr="000E2E38" w:rsidRDefault="000F3FD6" w:rsidP="000F3FD6">
      <w:pPr>
        <w:tabs>
          <w:tab w:val="clear" w:pos="567"/>
        </w:tabs>
        <w:spacing w:after="0"/>
        <w:ind w:left="227" w:hanging="227"/>
        <w:rPr>
          <w:rFonts w:asciiTheme="minorHAnsi" w:eastAsia="Verdana" w:hAnsiTheme="minorHAnsi" w:cstheme="minorHAnsi"/>
          <w:b/>
          <w:szCs w:val="22"/>
        </w:rPr>
      </w:pPr>
    </w:p>
    <w:p w14:paraId="2ECF5B69"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6.1</w:t>
      </w:r>
      <w:r w:rsidRPr="000E2E38">
        <w:rPr>
          <w:rFonts w:asciiTheme="minorHAnsi" w:eastAsia="Verdana" w:hAnsiTheme="minorHAnsi" w:cstheme="minorHAnsi"/>
          <w:sz w:val="22"/>
          <w:szCs w:val="24"/>
        </w:rPr>
        <w:tab/>
        <w:t>The ICG will meet twice a year, with one in-person meeting in the spring/summer and one on-line meeting in the fall/winter. In between these meetings, subgroups can meet as they deem necessary. Workshops dedicated to specific topics may be necessary between meetings, including ICG members and experts.</w:t>
      </w:r>
    </w:p>
    <w:p w14:paraId="63F2A069"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6E00D11B"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6.2</w:t>
      </w:r>
      <w:r w:rsidRPr="000E2E38">
        <w:rPr>
          <w:rFonts w:asciiTheme="minorHAnsi" w:eastAsia="Verdana" w:hAnsiTheme="minorHAnsi" w:cstheme="minorHAnsi"/>
          <w:sz w:val="22"/>
          <w:szCs w:val="24"/>
        </w:rPr>
        <w:tab/>
        <w:t xml:space="preserve">The ICG will report on an annual basis to EIHA on progress made and discuss revision of the </w:t>
      </w:r>
      <w:proofErr w:type="spellStart"/>
      <w:r w:rsidRPr="000E2E38">
        <w:rPr>
          <w:rFonts w:asciiTheme="minorHAnsi" w:eastAsia="Verdana" w:hAnsiTheme="minorHAnsi" w:cstheme="minorHAnsi"/>
          <w:sz w:val="22"/>
          <w:szCs w:val="24"/>
        </w:rPr>
        <w:t>ToR</w:t>
      </w:r>
      <w:proofErr w:type="spellEnd"/>
      <w:r w:rsidRPr="000E2E38">
        <w:rPr>
          <w:rFonts w:asciiTheme="minorHAnsi" w:eastAsia="Verdana" w:hAnsiTheme="minorHAnsi" w:cstheme="minorHAnsi"/>
          <w:sz w:val="22"/>
          <w:szCs w:val="24"/>
        </w:rPr>
        <w:t xml:space="preserve"> and Task Templates as necessary.</w:t>
      </w:r>
    </w:p>
    <w:p w14:paraId="3062E767"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5D543827" w14:textId="77777777" w:rsidR="000F3FD6" w:rsidRPr="000E2E38" w:rsidRDefault="000F3FD6" w:rsidP="000F3FD6">
      <w:pPr>
        <w:tabs>
          <w:tab w:val="clear" w:pos="567"/>
        </w:tabs>
        <w:spacing w:after="0"/>
        <w:rPr>
          <w:rFonts w:asciiTheme="minorHAnsi" w:eastAsia="Verdana" w:hAnsiTheme="minorHAnsi" w:cstheme="minorHAnsi"/>
          <w:szCs w:val="22"/>
          <w:u w:val="single"/>
        </w:rPr>
      </w:pPr>
      <w:r w:rsidRPr="000E2E38">
        <w:rPr>
          <w:rFonts w:asciiTheme="minorHAnsi" w:eastAsia="Verdana" w:hAnsiTheme="minorHAnsi" w:cstheme="minorHAnsi"/>
          <w:szCs w:val="22"/>
          <w:u w:val="single"/>
        </w:rPr>
        <w:t>Resources</w:t>
      </w:r>
    </w:p>
    <w:p w14:paraId="02FB12ED" w14:textId="77777777" w:rsidR="000F3FD6" w:rsidRPr="000E2E38" w:rsidRDefault="000F3FD6" w:rsidP="000F3FD6">
      <w:pPr>
        <w:tabs>
          <w:tab w:val="clear" w:pos="567"/>
        </w:tabs>
        <w:spacing w:after="0"/>
        <w:rPr>
          <w:rFonts w:asciiTheme="minorHAnsi" w:eastAsia="Verdana" w:hAnsiTheme="minorHAnsi" w:cstheme="minorHAnsi"/>
          <w:szCs w:val="22"/>
          <w:u w:val="single"/>
        </w:rPr>
      </w:pPr>
    </w:p>
    <w:p w14:paraId="7511D101"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6.3</w:t>
      </w:r>
      <w:r w:rsidRPr="000E2E38">
        <w:rPr>
          <w:rFonts w:asciiTheme="minorHAnsi" w:eastAsia="Verdana" w:hAnsiTheme="minorHAnsi" w:cstheme="minorHAnsi"/>
          <w:sz w:val="22"/>
          <w:szCs w:val="24"/>
        </w:rPr>
        <w:tab/>
        <w:t xml:space="preserve">Urgency in responding on challenges due to the fast development of offshore renewables asks for corresponding input of resources. Availability of resources (staff) for the work in 2022-2023 already appeared insufficient. To implement the planned activities for the upcoming years we need a substantial addition. CPs and observers are invited to designate Task leads </w:t>
      </w:r>
      <w:proofErr w:type="gramStart"/>
      <w:r w:rsidRPr="000E2E38">
        <w:rPr>
          <w:rFonts w:asciiTheme="minorHAnsi" w:eastAsia="Verdana" w:hAnsiTheme="minorHAnsi" w:cstheme="minorHAnsi"/>
          <w:sz w:val="22"/>
          <w:szCs w:val="24"/>
        </w:rPr>
        <w:t>in order to</w:t>
      </w:r>
      <w:proofErr w:type="gramEnd"/>
      <w:r w:rsidRPr="000E2E38">
        <w:rPr>
          <w:rFonts w:asciiTheme="minorHAnsi" w:eastAsia="Verdana" w:hAnsiTheme="minorHAnsi" w:cstheme="minorHAnsi"/>
          <w:sz w:val="22"/>
          <w:szCs w:val="24"/>
        </w:rPr>
        <w:t xml:space="preserve"> have each of the identified task covered by a lead country. CPs and observers are also invited to support Task leads by designating experts to identified tasks.</w:t>
      </w:r>
    </w:p>
    <w:p w14:paraId="478C1B6F"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65055CD8"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6.4</w:t>
      </w:r>
      <w:r w:rsidRPr="000E2E38">
        <w:rPr>
          <w:rFonts w:asciiTheme="minorHAnsi" w:eastAsia="Verdana" w:hAnsiTheme="minorHAnsi" w:cstheme="minorHAnsi"/>
          <w:sz w:val="22"/>
          <w:szCs w:val="24"/>
        </w:rPr>
        <w:tab/>
        <w:t xml:space="preserve">A Task lead will develop an NEAES task template for the task, report the plan and annual progress to the ICG meetings in the spring. ICG co-conveners will coordinate all tasks and planning. </w:t>
      </w:r>
    </w:p>
    <w:p w14:paraId="19C7BD69" w14:textId="77777777" w:rsidR="000F3FD6" w:rsidRPr="000E2E38" w:rsidRDefault="000F3FD6" w:rsidP="000F3FD6">
      <w:pPr>
        <w:tabs>
          <w:tab w:val="clear" w:pos="567"/>
        </w:tabs>
        <w:spacing w:after="0"/>
        <w:rPr>
          <w:rFonts w:asciiTheme="minorHAnsi" w:eastAsia="Verdana" w:hAnsiTheme="minorHAnsi" w:cstheme="minorHAnsi"/>
          <w:szCs w:val="22"/>
        </w:rPr>
      </w:pPr>
    </w:p>
    <w:p w14:paraId="1EBA310D" w14:textId="77777777" w:rsidR="000F3FD6" w:rsidRPr="000E2E38" w:rsidRDefault="000F3FD6" w:rsidP="000F3FD6">
      <w:pPr>
        <w:tabs>
          <w:tab w:val="clear" w:pos="567"/>
        </w:tabs>
        <w:spacing w:after="0"/>
        <w:rPr>
          <w:rFonts w:asciiTheme="minorHAnsi" w:eastAsia="Verdana" w:hAnsiTheme="minorHAnsi" w:cstheme="minorHAnsi"/>
          <w:szCs w:val="22"/>
        </w:rPr>
      </w:pPr>
    </w:p>
    <w:p w14:paraId="67F87345" w14:textId="77777777" w:rsidR="000F3FD6" w:rsidRPr="000E2E38" w:rsidRDefault="000F3FD6" w:rsidP="000F3FD6">
      <w:pPr>
        <w:tabs>
          <w:tab w:val="clear" w:pos="567"/>
        </w:tabs>
        <w:spacing w:after="0"/>
        <w:rPr>
          <w:rFonts w:asciiTheme="minorHAnsi" w:eastAsia="Verdana" w:hAnsiTheme="minorHAnsi" w:cstheme="minorHAnsi"/>
          <w:b/>
          <w:szCs w:val="22"/>
        </w:rPr>
      </w:pPr>
      <w:r w:rsidRPr="000E2E38">
        <w:rPr>
          <w:rFonts w:asciiTheme="minorHAnsi" w:eastAsia="Verdana" w:hAnsiTheme="minorHAnsi" w:cstheme="minorHAnsi"/>
          <w:b/>
          <w:szCs w:val="22"/>
        </w:rPr>
        <w:t>7.</w:t>
      </w:r>
      <w:r w:rsidRPr="000E2E38">
        <w:rPr>
          <w:rFonts w:asciiTheme="minorHAnsi" w:eastAsia="Verdana" w:hAnsiTheme="minorHAnsi" w:cstheme="minorHAnsi"/>
          <w:b/>
          <w:szCs w:val="22"/>
        </w:rPr>
        <w:tab/>
        <w:t xml:space="preserve">Co-convenor and Participants </w:t>
      </w:r>
    </w:p>
    <w:p w14:paraId="416B1D12" w14:textId="77777777" w:rsidR="000F3FD6" w:rsidRPr="000E2E38" w:rsidRDefault="000F3FD6" w:rsidP="000F3FD6">
      <w:pPr>
        <w:tabs>
          <w:tab w:val="clear" w:pos="567"/>
        </w:tabs>
        <w:spacing w:after="0"/>
        <w:rPr>
          <w:rFonts w:asciiTheme="minorHAnsi" w:eastAsia="Verdana" w:hAnsiTheme="minorHAnsi" w:cstheme="minorHAnsi"/>
          <w:szCs w:val="22"/>
        </w:rPr>
      </w:pPr>
    </w:p>
    <w:p w14:paraId="454710CF"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7.1</w:t>
      </w:r>
      <w:r w:rsidRPr="000E2E38">
        <w:rPr>
          <w:rFonts w:asciiTheme="minorHAnsi" w:eastAsia="Verdana" w:hAnsiTheme="minorHAnsi" w:cstheme="minorHAnsi"/>
          <w:sz w:val="22"/>
          <w:szCs w:val="24"/>
        </w:rPr>
        <w:tab/>
        <w:t>ICG-ORED will be convened by Sweden (Jonas Bjärnstedt) and UK (Daniel Wood) and is open to all OSPAR Contracting Parties and Observers. Other OSPAR Contracting Parties are welcome to join as co-convenors.</w:t>
      </w:r>
    </w:p>
    <w:p w14:paraId="525CA3CC" w14:textId="77777777" w:rsidR="000F3FD6" w:rsidRPr="000E2E38" w:rsidRDefault="000F3FD6" w:rsidP="000F3FD6">
      <w:pPr>
        <w:tabs>
          <w:tab w:val="clear" w:pos="567"/>
        </w:tabs>
        <w:spacing w:after="0"/>
        <w:rPr>
          <w:rFonts w:asciiTheme="minorHAnsi" w:eastAsia="Verdana" w:hAnsiTheme="minorHAnsi" w:cstheme="minorHAnsi"/>
          <w:sz w:val="22"/>
          <w:szCs w:val="24"/>
        </w:rPr>
      </w:pPr>
    </w:p>
    <w:p w14:paraId="4704B7B4" w14:textId="77777777" w:rsidR="000F3FD6" w:rsidRPr="000E2E38" w:rsidRDefault="000F3FD6" w:rsidP="000F3FD6">
      <w:pPr>
        <w:tabs>
          <w:tab w:val="clear" w:pos="567"/>
        </w:tabs>
        <w:spacing w:after="0"/>
        <w:rPr>
          <w:rFonts w:asciiTheme="minorHAnsi" w:eastAsia="Verdana" w:hAnsiTheme="minorHAnsi" w:cstheme="minorHAnsi"/>
          <w:sz w:val="22"/>
          <w:szCs w:val="24"/>
        </w:rPr>
      </w:pPr>
      <w:r w:rsidRPr="000E2E38">
        <w:rPr>
          <w:rFonts w:asciiTheme="minorHAnsi" w:eastAsia="Verdana" w:hAnsiTheme="minorHAnsi" w:cstheme="minorHAnsi"/>
          <w:sz w:val="22"/>
          <w:szCs w:val="24"/>
        </w:rPr>
        <w:t>7.2</w:t>
      </w:r>
      <w:r w:rsidRPr="000E2E38">
        <w:rPr>
          <w:rFonts w:asciiTheme="minorHAnsi" w:eastAsia="Verdana" w:hAnsiTheme="minorHAnsi" w:cstheme="minorHAnsi"/>
          <w:sz w:val="22"/>
          <w:szCs w:val="24"/>
        </w:rPr>
        <w:tab/>
        <w:t xml:space="preserve">ICG-ORED will be supported by the OSPAR Secretariat to the extent that resources allow. ICG-ORED will also benefit from additional external support through </w:t>
      </w:r>
      <w:proofErr w:type="gramStart"/>
      <w:r w:rsidRPr="000E2E38">
        <w:rPr>
          <w:rFonts w:asciiTheme="minorHAnsi" w:eastAsia="Verdana" w:hAnsiTheme="minorHAnsi" w:cstheme="minorHAnsi"/>
          <w:sz w:val="22"/>
          <w:szCs w:val="24"/>
        </w:rPr>
        <w:t>a technical assistance</w:t>
      </w:r>
      <w:proofErr w:type="gramEnd"/>
      <w:r w:rsidRPr="000E2E38">
        <w:rPr>
          <w:rFonts w:asciiTheme="minorHAnsi" w:eastAsia="Verdana" w:hAnsiTheme="minorHAnsi" w:cstheme="minorHAnsi"/>
          <w:sz w:val="22"/>
          <w:szCs w:val="24"/>
        </w:rPr>
        <w:t xml:space="preserve"> funded through voluntary contributions until December 2026.</w:t>
      </w:r>
    </w:p>
    <w:p w14:paraId="1B085221" w14:textId="77777777" w:rsidR="000F3FD6" w:rsidRPr="000E2E38" w:rsidRDefault="000F3FD6" w:rsidP="000F3FD6">
      <w:pPr>
        <w:tabs>
          <w:tab w:val="clear" w:pos="567"/>
        </w:tabs>
        <w:suppressAutoHyphens/>
        <w:spacing w:after="0"/>
        <w:jc w:val="left"/>
        <w:rPr>
          <w:rFonts w:asciiTheme="minorHAnsi" w:eastAsia="Verdana" w:hAnsiTheme="minorHAnsi" w:cstheme="minorHAnsi"/>
          <w:sz w:val="22"/>
          <w:szCs w:val="24"/>
        </w:rPr>
      </w:pPr>
      <w:r w:rsidRPr="000E2E38">
        <w:rPr>
          <w:rFonts w:asciiTheme="minorHAnsi" w:eastAsia="Verdana" w:hAnsiTheme="minorHAnsi" w:cstheme="minorHAnsi"/>
          <w:sz w:val="22"/>
          <w:szCs w:val="24"/>
        </w:rPr>
        <w:br w:type="page"/>
      </w:r>
    </w:p>
    <w:p w14:paraId="29437862" w14:textId="77777777" w:rsidR="000F3FD6" w:rsidRPr="000E2E38" w:rsidRDefault="000F3FD6" w:rsidP="000F3FD6">
      <w:pPr>
        <w:tabs>
          <w:tab w:val="clear" w:pos="567"/>
        </w:tabs>
        <w:spacing w:after="0"/>
        <w:jc w:val="left"/>
        <w:rPr>
          <w:rFonts w:asciiTheme="minorHAnsi" w:eastAsia="Verdana" w:hAnsiTheme="minorHAnsi" w:cstheme="minorHAnsi"/>
          <w:b/>
          <w:sz w:val="28"/>
          <w:szCs w:val="28"/>
        </w:rPr>
      </w:pPr>
      <w:r w:rsidRPr="000E2E38">
        <w:rPr>
          <w:rFonts w:asciiTheme="minorHAnsi" w:eastAsia="Verdana" w:hAnsiTheme="minorHAnsi" w:cstheme="minorHAnsi"/>
          <w:b/>
          <w:sz w:val="28"/>
          <w:szCs w:val="28"/>
        </w:rPr>
        <w:lastRenderedPageBreak/>
        <w:t>Annex 1 to Addendum 1</w:t>
      </w:r>
    </w:p>
    <w:p w14:paraId="1C6E0A84" w14:textId="77777777" w:rsidR="000F3FD6" w:rsidRPr="000E2E38" w:rsidRDefault="000F3FD6" w:rsidP="000F3FD6">
      <w:pPr>
        <w:tabs>
          <w:tab w:val="clear" w:pos="567"/>
        </w:tabs>
        <w:spacing w:after="0"/>
        <w:rPr>
          <w:rFonts w:asciiTheme="minorHAnsi" w:eastAsia="Verdana" w:hAnsiTheme="minorHAnsi" w:cstheme="minorHAnsi"/>
          <w:b/>
          <w:sz w:val="28"/>
          <w:szCs w:val="28"/>
        </w:rPr>
      </w:pPr>
    </w:p>
    <w:p w14:paraId="4496254C" w14:textId="77777777" w:rsidR="000F3FD6" w:rsidRPr="000E2E38" w:rsidRDefault="000F3FD6" w:rsidP="000F3FD6">
      <w:pPr>
        <w:tabs>
          <w:tab w:val="clear" w:pos="567"/>
        </w:tabs>
        <w:spacing w:after="0"/>
        <w:rPr>
          <w:rFonts w:asciiTheme="minorHAnsi" w:eastAsia="Verdana" w:hAnsiTheme="minorHAnsi" w:cstheme="minorHAnsi"/>
          <w:b/>
          <w:sz w:val="28"/>
          <w:szCs w:val="28"/>
        </w:rPr>
      </w:pPr>
      <w:r w:rsidRPr="000E2E38">
        <w:rPr>
          <w:rFonts w:asciiTheme="minorHAnsi" w:eastAsia="Verdana" w:hAnsiTheme="minorHAnsi" w:cstheme="minorHAnsi"/>
          <w:b/>
          <w:sz w:val="28"/>
          <w:szCs w:val="28"/>
        </w:rPr>
        <w:t xml:space="preserve">NEAES 2030 Operational Objectives that </w:t>
      </w:r>
      <w:proofErr w:type="gramStart"/>
      <w:r w:rsidRPr="000E2E38">
        <w:rPr>
          <w:rFonts w:asciiTheme="minorHAnsi" w:eastAsia="Verdana" w:hAnsiTheme="minorHAnsi" w:cstheme="minorHAnsi"/>
          <w:b/>
          <w:sz w:val="28"/>
          <w:szCs w:val="28"/>
        </w:rPr>
        <w:t>have to</w:t>
      </w:r>
      <w:proofErr w:type="gramEnd"/>
      <w:r w:rsidRPr="000E2E38">
        <w:rPr>
          <w:rFonts w:asciiTheme="minorHAnsi" w:eastAsia="Verdana" w:hAnsiTheme="minorHAnsi" w:cstheme="minorHAnsi"/>
          <w:b/>
          <w:sz w:val="28"/>
          <w:szCs w:val="28"/>
        </w:rPr>
        <w:t xml:space="preserve"> be considered in the work of ICG-ORED:</w:t>
      </w:r>
    </w:p>
    <w:p w14:paraId="4F21A90E" w14:textId="77777777" w:rsidR="000F3FD6" w:rsidRPr="000E2E38" w:rsidRDefault="000F3FD6" w:rsidP="000F3FD6">
      <w:pPr>
        <w:tabs>
          <w:tab w:val="clear" w:pos="567"/>
        </w:tabs>
        <w:spacing w:after="0"/>
        <w:rPr>
          <w:rFonts w:asciiTheme="minorHAnsi" w:eastAsia="Verdana" w:hAnsiTheme="minorHAnsi" w:cstheme="minorHAnsi"/>
          <w:szCs w:val="22"/>
        </w:rPr>
      </w:pPr>
    </w:p>
    <w:p w14:paraId="595F4CC2" w14:textId="77777777" w:rsidR="000F3FD6" w:rsidRPr="000E2E38" w:rsidRDefault="000F3FD6" w:rsidP="000F3FD6">
      <w:pPr>
        <w:tabs>
          <w:tab w:val="clear" w:pos="567"/>
        </w:tabs>
        <w:spacing w:after="0"/>
        <w:rPr>
          <w:rFonts w:asciiTheme="minorHAnsi" w:eastAsia="Verdana" w:hAnsiTheme="minorHAnsi" w:cstheme="minorHAnsi"/>
          <w:szCs w:val="22"/>
        </w:rPr>
      </w:pPr>
    </w:p>
    <w:p w14:paraId="3810A40A" w14:textId="77777777" w:rsidR="000F3FD6" w:rsidRPr="000E2E38" w:rsidRDefault="000F3FD6" w:rsidP="000F3FD6">
      <w:pPr>
        <w:tabs>
          <w:tab w:val="clear" w:pos="567"/>
        </w:tabs>
        <w:spacing w:after="0"/>
        <w:rPr>
          <w:rFonts w:asciiTheme="minorHAnsi" w:eastAsia="Verdana" w:hAnsiTheme="minorHAnsi" w:cstheme="minorHAnsi"/>
          <w:bCs/>
          <w:szCs w:val="22"/>
        </w:rPr>
      </w:pPr>
      <w:r w:rsidRPr="000E2E38">
        <w:rPr>
          <w:rFonts w:asciiTheme="minorHAnsi" w:eastAsia="Verdana" w:hAnsiTheme="minorHAnsi" w:cstheme="minorHAnsi"/>
          <w:b/>
          <w:bCs/>
          <w:szCs w:val="22"/>
        </w:rPr>
        <w:t>S5.O4:</w:t>
      </w:r>
      <w:r w:rsidRPr="000E2E38">
        <w:rPr>
          <w:rFonts w:asciiTheme="minorHAnsi" w:eastAsia="Verdana" w:hAnsiTheme="minorHAnsi" w:cstheme="minorHAnsi"/>
          <w:szCs w:val="22"/>
        </w:rPr>
        <w:t xml:space="preserve"> </w:t>
      </w:r>
      <w:r w:rsidRPr="000E2E38">
        <w:rPr>
          <w:rFonts w:asciiTheme="minorHAnsi" w:eastAsia="Verdana" w:hAnsiTheme="minorHAnsi" w:cstheme="minorHAnsi"/>
          <w:bCs/>
          <w:szCs w:val="22"/>
        </w:rPr>
        <w:t xml:space="preserve">By 2025 at the latest OSPAR will take appropriate actions to prevent or reduce pressures to enable the recovery of marine species and benthic and pelagic habitats </w:t>
      </w:r>
      <w:proofErr w:type="gramStart"/>
      <w:r w:rsidRPr="000E2E38">
        <w:rPr>
          <w:rFonts w:asciiTheme="minorHAnsi" w:eastAsia="Verdana" w:hAnsiTheme="minorHAnsi" w:cstheme="minorHAnsi"/>
          <w:bCs/>
          <w:szCs w:val="22"/>
        </w:rPr>
        <w:t>in order to</w:t>
      </w:r>
      <w:proofErr w:type="gramEnd"/>
      <w:r w:rsidRPr="000E2E38">
        <w:rPr>
          <w:rFonts w:asciiTheme="minorHAnsi" w:eastAsia="Verdana" w:hAnsiTheme="minorHAnsi" w:cstheme="minorHAnsi"/>
          <w:bCs/>
          <w:szCs w:val="22"/>
        </w:rPr>
        <w:t xml:space="preserve"> reach and maintain good environmental status as reflected in relevant OSPAR status assessments, with action by 2023 to halt the decline of marine birds.</w:t>
      </w:r>
    </w:p>
    <w:p w14:paraId="7171ED3F" w14:textId="77777777" w:rsidR="000F3FD6" w:rsidRPr="000E2E38" w:rsidRDefault="000F3FD6" w:rsidP="000F3FD6">
      <w:pPr>
        <w:tabs>
          <w:tab w:val="clear" w:pos="567"/>
        </w:tabs>
        <w:spacing w:after="0"/>
        <w:rPr>
          <w:rFonts w:asciiTheme="minorHAnsi" w:eastAsia="Verdana" w:hAnsiTheme="minorHAnsi" w:cstheme="minorHAnsi"/>
          <w:bCs/>
          <w:szCs w:val="22"/>
        </w:rPr>
      </w:pPr>
      <w:r w:rsidRPr="000E2E38">
        <w:rPr>
          <w:rFonts w:asciiTheme="minorHAnsi" w:eastAsia="Verdana" w:hAnsiTheme="minorHAnsi" w:cstheme="minorHAnsi"/>
          <w:bCs/>
          <w:szCs w:val="22"/>
        </w:rPr>
        <w:t>A NEAES 2030 task based on this Objective is</w:t>
      </w:r>
      <w:r w:rsidRPr="000E2E38">
        <w:rPr>
          <w:rFonts w:asciiTheme="minorHAnsi" w:eastAsia="Verdana" w:hAnsiTheme="minorHAnsi" w:cstheme="minorHAnsi"/>
          <w:szCs w:val="22"/>
        </w:rPr>
        <w:t xml:space="preserve"> </w:t>
      </w:r>
      <w:r w:rsidRPr="000E2E38">
        <w:rPr>
          <w:rFonts w:asciiTheme="minorHAnsi" w:eastAsia="Verdana" w:hAnsiTheme="minorHAnsi" w:cstheme="minorHAnsi"/>
          <w:bCs/>
          <w:szCs w:val="22"/>
        </w:rPr>
        <w:t>to produce a bird recovery action plan, S5.04.</w:t>
      </w:r>
      <w:proofErr w:type="gramStart"/>
      <w:r w:rsidRPr="000E2E38">
        <w:rPr>
          <w:rFonts w:asciiTheme="minorHAnsi" w:eastAsia="Verdana" w:hAnsiTheme="minorHAnsi" w:cstheme="minorHAnsi"/>
          <w:bCs/>
          <w:szCs w:val="22"/>
        </w:rPr>
        <w:t>T1;</w:t>
      </w:r>
      <w:proofErr w:type="gramEnd"/>
    </w:p>
    <w:p w14:paraId="3AA76D04" w14:textId="77777777" w:rsidR="000F3FD6" w:rsidRPr="000E2E38" w:rsidRDefault="000F3FD6" w:rsidP="000F3FD6">
      <w:pPr>
        <w:tabs>
          <w:tab w:val="clear" w:pos="567"/>
        </w:tabs>
        <w:spacing w:after="0"/>
        <w:rPr>
          <w:rFonts w:asciiTheme="minorHAnsi" w:eastAsia="Verdana" w:hAnsiTheme="minorHAnsi" w:cstheme="minorHAnsi"/>
          <w:szCs w:val="22"/>
        </w:rPr>
      </w:pPr>
    </w:p>
    <w:p w14:paraId="440E1848" w14:textId="77777777" w:rsidR="000F3FD6" w:rsidRPr="000E2E38" w:rsidRDefault="000F3FD6" w:rsidP="000F3FD6">
      <w:pPr>
        <w:tabs>
          <w:tab w:val="clear" w:pos="567"/>
        </w:tabs>
        <w:spacing w:after="0"/>
        <w:rPr>
          <w:rFonts w:asciiTheme="minorHAnsi" w:eastAsia="Verdana" w:hAnsiTheme="minorHAnsi" w:cstheme="minorHAnsi"/>
          <w:bCs/>
          <w:szCs w:val="22"/>
        </w:rPr>
      </w:pPr>
      <w:r w:rsidRPr="000E2E38">
        <w:rPr>
          <w:rFonts w:asciiTheme="minorHAnsi" w:eastAsia="Verdana" w:hAnsiTheme="minorHAnsi" w:cstheme="minorHAnsi"/>
          <w:b/>
          <w:bCs/>
          <w:szCs w:val="22"/>
        </w:rPr>
        <w:t>S5.O5</w:t>
      </w:r>
      <w:r w:rsidRPr="000E2E38">
        <w:rPr>
          <w:rFonts w:asciiTheme="minorHAnsi" w:eastAsia="Verdana" w:hAnsiTheme="minorHAnsi" w:cstheme="minorHAnsi"/>
          <w:bCs/>
          <w:szCs w:val="22"/>
        </w:rPr>
        <w:t xml:space="preserve">: By 2025 OSPAR will have implemented all agreed measures to enable the recovery of OSPAR Listed threatened and/or declining species and habitats and will take additional measures as needed. </w:t>
      </w:r>
    </w:p>
    <w:p w14:paraId="6BC65639" w14:textId="77777777" w:rsidR="000F3FD6" w:rsidRPr="000E2E38" w:rsidRDefault="000F3FD6" w:rsidP="000F3FD6">
      <w:pPr>
        <w:tabs>
          <w:tab w:val="clear" w:pos="567"/>
        </w:tabs>
        <w:spacing w:after="0"/>
        <w:rPr>
          <w:rFonts w:asciiTheme="minorHAnsi" w:eastAsia="Verdana" w:hAnsiTheme="minorHAnsi" w:cstheme="minorHAnsi"/>
          <w:bCs/>
          <w:szCs w:val="22"/>
        </w:rPr>
      </w:pPr>
    </w:p>
    <w:p w14:paraId="32E6C145" w14:textId="77777777" w:rsidR="000F3FD6" w:rsidRPr="000E2E38" w:rsidRDefault="000F3FD6" w:rsidP="000F3FD6">
      <w:pPr>
        <w:tabs>
          <w:tab w:val="clear" w:pos="567"/>
        </w:tabs>
        <w:spacing w:after="0"/>
        <w:rPr>
          <w:rFonts w:asciiTheme="minorHAnsi" w:eastAsia="Verdana" w:hAnsiTheme="minorHAnsi" w:cstheme="minorHAnsi"/>
          <w:bCs/>
          <w:szCs w:val="22"/>
        </w:rPr>
      </w:pPr>
      <w:r w:rsidRPr="000E2E38">
        <w:rPr>
          <w:rFonts w:asciiTheme="minorHAnsi" w:eastAsia="Verdana" w:hAnsiTheme="minorHAnsi" w:cstheme="minorHAnsi"/>
          <w:b/>
          <w:bCs/>
          <w:szCs w:val="22"/>
        </w:rPr>
        <w:t>S5.O6</w:t>
      </w:r>
      <w:r w:rsidRPr="000E2E38">
        <w:rPr>
          <w:rFonts w:asciiTheme="minorHAnsi" w:eastAsia="Verdana" w:hAnsiTheme="minorHAnsi" w:cstheme="minorHAnsi"/>
          <w:bCs/>
          <w:szCs w:val="22"/>
        </w:rPr>
        <w:t>: Where the knowledge base is insufficient to achieve OSPAR’s biodiversity objectives, OSPAR will take action to improve regional coordination for collection and sharing of data, information and knowledge, with elasmobranchs as a priority by 2023.</w:t>
      </w:r>
    </w:p>
    <w:p w14:paraId="59913195" w14:textId="77777777" w:rsidR="000F3FD6" w:rsidRPr="000E2E38" w:rsidRDefault="000F3FD6" w:rsidP="000F3FD6">
      <w:pPr>
        <w:tabs>
          <w:tab w:val="clear" w:pos="567"/>
        </w:tabs>
        <w:spacing w:after="0"/>
        <w:rPr>
          <w:rFonts w:asciiTheme="minorHAnsi" w:eastAsia="Verdana" w:hAnsiTheme="minorHAnsi" w:cstheme="minorHAnsi"/>
          <w:bCs/>
          <w:szCs w:val="22"/>
        </w:rPr>
      </w:pPr>
    </w:p>
    <w:p w14:paraId="3227FFD7" w14:textId="77777777" w:rsidR="000F3FD6" w:rsidRPr="000E2E38" w:rsidRDefault="000F3FD6" w:rsidP="000F3FD6">
      <w:pPr>
        <w:tabs>
          <w:tab w:val="clear" w:pos="567"/>
        </w:tabs>
        <w:spacing w:after="0"/>
        <w:rPr>
          <w:rFonts w:asciiTheme="minorHAnsi" w:eastAsia="Verdana" w:hAnsiTheme="minorHAnsi" w:cstheme="minorHAnsi"/>
          <w:bCs/>
          <w:szCs w:val="22"/>
        </w:rPr>
      </w:pPr>
      <w:r w:rsidRPr="000E2E38">
        <w:rPr>
          <w:rFonts w:asciiTheme="minorHAnsi" w:eastAsia="Verdana" w:hAnsiTheme="minorHAnsi" w:cstheme="minorHAnsi"/>
          <w:b/>
          <w:bCs/>
          <w:szCs w:val="22"/>
        </w:rPr>
        <w:t xml:space="preserve">S7.O5: </w:t>
      </w:r>
      <w:r w:rsidRPr="000E2E38">
        <w:rPr>
          <w:rFonts w:asciiTheme="minorHAnsi" w:eastAsia="Verdana" w:hAnsiTheme="minorHAnsi" w:cstheme="minorHAnsi"/>
          <w:bCs/>
          <w:szCs w:val="22"/>
        </w:rPr>
        <w:t>By 2024 OSPAR will review the risks from new, emerging and increasing pressures on the marine environment, taking account of OSPAR’s Quality Status Report 2023, and prioritise them for action and the adoption of measures where necessary.</w:t>
      </w:r>
    </w:p>
    <w:p w14:paraId="438EA55C" w14:textId="77777777" w:rsidR="000F3FD6" w:rsidRPr="000E2E38" w:rsidRDefault="000F3FD6" w:rsidP="000F3FD6">
      <w:pPr>
        <w:tabs>
          <w:tab w:val="clear" w:pos="567"/>
        </w:tabs>
        <w:spacing w:after="0"/>
        <w:rPr>
          <w:rFonts w:asciiTheme="minorHAnsi" w:eastAsia="Verdana" w:hAnsiTheme="minorHAnsi" w:cstheme="minorHAnsi"/>
          <w:bCs/>
          <w:szCs w:val="22"/>
        </w:rPr>
      </w:pPr>
    </w:p>
    <w:p w14:paraId="526A947C" w14:textId="77777777" w:rsidR="000F3FD6" w:rsidRPr="000E2E38" w:rsidRDefault="000F3FD6" w:rsidP="000F3FD6">
      <w:pPr>
        <w:tabs>
          <w:tab w:val="clear" w:pos="567"/>
        </w:tabs>
        <w:spacing w:after="0"/>
        <w:rPr>
          <w:rFonts w:asciiTheme="minorHAnsi" w:eastAsia="Verdana" w:hAnsiTheme="minorHAnsi" w:cstheme="minorHAnsi"/>
          <w:szCs w:val="22"/>
        </w:rPr>
      </w:pPr>
      <w:r w:rsidRPr="000E2E38">
        <w:rPr>
          <w:rFonts w:asciiTheme="minorHAnsi" w:eastAsia="Verdana" w:hAnsiTheme="minorHAnsi" w:cstheme="minorHAnsi"/>
          <w:b/>
          <w:szCs w:val="22"/>
        </w:rPr>
        <w:t>S8.O1</w:t>
      </w:r>
      <w:r w:rsidRPr="000E2E38">
        <w:rPr>
          <w:rFonts w:asciiTheme="minorHAnsi" w:eastAsia="Verdana" w:hAnsiTheme="minorHAnsi" w:cstheme="minorHAnsi"/>
          <w:szCs w:val="22"/>
        </w:rPr>
        <w:t>: By 2025 OSPAR will agree a regional action plan setting out a series of national and collective actions and, as appropriate, OSPAR measures to reduce noise pollution.</w:t>
      </w:r>
    </w:p>
    <w:p w14:paraId="5DCF3F9F" w14:textId="77777777" w:rsidR="000F3FD6" w:rsidRPr="000E2E38" w:rsidRDefault="000F3FD6" w:rsidP="000F3FD6">
      <w:pPr>
        <w:tabs>
          <w:tab w:val="clear" w:pos="567"/>
        </w:tabs>
        <w:spacing w:after="0"/>
        <w:rPr>
          <w:rFonts w:asciiTheme="minorHAnsi" w:eastAsia="Verdana" w:hAnsiTheme="minorHAnsi" w:cstheme="minorHAnsi"/>
          <w:szCs w:val="22"/>
        </w:rPr>
      </w:pPr>
    </w:p>
    <w:p w14:paraId="72C8AA26" w14:textId="77777777" w:rsidR="000F3FD6" w:rsidRPr="000E2E38" w:rsidRDefault="000F3FD6" w:rsidP="000F3FD6">
      <w:pPr>
        <w:tabs>
          <w:tab w:val="clear" w:pos="567"/>
        </w:tabs>
        <w:spacing w:after="0"/>
        <w:rPr>
          <w:rFonts w:asciiTheme="minorHAnsi" w:eastAsia="Verdana" w:hAnsiTheme="minorHAnsi" w:cstheme="minorHAnsi"/>
          <w:szCs w:val="22"/>
        </w:rPr>
      </w:pPr>
      <w:proofErr w:type="gramStart"/>
      <w:r w:rsidRPr="000E2E38">
        <w:rPr>
          <w:rFonts w:asciiTheme="minorHAnsi" w:eastAsia="Verdana" w:hAnsiTheme="minorHAnsi" w:cstheme="minorHAnsi"/>
          <w:b/>
          <w:szCs w:val="22"/>
        </w:rPr>
        <w:t>SX.O</w:t>
      </w:r>
      <w:proofErr w:type="gramEnd"/>
      <w:r w:rsidRPr="000E2E38">
        <w:rPr>
          <w:rFonts w:asciiTheme="minorHAnsi" w:eastAsia="Verdana" w:hAnsiTheme="minorHAnsi" w:cstheme="minorHAnsi"/>
          <w:b/>
          <w:szCs w:val="22"/>
        </w:rPr>
        <w:t>2</w:t>
      </w:r>
      <w:r w:rsidRPr="000E2E38">
        <w:rPr>
          <w:rFonts w:asciiTheme="minorHAnsi" w:eastAsia="Verdana" w:hAnsiTheme="minorHAnsi" w:cstheme="minorHAnsi"/>
          <w:szCs w:val="22"/>
        </w:rPr>
        <w:t>: By 2024 OSPAR will initiate discussions on the development of a practical approach for regional-scale ecosystem-based management, including through the ‘Collective Arrangement</w:t>
      </w:r>
      <w:r w:rsidRPr="000E2E38">
        <w:rPr>
          <w:rFonts w:asciiTheme="minorHAnsi" w:eastAsia="Verdana" w:hAnsiTheme="minorHAnsi" w:cstheme="minorHAnsi"/>
          <w:szCs w:val="22"/>
          <w:vertAlign w:val="superscript"/>
        </w:rPr>
        <w:footnoteReference w:id="2"/>
      </w:r>
      <w:r w:rsidRPr="000E2E38">
        <w:rPr>
          <w:rFonts w:asciiTheme="minorHAnsi" w:eastAsia="Verdana" w:hAnsiTheme="minorHAnsi" w:cstheme="minorHAnsi"/>
          <w:szCs w:val="22"/>
        </w:rPr>
        <w:t xml:space="preserve"> and in cooperation with fisheries management bodies and other competent organisations, </w:t>
      </w:r>
      <w:proofErr w:type="gramStart"/>
      <w:r w:rsidRPr="000E2E38">
        <w:rPr>
          <w:rFonts w:asciiTheme="minorHAnsi" w:eastAsia="Verdana" w:hAnsiTheme="minorHAnsi" w:cstheme="minorHAnsi"/>
          <w:szCs w:val="22"/>
        </w:rPr>
        <w:t>in order to</w:t>
      </w:r>
      <w:proofErr w:type="gramEnd"/>
      <w:r w:rsidRPr="000E2E38">
        <w:rPr>
          <w:rFonts w:asciiTheme="minorHAnsi" w:eastAsia="Verdana" w:hAnsiTheme="minorHAnsi" w:cstheme="minorHAnsi"/>
          <w:szCs w:val="22"/>
        </w:rPr>
        <w:t xml:space="preserve"> strengthen ecosystem resilience to climate change and to safeguard the marine environment, its biodiversity and ecosystem services.</w:t>
      </w:r>
    </w:p>
    <w:p w14:paraId="17346985" w14:textId="77777777" w:rsidR="000F3FD6" w:rsidRPr="000E2E38" w:rsidRDefault="000F3FD6" w:rsidP="000F3FD6">
      <w:pPr>
        <w:tabs>
          <w:tab w:val="clear" w:pos="567"/>
        </w:tabs>
        <w:spacing w:after="160" w:line="259" w:lineRule="auto"/>
        <w:contextualSpacing/>
        <w:rPr>
          <w:rFonts w:asciiTheme="minorHAnsi" w:eastAsia="Calibri" w:hAnsiTheme="minorHAnsi" w:cstheme="minorHAnsi"/>
          <w:szCs w:val="22"/>
          <w:lang w:val="en-US"/>
        </w:rPr>
      </w:pPr>
    </w:p>
    <w:p w14:paraId="7EDC06BC" w14:textId="77777777" w:rsidR="000F3FD6" w:rsidRPr="000E2E38" w:rsidRDefault="000F3FD6" w:rsidP="00C77184">
      <w:pPr>
        <w:pStyle w:val="BodyText"/>
        <w:tabs>
          <w:tab w:val="left" w:pos="0"/>
        </w:tabs>
        <w:spacing w:after="120" w:line="276" w:lineRule="auto"/>
        <w:rPr>
          <w:rFonts w:asciiTheme="minorHAnsi" w:hAnsiTheme="minorHAnsi" w:cstheme="minorHAnsi"/>
          <w:sz w:val="22"/>
          <w:szCs w:val="22"/>
          <w:lang w:val="en-US"/>
        </w:rPr>
      </w:pPr>
    </w:p>
    <w:sectPr w:rsidR="000F3FD6" w:rsidRPr="000E2E38" w:rsidSect="00633D14">
      <w:footerReference w:type="even" r:id="rId11"/>
      <w:footerReference w:type="default" r:id="rId12"/>
      <w:pgSz w:w="11907" w:h="16840" w:code="9"/>
      <w:pgMar w:top="993" w:right="1134" w:bottom="1134" w:left="1134" w:header="567"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3C631" w14:textId="77777777" w:rsidR="00481464" w:rsidRDefault="00481464">
      <w:r>
        <w:separator/>
      </w:r>
    </w:p>
  </w:endnote>
  <w:endnote w:type="continuationSeparator" w:id="0">
    <w:p w14:paraId="24DDC73C" w14:textId="77777777" w:rsidR="00481464" w:rsidRDefault="0048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ACBC4" w14:textId="77777777" w:rsidR="00895472" w:rsidRDefault="008954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9A80E12" w14:textId="77777777" w:rsidR="00895472" w:rsidRDefault="00895472">
    <w:pPr>
      <w:pStyle w:val="Footer"/>
      <w:ind w:right="360"/>
    </w:pPr>
  </w:p>
  <w:p w14:paraId="76942AEF" w14:textId="77777777" w:rsidR="006C1A9F" w:rsidRDefault="006C1A9F"/>
  <w:p w14:paraId="52D9898F" w14:textId="77777777" w:rsidR="006C1A9F" w:rsidRDefault="006C1A9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7" w:type="dxa"/>
      <w:tblCellMar>
        <w:top w:w="57" w:type="dxa"/>
        <w:left w:w="0" w:type="dxa"/>
        <w:bottom w:w="57" w:type="dxa"/>
        <w:right w:w="0" w:type="dxa"/>
      </w:tblCellMar>
      <w:tblLook w:val="0000" w:firstRow="0" w:lastRow="0" w:firstColumn="0" w:lastColumn="0" w:noHBand="0" w:noVBand="0"/>
    </w:tblPr>
    <w:tblGrid>
      <w:gridCol w:w="4937"/>
      <w:gridCol w:w="4710"/>
    </w:tblGrid>
    <w:tr w:rsidR="00895472" w:rsidRPr="000E2E38" w14:paraId="2D393152" w14:textId="77777777">
      <w:trPr>
        <w:cantSplit/>
        <w:trHeight w:hRule="exact" w:val="284"/>
      </w:trPr>
      <w:tc>
        <w:tcPr>
          <w:tcW w:w="9647" w:type="dxa"/>
          <w:gridSpan w:val="2"/>
          <w:tcBorders>
            <w:bottom w:val="single" w:sz="4" w:space="0" w:color="auto"/>
          </w:tcBorders>
        </w:tcPr>
        <w:p w14:paraId="18EBE83D" w14:textId="7D604CDD" w:rsidR="00895472" w:rsidRPr="000E2E38" w:rsidRDefault="00895472" w:rsidP="0041102A">
          <w:pPr>
            <w:pStyle w:val="Footer"/>
            <w:tabs>
              <w:tab w:val="left" w:pos="272"/>
            </w:tabs>
            <w:spacing w:after="0" w:line="240" w:lineRule="auto"/>
            <w:jc w:val="right"/>
            <w:rPr>
              <w:rFonts w:asciiTheme="minorHAnsi" w:hAnsiTheme="minorHAnsi" w:cstheme="minorHAnsi"/>
              <w:sz w:val="20"/>
            </w:rPr>
          </w:pPr>
          <w:r w:rsidRPr="000E2E38">
            <w:rPr>
              <w:rStyle w:val="PageNumber"/>
              <w:rFonts w:asciiTheme="minorHAnsi" w:hAnsiTheme="minorHAnsi" w:cstheme="minorHAnsi"/>
              <w:sz w:val="20"/>
            </w:rPr>
            <w:fldChar w:fldCharType="begin"/>
          </w:r>
          <w:r w:rsidRPr="000E2E38">
            <w:rPr>
              <w:rStyle w:val="PageNumber"/>
              <w:rFonts w:asciiTheme="minorHAnsi" w:hAnsiTheme="minorHAnsi" w:cstheme="minorHAnsi"/>
              <w:sz w:val="20"/>
            </w:rPr>
            <w:instrText xml:space="preserve"> PAGE </w:instrText>
          </w:r>
          <w:r w:rsidRPr="000E2E38">
            <w:rPr>
              <w:rStyle w:val="PageNumber"/>
              <w:rFonts w:asciiTheme="minorHAnsi" w:hAnsiTheme="minorHAnsi" w:cstheme="minorHAnsi"/>
              <w:sz w:val="20"/>
            </w:rPr>
            <w:fldChar w:fldCharType="separate"/>
          </w:r>
          <w:r w:rsidR="00590C66" w:rsidRPr="000E2E38">
            <w:rPr>
              <w:rStyle w:val="PageNumber"/>
              <w:rFonts w:asciiTheme="minorHAnsi" w:hAnsiTheme="minorHAnsi" w:cstheme="minorHAnsi"/>
              <w:noProof/>
              <w:sz w:val="20"/>
            </w:rPr>
            <w:t>1</w:t>
          </w:r>
          <w:r w:rsidRPr="000E2E38">
            <w:rPr>
              <w:rStyle w:val="PageNumber"/>
              <w:rFonts w:asciiTheme="minorHAnsi" w:hAnsiTheme="minorHAnsi" w:cstheme="minorHAnsi"/>
              <w:sz w:val="20"/>
            </w:rPr>
            <w:fldChar w:fldCharType="end"/>
          </w:r>
          <w:r w:rsidRPr="000E2E38">
            <w:rPr>
              <w:rStyle w:val="PageNumber"/>
              <w:rFonts w:asciiTheme="minorHAnsi" w:hAnsiTheme="minorHAnsi" w:cstheme="minorHAnsi"/>
              <w:sz w:val="20"/>
            </w:rPr>
            <w:t xml:space="preserve"> of </w:t>
          </w:r>
          <w:r w:rsidRPr="000E2E38">
            <w:rPr>
              <w:rStyle w:val="PageNumber"/>
              <w:rFonts w:asciiTheme="minorHAnsi" w:hAnsiTheme="minorHAnsi" w:cstheme="minorHAnsi"/>
              <w:sz w:val="20"/>
            </w:rPr>
            <w:fldChar w:fldCharType="begin"/>
          </w:r>
          <w:r w:rsidRPr="000E2E38">
            <w:rPr>
              <w:rStyle w:val="PageNumber"/>
              <w:rFonts w:asciiTheme="minorHAnsi" w:hAnsiTheme="minorHAnsi" w:cstheme="minorHAnsi"/>
              <w:sz w:val="20"/>
            </w:rPr>
            <w:instrText xml:space="preserve"> NUMPAGES </w:instrText>
          </w:r>
          <w:r w:rsidRPr="000E2E38">
            <w:rPr>
              <w:rStyle w:val="PageNumber"/>
              <w:rFonts w:asciiTheme="minorHAnsi" w:hAnsiTheme="minorHAnsi" w:cstheme="minorHAnsi"/>
              <w:sz w:val="20"/>
            </w:rPr>
            <w:fldChar w:fldCharType="separate"/>
          </w:r>
          <w:r w:rsidR="00590C66" w:rsidRPr="000E2E38">
            <w:rPr>
              <w:rStyle w:val="PageNumber"/>
              <w:rFonts w:asciiTheme="minorHAnsi" w:hAnsiTheme="minorHAnsi" w:cstheme="minorHAnsi"/>
              <w:noProof/>
              <w:sz w:val="20"/>
            </w:rPr>
            <w:t>2</w:t>
          </w:r>
          <w:r w:rsidRPr="000E2E38">
            <w:rPr>
              <w:rStyle w:val="PageNumber"/>
              <w:rFonts w:asciiTheme="minorHAnsi" w:hAnsiTheme="minorHAnsi" w:cstheme="minorHAnsi"/>
              <w:sz w:val="20"/>
            </w:rPr>
            <w:fldChar w:fldCharType="end"/>
          </w:r>
          <w:r w:rsidRPr="000E2E38">
            <w:rPr>
              <w:rStyle w:val="PageNumber"/>
              <w:rFonts w:asciiTheme="minorHAnsi" w:hAnsiTheme="minorHAnsi" w:cstheme="minorHAnsi"/>
              <w:sz w:val="20"/>
            </w:rPr>
            <w:t xml:space="preserve"> </w:t>
          </w:r>
        </w:p>
      </w:tc>
    </w:tr>
    <w:tr w:rsidR="00895472" w:rsidRPr="000E2E38" w14:paraId="1AB521A4" w14:textId="77777777" w:rsidTr="0041102A">
      <w:trPr>
        <w:cantSplit/>
        <w:trHeight w:hRule="exact" w:val="425"/>
      </w:trPr>
      <w:tc>
        <w:tcPr>
          <w:tcW w:w="4937" w:type="dxa"/>
          <w:tcBorders>
            <w:top w:val="single" w:sz="4" w:space="0" w:color="auto"/>
          </w:tcBorders>
        </w:tcPr>
        <w:p w14:paraId="0625E35F" w14:textId="77777777" w:rsidR="00895472" w:rsidRPr="000E2E38" w:rsidRDefault="00895472" w:rsidP="0041102A">
          <w:pPr>
            <w:pStyle w:val="Footer"/>
            <w:spacing w:after="0" w:line="240" w:lineRule="auto"/>
            <w:rPr>
              <w:rFonts w:asciiTheme="minorHAnsi" w:hAnsiTheme="minorHAnsi" w:cstheme="minorHAnsi"/>
              <w:sz w:val="20"/>
            </w:rPr>
          </w:pPr>
          <w:r w:rsidRPr="000E2E38">
            <w:rPr>
              <w:rFonts w:asciiTheme="minorHAnsi" w:hAnsiTheme="minorHAnsi" w:cstheme="minorHAnsi"/>
              <w:sz w:val="20"/>
            </w:rPr>
            <w:t>OSPAR Commission</w:t>
          </w:r>
        </w:p>
      </w:tc>
      <w:tc>
        <w:tcPr>
          <w:tcW w:w="4710" w:type="dxa"/>
          <w:tcBorders>
            <w:top w:val="single" w:sz="4" w:space="0" w:color="auto"/>
          </w:tcBorders>
        </w:tcPr>
        <w:p w14:paraId="7690590C" w14:textId="362A2C45" w:rsidR="00895472" w:rsidRPr="000E2E38" w:rsidRDefault="000A4B67" w:rsidP="0079768D">
          <w:pPr>
            <w:pStyle w:val="Footer"/>
            <w:tabs>
              <w:tab w:val="left" w:pos="272"/>
            </w:tabs>
            <w:spacing w:after="0" w:line="240" w:lineRule="auto"/>
            <w:jc w:val="right"/>
            <w:rPr>
              <w:rFonts w:asciiTheme="minorHAnsi" w:hAnsiTheme="minorHAnsi" w:cstheme="minorHAnsi"/>
              <w:sz w:val="20"/>
            </w:rPr>
          </w:pPr>
          <w:bookmarkStart w:id="1" w:name="_Hlk179382788"/>
          <w:r w:rsidRPr="000E2E38">
            <w:rPr>
              <w:rFonts w:asciiTheme="minorHAnsi" w:hAnsiTheme="minorHAnsi" w:cstheme="minorHAnsi"/>
              <w:sz w:val="20"/>
              <w:lang w:val="fr-FR"/>
            </w:rPr>
            <w:t>EIHA 26/11/01-Annex.0</w:t>
          </w:r>
          <w:r w:rsidR="000E2E38" w:rsidRPr="000E2E38">
            <w:rPr>
              <w:rFonts w:asciiTheme="minorHAnsi" w:hAnsiTheme="minorHAnsi" w:cstheme="minorHAnsi"/>
              <w:sz w:val="20"/>
              <w:lang w:val="fr-FR"/>
            </w:rPr>
            <w:t>3</w:t>
          </w:r>
          <w:r w:rsidRPr="000E2E38">
            <w:rPr>
              <w:rFonts w:asciiTheme="minorHAnsi" w:hAnsiTheme="minorHAnsi" w:cstheme="minorHAnsi"/>
              <w:sz w:val="20"/>
            </w:rPr>
            <w:t xml:space="preserve"> </w:t>
          </w:r>
          <w:bookmarkEnd w:id="1"/>
        </w:p>
      </w:tc>
    </w:tr>
  </w:tbl>
  <w:p w14:paraId="2638B647" w14:textId="77777777" w:rsidR="006C1A9F" w:rsidRDefault="006C1A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1E65B" w14:textId="77777777" w:rsidR="00481464" w:rsidRDefault="00481464">
      <w:r>
        <w:separator/>
      </w:r>
    </w:p>
  </w:footnote>
  <w:footnote w:type="continuationSeparator" w:id="0">
    <w:p w14:paraId="69B74DF2" w14:textId="77777777" w:rsidR="00481464" w:rsidRDefault="00481464">
      <w:r>
        <w:continuationSeparator/>
      </w:r>
    </w:p>
  </w:footnote>
  <w:footnote w:id="1">
    <w:p w14:paraId="50C0D494" w14:textId="77777777" w:rsidR="000F3FD6" w:rsidRPr="001C488C" w:rsidRDefault="000F3FD6" w:rsidP="000F3FD6">
      <w:pPr>
        <w:pStyle w:val="FootnoteText"/>
      </w:pPr>
      <w:r>
        <w:rPr>
          <w:rStyle w:val="FootnoteReference"/>
        </w:rPr>
        <w:footnoteRef/>
      </w:r>
      <w:r>
        <w:t xml:space="preserve"> European Court of Auditors, </w:t>
      </w:r>
      <w:r w:rsidRPr="001C488C">
        <w:t>Special report 22/2023: “Offshore renewable energy in the EU – ambitious plans for growth but sustainability remains a challenge”</w:t>
      </w:r>
    </w:p>
  </w:footnote>
  <w:footnote w:id="2">
    <w:p w14:paraId="10A813A0" w14:textId="77777777" w:rsidR="000F3FD6" w:rsidRPr="00C3783D" w:rsidRDefault="000F3FD6" w:rsidP="000F3FD6">
      <w:pPr>
        <w:pStyle w:val="FootnoteText"/>
        <w:rPr>
          <w:szCs w:val="16"/>
        </w:rPr>
      </w:pPr>
      <w:r w:rsidRPr="00C3783D">
        <w:rPr>
          <w:rStyle w:val="FootnoteReference"/>
          <w:szCs w:val="16"/>
        </w:rPr>
        <w:footnoteRef/>
      </w:r>
      <w:r w:rsidRPr="00C3783D">
        <w:rPr>
          <w:szCs w:val="16"/>
        </w:rPr>
        <w:t xml:space="preserve"> </w:t>
      </w:r>
      <w:r>
        <w:rPr>
          <w:szCs w:val="16"/>
        </w:rPr>
        <w:t>(22)</w:t>
      </w:r>
      <w:r w:rsidRPr="00C3783D">
        <w:rPr>
          <w:szCs w:val="16"/>
        </w:rPr>
        <w:t xml:space="preserve"> Collective Arrangement between competent international organisations on cooperation and coordination regarding selected areas in areas beyond national jurisdiction in the North-East Atlantic’ (Collective Arrangement, OSPAR Agreement 2014-09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78C320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8"/>
    <w:multiLevelType w:val="singleLevel"/>
    <w:tmpl w:val="4FA0473C"/>
    <w:lvl w:ilvl="0">
      <w:start w:val="1"/>
      <w:numFmt w:val="lowerLetter"/>
      <w:pStyle w:val="ListNumber"/>
      <w:lvlText w:val="%1."/>
      <w:lvlJc w:val="left"/>
      <w:pPr>
        <w:tabs>
          <w:tab w:val="num" w:pos="1134"/>
        </w:tabs>
        <w:ind w:left="1134" w:hanging="567"/>
      </w:pPr>
      <w:rPr>
        <w:rFonts w:hint="default"/>
        <w:b w:val="0"/>
        <w:i w:val="0"/>
        <w:color w:val="auto"/>
        <w:sz w:val="20"/>
      </w:rPr>
    </w:lvl>
  </w:abstractNum>
  <w:abstractNum w:abstractNumId="2" w15:restartNumberingAfterBreak="0">
    <w:nsid w:val="FFFFFF89"/>
    <w:multiLevelType w:val="singleLevel"/>
    <w:tmpl w:val="C91E2FC0"/>
    <w:lvl w:ilvl="0">
      <w:start w:val="1"/>
      <w:numFmt w:val="lowerRoman"/>
      <w:pStyle w:val="ListBullet"/>
      <w:lvlText w:val="%1."/>
      <w:lvlJc w:val="right"/>
      <w:pPr>
        <w:tabs>
          <w:tab w:val="num" w:pos="1701"/>
        </w:tabs>
        <w:ind w:left="1701" w:hanging="567"/>
      </w:pPr>
      <w:rPr>
        <w:rFonts w:hint="default"/>
        <w:color w:val="auto"/>
      </w:rPr>
    </w:lvl>
  </w:abstractNum>
  <w:abstractNum w:abstractNumId="3" w15:restartNumberingAfterBreak="0">
    <w:nsid w:val="FFFFFFFE"/>
    <w:multiLevelType w:val="singleLevel"/>
    <w:tmpl w:val="FFFFFFFF"/>
    <w:lvl w:ilvl="0">
      <w:numFmt w:val="decimal"/>
      <w:lvlText w:val="*"/>
      <w:lvlJc w:val="left"/>
    </w:lvl>
  </w:abstractNum>
  <w:abstractNum w:abstractNumId="4" w15:restartNumberingAfterBreak="0">
    <w:nsid w:val="00987CDF"/>
    <w:multiLevelType w:val="hybridMultilevel"/>
    <w:tmpl w:val="A13CE26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0F57347"/>
    <w:multiLevelType w:val="multilevel"/>
    <w:tmpl w:val="658AD580"/>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01263BCB"/>
    <w:multiLevelType w:val="hybridMultilevel"/>
    <w:tmpl w:val="ADECC69E"/>
    <w:lvl w:ilvl="0" w:tplc="04130001">
      <w:start w:val="1"/>
      <w:numFmt w:val="bullet"/>
      <w:lvlText w:val=""/>
      <w:lvlJc w:val="left"/>
      <w:pPr>
        <w:ind w:left="1004" w:hanging="360"/>
      </w:pPr>
      <w:rPr>
        <w:rFonts w:ascii="Symbol" w:hAnsi="Symbol" w:hint="default"/>
      </w:rPr>
    </w:lvl>
    <w:lvl w:ilvl="1" w:tplc="04130003">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7" w15:restartNumberingAfterBreak="0">
    <w:nsid w:val="01973657"/>
    <w:multiLevelType w:val="hybridMultilevel"/>
    <w:tmpl w:val="C6B82B4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01AC5867"/>
    <w:multiLevelType w:val="hybridMultilevel"/>
    <w:tmpl w:val="4EF4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1CF7E54"/>
    <w:multiLevelType w:val="hybridMultilevel"/>
    <w:tmpl w:val="51826C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32E2F7E"/>
    <w:multiLevelType w:val="hybridMultilevel"/>
    <w:tmpl w:val="76867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0C4569"/>
    <w:multiLevelType w:val="hybridMultilevel"/>
    <w:tmpl w:val="A13CE26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8235DD0"/>
    <w:multiLevelType w:val="hybridMultilevel"/>
    <w:tmpl w:val="5CC2E13E"/>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3" w15:restartNumberingAfterBreak="0">
    <w:nsid w:val="09535991"/>
    <w:multiLevelType w:val="hybridMultilevel"/>
    <w:tmpl w:val="BC78D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9622F07"/>
    <w:multiLevelType w:val="hybridMultilevel"/>
    <w:tmpl w:val="C2B676AC"/>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5" w15:restartNumberingAfterBreak="0">
    <w:nsid w:val="0BEE8F23"/>
    <w:multiLevelType w:val="hybridMultilevel"/>
    <w:tmpl w:val="FFFFFFFF"/>
    <w:lvl w:ilvl="0" w:tplc="45CE47F6">
      <w:start w:val="1"/>
      <w:numFmt w:val="lowerLetter"/>
      <w:lvlText w:val="%1."/>
      <w:lvlJc w:val="left"/>
      <w:pPr>
        <w:ind w:left="720" w:hanging="360"/>
      </w:pPr>
    </w:lvl>
    <w:lvl w:ilvl="1" w:tplc="10D65C84">
      <w:start w:val="1"/>
      <w:numFmt w:val="lowerLetter"/>
      <w:lvlText w:val="%2."/>
      <w:lvlJc w:val="left"/>
      <w:pPr>
        <w:ind w:left="1440" w:hanging="360"/>
      </w:pPr>
    </w:lvl>
    <w:lvl w:ilvl="2" w:tplc="A96E8EFE">
      <w:start w:val="1"/>
      <w:numFmt w:val="lowerRoman"/>
      <w:lvlText w:val="%3."/>
      <w:lvlJc w:val="right"/>
      <w:pPr>
        <w:ind w:left="2160" w:hanging="180"/>
      </w:pPr>
    </w:lvl>
    <w:lvl w:ilvl="3" w:tplc="0D8C06EE">
      <w:start w:val="1"/>
      <w:numFmt w:val="decimal"/>
      <w:lvlText w:val="%4."/>
      <w:lvlJc w:val="left"/>
      <w:pPr>
        <w:ind w:left="2880" w:hanging="360"/>
      </w:pPr>
    </w:lvl>
    <w:lvl w:ilvl="4" w:tplc="2552161E">
      <w:start w:val="1"/>
      <w:numFmt w:val="lowerLetter"/>
      <w:lvlText w:val="%5."/>
      <w:lvlJc w:val="left"/>
      <w:pPr>
        <w:ind w:left="3600" w:hanging="360"/>
      </w:pPr>
    </w:lvl>
    <w:lvl w:ilvl="5" w:tplc="D598D870">
      <w:start w:val="1"/>
      <w:numFmt w:val="lowerRoman"/>
      <w:lvlText w:val="%6."/>
      <w:lvlJc w:val="right"/>
      <w:pPr>
        <w:ind w:left="4320" w:hanging="180"/>
      </w:pPr>
    </w:lvl>
    <w:lvl w:ilvl="6" w:tplc="E2D6B06E">
      <w:start w:val="1"/>
      <w:numFmt w:val="decimal"/>
      <w:lvlText w:val="%7."/>
      <w:lvlJc w:val="left"/>
      <w:pPr>
        <w:ind w:left="5040" w:hanging="360"/>
      </w:pPr>
    </w:lvl>
    <w:lvl w:ilvl="7" w:tplc="081805EA">
      <w:start w:val="1"/>
      <w:numFmt w:val="lowerLetter"/>
      <w:lvlText w:val="%8."/>
      <w:lvlJc w:val="left"/>
      <w:pPr>
        <w:ind w:left="5760" w:hanging="360"/>
      </w:pPr>
    </w:lvl>
    <w:lvl w:ilvl="8" w:tplc="31CA7CEC">
      <w:start w:val="1"/>
      <w:numFmt w:val="lowerRoman"/>
      <w:lvlText w:val="%9."/>
      <w:lvlJc w:val="right"/>
      <w:pPr>
        <w:ind w:left="6480" w:hanging="180"/>
      </w:pPr>
    </w:lvl>
  </w:abstractNum>
  <w:abstractNum w:abstractNumId="16" w15:restartNumberingAfterBreak="0">
    <w:nsid w:val="0DE52D6D"/>
    <w:multiLevelType w:val="hybridMultilevel"/>
    <w:tmpl w:val="4D4812B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F624FC9"/>
    <w:multiLevelType w:val="hybridMultilevel"/>
    <w:tmpl w:val="1862CEFA"/>
    <w:lvl w:ilvl="0" w:tplc="7CB489B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14801C32"/>
    <w:multiLevelType w:val="hybridMultilevel"/>
    <w:tmpl w:val="AD529EC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18471DC8"/>
    <w:multiLevelType w:val="hybridMultilevel"/>
    <w:tmpl w:val="7710073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193C55CA"/>
    <w:multiLevelType w:val="hybridMultilevel"/>
    <w:tmpl w:val="128863F4"/>
    <w:lvl w:ilvl="0" w:tplc="08090019">
      <w:start w:val="1"/>
      <w:numFmt w:val="lowerLetter"/>
      <w:lvlText w:val="%1."/>
      <w:lvlJc w:val="left"/>
      <w:pPr>
        <w:ind w:left="502" w:hanging="360"/>
      </w:pPr>
      <w:rPr>
        <w:rFonts w:hint="default"/>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1C4A6B8A"/>
    <w:multiLevelType w:val="multilevel"/>
    <w:tmpl w:val="A2B442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E300A1D"/>
    <w:multiLevelType w:val="hybridMultilevel"/>
    <w:tmpl w:val="FFFFFFFF"/>
    <w:lvl w:ilvl="0" w:tplc="E0F250FA">
      <w:start w:val="2"/>
      <w:numFmt w:val="lowerLetter"/>
      <w:lvlText w:val="%1."/>
      <w:lvlJc w:val="left"/>
      <w:pPr>
        <w:ind w:left="720" w:hanging="360"/>
      </w:pPr>
    </w:lvl>
    <w:lvl w:ilvl="1" w:tplc="112E76C8">
      <w:start w:val="1"/>
      <w:numFmt w:val="lowerLetter"/>
      <w:lvlText w:val="%2."/>
      <w:lvlJc w:val="left"/>
      <w:pPr>
        <w:ind w:left="1440" w:hanging="360"/>
      </w:pPr>
    </w:lvl>
    <w:lvl w:ilvl="2" w:tplc="6890DE44">
      <w:start w:val="1"/>
      <w:numFmt w:val="lowerRoman"/>
      <w:lvlText w:val="%3."/>
      <w:lvlJc w:val="right"/>
      <w:pPr>
        <w:ind w:left="2160" w:hanging="180"/>
      </w:pPr>
    </w:lvl>
    <w:lvl w:ilvl="3" w:tplc="5868182A">
      <w:start w:val="1"/>
      <w:numFmt w:val="decimal"/>
      <w:lvlText w:val="%4."/>
      <w:lvlJc w:val="left"/>
      <w:pPr>
        <w:ind w:left="2880" w:hanging="360"/>
      </w:pPr>
    </w:lvl>
    <w:lvl w:ilvl="4" w:tplc="4D588F14">
      <w:start w:val="1"/>
      <w:numFmt w:val="lowerLetter"/>
      <w:lvlText w:val="%5."/>
      <w:lvlJc w:val="left"/>
      <w:pPr>
        <w:ind w:left="3600" w:hanging="360"/>
      </w:pPr>
    </w:lvl>
    <w:lvl w:ilvl="5" w:tplc="53788AB6">
      <w:start w:val="1"/>
      <w:numFmt w:val="lowerRoman"/>
      <w:lvlText w:val="%6."/>
      <w:lvlJc w:val="right"/>
      <w:pPr>
        <w:ind w:left="4320" w:hanging="180"/>
      </w:pPr>
    </w:lvl>
    <w:lvl w:ilvl="6" w:tplc="EE802628">
      <w:start w:val="1"/>
      <w:numFmt w:val="decimal"/>
      <w:lvlText w:val="%7."/>
      <w:lvlJc w:val="left"/>
      <w:pPr>
        <w:ind w:left="5040" w:hanging="360"/>
      </w:pPr>
    </w:lvl>
    <w:lvl w:ilvl="7" w:tplc="12C4644E">
      <w:start w:val="1"/>
      <w:numFmt w:val="lowerLetter"/>
      <w:lvlText w:val="%8."/>
      <w:lvlJc w:val="left"/>
      <w:pPr>
        <w:ind w:left="5760" w:hanging="360"/>
      </w:pPr>
    </w:lvl>
    <w:lvl w:ilvl="8" w:tplc="9124BED6">
      <w:start w:val="1"/>
      <w:numFmt w:val="lowerRoman"/>
      <w:lvlText w:val="%9."/>
      <w:lvlJc w:val="right"/>
      <w:pPr>
        <w:ind w:left="6480" w:hanging="180"/>
      </w:pPr>
    </w:lvl>
  </w:abstractNum>
  <w:abstractNum w:abstractNumId="23" w15:restartNumberingAfterBreak="0">
    <w:nsid w:val="23122F78"/>
    <w:multiLevelType w:val="hybridMultilevel"/>
    <w:tmpl w:val="9CA4B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DC3906"/>
    <w:multiLevelType w:val="hybridMultilevel"/>
    <w:tmpl w:val="B2B6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2453A1"/>
    <w:multiLevelType w:val="hybridMultilevel"/>
    <w:tmpl w:val="0E727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DC5785"/>
    <w:multiLevelType w:val="hybridMultilevel"/>
    <w:tmpl w:val="83C49728"/>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7" w15:restartNumberingAfterBreak="0">
    <w:nsid w:val="2C9E5646"/>
    <w:multiLevelType w:val="hybridMultilevel"/>
    <w:tmpl w:val="FFFFFFFF"/>
    <w:lvl w:ilvl="0" w:tplc="C60E8364">
      <w:start w:val="2"/>
      <w:numFmt w:val="lowerLetter"/>
      <w:lvlText w:val="%1."/>
      <w:lvlJc w:val="left"/>
      <w:pPr>
        <w:ind w:left="720" w:hanging="360"/>
      </w:pPr>
    </w:lvl>
    <w:lvl w:ilvl="1" w:tplc="0158DAEE">
      <w:start w:val="1"/>
      <w:numFmt w:val="lowerLetter"/>
      <w:lvlText w:val="%2."/>
      <w:lvlJc w:val="left"/>
      <w:pPr>
        <w:ind w:left="1440" w:hanging="360"/>
      </w:pPr>
    </w:lvl>
    <w:lvl w:ilvl="2" w:tplc="85D4B228">
      <w:start w:val="1"/>
      <w:numFmt w:val="lowerRoman"/>
      <w:lvlText w:val="%3."/>
      <w:lvlJc w:val="right"/>
      <w:pPr>
        <w:ind w:left="2160" w:hanging="180"/>
      </w:pPr>
    </w:lvl>
    <w:lvl w:ilvl="3" w:tplc="370E68CA">
      <w:start w:val="1"/>
      <w:numFmt w:val="decimal"/>
      <w:lvlText w:val="%4."/>
      <w:lvlJc w:val="left"/>
      <w:pPr>
        <w:ind w:left="2880" w:hanging="360"/>
      </w:pPr>
    </w:lvl>
    <w:lvl w:ilvl="4" w:tplc="7BD2C6A0">
      <w:start w:val="1"/>
      <w:numFmt w:val="lowerLetter"/>
      <w:lvlText w:val="%5."/>
      <w:lvlJc w:val="left"/>
      <w:pPr>
        <w:ind w:left="3600" w:hanging="360"/>
      </w:pPr>
    </w:lvl>
    <w:lvl w:ilvl="5" w:tplc="8EDC3120">
      <w:start w:val="1"/>
      <w:numFmt w:val="lowerRoman"/>
      <w:lvlText w:val="%6."/>
      <w:lvlJc w:val="right"/>
      <w:pPr>
        <w:ind w:left="4320" w:hanging="180"/>
      </w:pPr>
    </w:lvl>
    <w:lvl w:ilvl="6" w:tplc="FD729744">
      <w:start w:val="1"/>
      <w:numFmt w:val="decimal"/>
      <w:lvlText w:val="%7."/>
      <w:lvlJc w:val="left"/>
      <w:pPr>
        <w:ind w:left="5040" w:hanging="360"/>
      </w:pPr>
    </w:lvl>
    <w:lvl w:ilvl="7" w:tplc="8048B058">
      <w:start w:val="1"/>
      <w:numFmt w:val="lowerLetter"/>
      <w:lvlText w:val="%8."/>
      <w:lvlJc w:val="left"/>
      <w:pPr>
        <w:ind w:left="5760" w:hanging="360"/>
      </w:pPr>
    </w:lvl>
    <w:lvl w:ilvl="8" w:tplc="B5B2F708">
      <w:start w:val="1"/>
      <w:numFmt w:val="lowerRoman"/>
      <w:lvlText w:val="%9."/>
      <w:lvlJc w:val="right"/>
      <w:pPr>
        <w:ind w:left="6480" w:hanging="180"/>
      </w:pPr>
    </w:lvl>
  </w:abstractNum>
  <w:abstractNum w:abstractNumId="28" w15:restartNumberingAfterBreak="0">
    <w:nsid w:val="320C2CF7"/>
    <w:multiLevelType w:val="hybridMultilevel"/>
    <w:tmpl w:val="B40A7A8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321477BF"/>
    <w:multiLevelType w:val="hybridMultilevel"/>
    <w:tmpl w:val="36A6FD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587611"/>
    <w:multiLevelType w:val="hybridMultilevel"/>
    <w:tmpl w:val="8C7AA5AC"/>
    <w:lvl w:ilvl="0" w:tplc="041D0001">
      <w:start w:val="1"/>
      <w:numFmt w:val="bullet"/>
      <w:lvlText w:val=""/>
      <w:lvlJc w:val="left"/>
      <w:pPr>
        <w:ind w:left="1494" w:hanging="360"/>
      </w:pPr>
      <w:rPr>
        <w:rFonts w:ascii="Symbol" w:hAnsi="Symbol"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31" w15:restartNumberingAfterBreak="0">
    <w:nsid w:val="3A7EB631"/>
    <w:multiLevelType w:val="hybridMultilevel"/>
    <w:tmpl w:val="FFFFFFFF"/>
    <w:lvl w:ilvl="0" w:tplc="C1C656C6">
      <w:start w:val="100"/>
      <w:numFmt w:val="lowerRoman"/>
      <w:lvlText w:val="%1."/>
      <w:lvlJc w:val="right"/>
      <w:pPr>
        <w:ind w:left="720" w:hanging="360"/>
      </w:pPr>
    </w:lvl>
    <w:lvl w:ilvl="1" w:tplc="7DF210CC">
      <w:start w:val="1"/>
      <w:numFmt w:val="lowerLetter"/>
      <w:lvlText w:val="%2."/>
      <w:lvlJc w:val="left"/>
      <w:pPr>
        <w:ind w:left="1440" w:hanging="360"/>
      </w:pPr>
    </w:lvl>
    <w:lvl w:ilvl="2" w:tplc="D324B1C4">
      <w:start w:val="1"/>
      <w:numFmt w:val="lowerRoman"/>
      <w:lvlText w:val="%3."/>
      <w:lvlJc w:val="right"/>
      <w:pPr>
        <w:ind w:left="2160" w:hanging="180"/>
      </w:pPr>
    </w:lvl>
    <w:lvl w:ilvl="3" w:tplc="32788EF8">
      <w:start w:val="1"/>
      <w:numFmt w:val="decimal"/>
      <w:lvlText w:val="%4."/>
      <w:lvlJc w:val="left"/>
      <w:pPr>
        <w:ind w:left="2880" w:hanging="360"/>
      </w:pPr>
    </w:lvl>
    <w:lvl w:ilvl="4" w:tplc="3AF88DB2">
      <w:start w:val="1"/>
      <w:numFmt w:val="lowerLetter"/>
      <w:lvlText w:val="%5."/>
      <w:lvlJc w:val="left"/>
      <w:pPr>
        <w:ind w:left="3600" w:hanging="360"/>
      </w:pPr>
    </w:lvl>
    <w:lvl w:ilvl="5" w:tplc="501EF948">
      <w:start w:val="1"/>
      <w:numFmt w:val="lowerRoman"/>
      <w:lvlText w:val="%6."/>
      <w:lvlJc w:val="right"/>
      <w:pPr>
        <w:ind w:left="4320" w:hanging="180"/>
      </w:pPr>
    </w:lvl>
    <w:lvl w:ilvl="6" w:tplc="0854D6A8">
      <w:start w:val="1"/>
      <w:numFmt w:val="decimal"/>
      <w:lvlText w:val="%7."/>
      <w:lvlJc w:val="left"/>
      <w:pPr>
        <w:ind w:left="5040" w:hanging="360"/>
      </w:pPr>
    </w:lvl>
    <w:lvl w:ilvl="7" w:tplc="765AB9C6">
      <w:start w:val="1"/>
      <w:numFmt w:val="lowerLetter"/>
      <w:lvlText w:val="%8."/>
      <w:lvlJc w:val="left"/>
      <w:pPr>
        <w:ind w:left="5760" w:hanging="360"/>
      </w:pPr>
    </w:lvl>
    <w:lvl w:ilvl="8" w:tplc="6FFEFA80">
      <w:start w:val="1"/>
      <w:numFmt w:val="lowerRoman"/>
      <w:lvlText w:val="%9."/>
      <w:lvlJc w:val="right"/>
      <w:pPr>
        <w:ind w:left="6480" w:hanging="180"/>
      </w:pPr>
    </w:lvl>
  </w:abstractNum>
  <w:abstractNum w:abstractNumId="32" w15:restartNumberingAfterBreak="0">
    <w:nsid w:val="3F7C3091"/>
    <w:multiLevelType w:val="hybridMultilevel"/>
    <w:tmpl w:val="D11839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3F9F6CAE"/>
    <w:multiLevelType w:val="multilevel"/>
    <w:tmpl w:val="1A8237DE"/>
    <w:lvl w:ilvl="0">
      <w:start w:val="2"/>
      <w:numFmt w:val="decimal"/>
      <w:lvlText w:val="%1"/>
      <w:lvlJc w:val="left"/>
      <w:pPr>
        <w:ind w:left="360" w:hanging="360"/>
      </w:pPr>
      <w:rPr>
        <w:color w:val="auto"/>
      </w:rPr>
    </w:lvl>
    <w:lvl w:ilvl="1">
      <w:start w:val="1"/>
      <w:numFmt w:val="decimal"/>
      <w:lvlText w:val="%1.%2"/>
      <w:lvlJc w:val="left"/>
      <w:pPr>
        <w:ind w:left="36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440" w:hanging="1440"/>
      </w:pPr>
      <w:rPr>
        <w:color w:val="auto"/>
      </w:rPr>
    </w:lvl>
  </w:abstractNum>
  <w:abstractNum w:abstractNumId="34" w15:restartNumberingAfterBreak="0">
    <w:nsid w:val="3FB54776"/>
    <w:multiLevelType w:val="hybridMultilevel"/>
    <w:tmpl w:val="707E02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414D683C"/>
    <w:multiLevelType w:val="multilevel"/>
    <w:tmpl w:val="1D3A9F8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2741D1B"/>
    <w:multiLevelType w:val="hybridMultilevel"/>
    <w:tmpl w:val="90A449C2"/>
    <w:lvl w:ilvl="0" w:tplc="08090019">
      <w:start w:val="1"/>
      <w:numFmt w:val="lowerLetter"/>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37" w15:restartNumberingAfterBreak="0">
    <w:nsid w:val="42EE7023"/>
    <w:multiLevelType w:val="hybridMultilevel"/>
    <w:tmpl w:val="2CC282BA"/>
    <w:lvl w:ilvl="0" w:tplc="4238AA4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4A52D44"/>
    <w:multiLevelType w:val="hybridMultilevel"/>
    <w:tmpl w:val="64FCB7BA"/>
    <w:lvl w:ilvl="0" w:tplc="82F21810">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A305016"/>
    <w:multiLevelType w:val="hybridMultilevel"/>
    <w:tmpl w:val="3522E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D0E679D"/>
    <w:multiLevelType w:val="hybridMultilevel"/>
    <w:tmpl w:val="5FBACA6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D8D5DDD"/>
    <w:multiLevelType w:val="hybridMultilevel"/>
    <w:tmpl w:val="A13CE26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4E207626"/>
    <w:multiLevelType w:val="hybridMultilevel"/>
    <w:tmpl w:val="ABFA11CC"/>
    <w:lvl w:ilvl="0" w:tplc="A3DE0B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4E6D70DD"/>
    <w:multiLevelType w:val="hybridMultilevel"/>
    <w:tmpl w:val="4AFC11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4FCE4DE2"/>
    <w:multiLevelType w:val="hybridMultilevel"/>
    <w:tmpl w:val="B100C1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1E330C6"/>
    <w:multiLevelType w:val="multilevel"/>
    <w:tmpl w:val="C81EDF3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6" w15:restartNumberingAfterBreak="0">
    <w:nsid w:val="522F26D4"/>
    <w:multiLevelType w:val="hybridMultilevel"/>
    <w:tmpl w:val="93F6D2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52E25C8B"/>
    <w:multiLevelType w:val="hybridMultilevel"/>
    <w:tmpl w:val="B0543BCA"/>
    <w:lvl w:ilvl="0" w:tplc="C55E6344">
      <w:start w:val="1"/>
      <w:numFmt w:val="decimal"/>
      <w:lvlText w:val="%1."/>
      <w:lvlJc w:val="left"/>
      <w:pPr>
        <w:ind w:left="1080" w:hanging="360"/>
      </w:pPr>
      <w:rPr>
        <w:rFonts w:hint="default"/>
        <w:sz w:val="22"/>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8" w15:restartNumberingAfterBreak="0">
    <w:nsid w:val="55A9450B"/>
    <w:multiLevelType w:val="hybridMultilevel"/>
    <w:tmpl w:val="FFFFFFFF"/>
    <w:lvl w:ilvl="0" w:tplc="F56A7C12">
      <w:start w:val="500"/>
      <w:numFmt w:val="lowerRoman"/>
      <w:lvlText w:val="%1."/>
      <w:lvlJc w:val="right"/>
      <w:pPr>
        <w:ind w:left="720" w:hanging="360"/>
      </w:pPr>
    </w:lvl>
    <w:lvl w:ilvl="1" w:tplc="39A84F16">
      <w:start w:val="1"/>
      <w:numFmt w:val="lowerLetter"/>
      <w:lvlText w:val="%2."/>
      <w:lvlJc w:val="left"/>
      <w:pPr>
        <w:ind w:left="1440" w:hanging="360"/>
      </w:pPr>
    </w:lvl>
    <w:lvl w:ilvl="2" w:tplc="56648A56">
      <w:start w:val="1"/>
      <w:numFmt w:val="lowerRoman"/>
      <w:lvlText w:val="%3."/>
      <w:lvlJc w:val="right"/>
      <w:pPr>
        <w:ind w:left="2160" w:hanging="180"/>
      </w:pPr>
    </w:lvl>
    <w:lvl w:ilvl="3" w:tplc="8ECE07C0">
      <w:start w:val="1"/>
      <w:numFmt w:val="decimal"/>
      <w:lvlText w:val="%4."/>
      <w:lvlJc w:val="left"/>
      <w:pPr>
        <w:ind w:left="2880" w:hanging="360"/>
      </w:pPr>
    </w:lvl>
    <w:lvl w:ilvl="4" w:tplc="BDDAE486">
      <w:start w:val="1"/>
      <w:numFmt w:val="lowerLetter"/>
      <w:lvlText w:val="%5."/>
      <w:lvlJc w:val="left"/>
      <w:pPr>
        <w:ind w:left="3600" w:hanging="360"/>
      </w:pPr>
    </w:lvl>
    <w:lvl w:ilvl="5" w:tplc="8482FFCE">
      <w:start w:val="1"/>
      <w:numFmt w:val="lowerRoman"/>
      <w:lvlText w:val="%6."/>
      <w:lvlJc w:val="right"/>
      <w:pPr>
        <w:ind w:left="4320" w:hanging="180"/>
      </w:pPr>
    </w:lvl>
    <w:lvl w:ilvl="6" w:tplc="49244DCC">
      <w:start w:val="1"/>
      <w:numFmt w:val="decimal"/>
      <w:lvlText w:val="%7."/>
      <w:lvlJc w:val="left"/>
      <w:pPr>
        <w:ind w:left="5040" w:hanging="360"/>
      </w:pPr>
    </w:lvl>
    <w:lvl w:ilvl="7" w:tplc="03703EF0">
      <w:start w:val="1"/>
      <w:numFmt w:val="lowerLetter"/>
      <w:lvlText w:val="%8."/>
      <w:lvlJc w:val="left"/>
      <w:pPr>
        <w:ind w:left="5760" w:hanging="360"/>
      </w:pPr>
    </w:lvl>
    <w:lvl w:ilvl="8" w:tplc="DD78CED2">
      <w:start w:val="1"/>
      <w:numFmt w:val="lowerRoman"/>
      <w:lvlText w:val="%9."/>
      <w:lvlJc w:val="right"/>
      <w:pPr>
        <w:ind w:left="6480" w:hanging="180"/>
      </w:pPr>
    </w:lvl>
  </w:abstractNum>
  <w:abstractNum w:abstractNumId="49" w15:restartNumberingAfterBreak="0">
    <w:nsid w:val="56EC582B"/>
    <w:multiLevelType w:val="hybridMultilevel"/>
    <w:tmpl w:val="4D288C1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88A61CE"/>
    <w:multiLevelType w:val="hybridMultilevel"/>
    <w:tmpl w:val="17A8D7B8"/>
    <w:lvl w:ilvl="0" w:tplc="D9E4ADA4">
      <w:numFmt w:val="bullet"/>
      <w:lvlText w:val="•"/>
      <w:lvlJc w:val="left"/>
      <w:pPr>
        <w:ind w:left="930" w:hanging="57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5DD91535"/>
    <w:multiLevelType w:val="hybridMultilevel"/>
    <w:tmpl w:val="8B107330"/>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15:restartNumberingAfterBreak="0">
    <w:nsid w:val="60415D11"/>
    <w:multiLevelType w:val="hybridMultilevel"/>
    <w:tmpl w:val="34EE0A8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2966241"/>
    <w:multiLevelType w:val="hybridMultilevel"/>
    <w:tmpl w:val="288E5A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52AAB52"/>
    <w:multiLevelType w:val="hybridMultilevel"/>
    <w:tmpl w:val="FFFFFFFF"/>
    <w:lvl w:ilvl="0" w:tplc="08B0A27E">
      <w:start w:val="1"/>
      <w:numFmt w:val="lowerLetter"/>
      <w:lvlText w:val="%1."/>
      <w:lvlJc w:val="left"/>
      <w:pPr>
        <w:ind w:left="720" w:hanging="360"/>
      </w:pPr>
    </w:lvl>
    <w:lvl w:ilvl="1" w:tplc="60C00BC2">
      <w:start w:val="1"/>
      <w:numFmt w:val="lowerLetter"/>
      <w:lvlText w:val="%2."/>
      <w:lvlJc w:val="left"/>
      <w:pPr>
        <w:ind w:left="1440" w:hanging="360"/>
      </w:pPr>
    </w:lvl>
    <w:lvl w:ilvl="2" w:tplc="879AAAE8">
      <w:start w:val="1"/>
      <w:numFmt w:val="lowerRoman"/>
      <w:lvlText w:val="%3."/>
      <w:lvlJc w:val="right"/>
      <w:pPr>
        <w:ind w:left="2160" w:hanging="180"/>
      </w:pPr>
    </w:lvl>
    <w:lvl w:ilvl="3" w:tplc="315ABCA2">
      <w:start w:val="1"/>
      <w:numFmt w:val="decimal"/>
      <w:lvlText w:val="%4."/>
      <w:lvlJc w:val="left"/>
      <w:pPr>
        <w:ind w:left="2880" w:hanging="360"/>
      </w:pPr>
    </w:lvl>
    <w:lvl w:ilvl="4" w:tplc="03D42272">
      <w:start w:val="1"/>
      <w:numFmt w:val="lowerLetter"/>
      <w:lvlText w:val="%5."/>
      <w:lvlJc w:val="left"/>
      <w:pPr>
        <w:ind w:left="3600" w:hanging="360"/>
      </w:pPr>
    </w:lvl>
    <w:lvl w:ilvl="5" w:tplc="F3BE6AF2">
      <w:start w:val="1"/>
      <w:numFmt w:val="lowerRoman"/>
      <w:lvlText w:val="%6."/>
      <w:lvlJc w:val="right"/>
      <w:pPr>
        <w:ind w:left="4320" w:hanging="180"/>
      </w:pPr>
    </w:lvl>
    <w:lvl w:ilvl="6" w:tplc="6068F292">
      <w:start w:val="1"/>
      <w:numFmt w:val="decimal"/>
      <w:lvlText w:val="%7."/>
      <w:lvlJc w:val="left"/>
      <w:pPr>
        <w:ind w:left="5040" w:hanging="360"/>
      </w:pPr>
    </w:lvl>
    <w:lvl w:ilvl="7" w:tplc="72E43448">
      <w:start w:val="1"/>
      <w:numFmt w:val="lowerLetter"/>
      <w:lvlText w:val="%8."/>
      <w:lvlJc w:val="left"/>
      <w:pPr>
        <w:ind w:left="5760" w:hanging="360"/>
      </w:pPr>
    </w:lvl>
    <w:lvl w:ilvl="8" w:tplc="31142F78">
      <w:start w:val="1"/>
      <w:numFmt w:val="lowerRoman"/>
      <w:lvlText w:val="%9."/>
      <w:lvlJc w:val="right"/>
      <w:pPr>
        <w:ind w:left="6480" w:hanging="180"/>
      </w:pPr>
    </w:lvl>
  </w:abstractNum>
  <w:abstractNum w:abstractNumId="55" w15:restartNumberingAfterBreak="0">
    <w:nsid w:val="65968E42"/>
    <w:multiLevelType w:val="hybridMultilevel"/>
    <w:tmpl w:val="FFFFFFFF"/>
    <w:lvl w:ilvl="0" w:tplc="CC660C1C">
      <w:start w:val="100"/>
      <w:numFmt w:val="lowerRoman"/>
      <w:lvlText w:val="%1."/>
      <w:lvlJc w:val="right"/>
      <w:pPr>
        <w:ind w:left="720" w:hanging="360"/>
      </w:pPr>
    </w:lvl>
    <w:lvl w:ilvl="1" w:tplc="EB388342">
      <w:start w:val="1"/>
      <w:numFmt w:val="lowerLetter"/>
      <w:lvlText w:val="%2."/>
      <w:lvlJc w:val="left"/>
      <w:pPr>
        <w:ind w:left="1440" w:hanging="360"/>
      </w:pPr>
    </w:lvl>
    <w:lvl w:ilvl="2" w:tplc="DB585D04">
      <w:start w:val="1"/>
      <w:numFmt w:val="lowerRoman"/>
      <w:lvlText w:val="%3."/>
      <w:lvlJc w:val="right"/>
      <w:pPr>
        <w:ind w:left="2160" w:hanging="180"/>
      </w:pPr>
    </w:lvl>
    <w:lvl w:ilvl="3" w:tplc="B6764BA6">
      <w:start w:val="1"/>
      <w:numFmt w:val="decimal"/>
      <w:lvlText w:val="%4."/>
      <w:lvlJc w:val="left"/>
      <w:pPr>
        <w:ind w:left="2880" w:hanging="360"/>
      </w:pPr>
    </w:lvl>
    <w:lvl w:ilvl="4" w:tplc="719E4A28">
      <w:start w:val="1"/>
      <w:numFmt w:val="lowerLetter"/>
      <w:lvlText w:val="%5."/>
      <w:lvlJc w:val="left"/>
      <w:pPr>
        <w:ind w:left="3600" w:hanging="360"/>
      </w:pPr>
    </w:lvl>
    <w:lvl w:ilvl="5" w:tplc="7896830E">
      <w:start w:val="1"/>
      <w:numFmt w:val="lowerRoman"/>
      <w:lvlText w:val="%6."/>
      <w:lvlJc w:val="right"/>
      <w:pPr>
        <w:ind w:left="4320" w:hanging="180"/>
      </w:pPr>
    </w:lvl>
    <w:lvl w:ilvl="6" w:tplc="2124AE52">
      <w:start w:val="1"/>
      <w:numFmt w:val="decimal"/>
      <w:lvlText w:val="%7."/>
      <w:lvlJc w:val="left"/>
      <w:pPr>
        <w:ind w:left="5040" w:hanging="360"/>
      </w:pPr>
    </w:lvl>
    <w:lvl w:ilvl="7" w:tplc="2946DF38">
      <w:start w:val="1"/>
      <w:numFmt w:val="lowerLetter"/>
      <w:lvlText w:val="%8."/>
      <w:lvlJc w:val="left"/>
      <w:pPr>
        <w:ind w:left="5760" w:hanging="360"/>
      </w:pPr>
    </w:lvl>
    <w:lvl w:ilvl="8" w:tplc="010214F4">
      <w:start w:val="1"/>
      <w:numFmt w:val="lowerRoman"/>
      <w:lvlText w:val="%9."/>
      <w:lvlJc w:val="right"/>
      <w:pPr>
        <w:ind w:left="6480" w:hanging="180"/>
      </w:pPr>
    </w:lvl>
  </w:abstractNum>
  <w:abstractNum w:abstractNumId="56" w15:restartNumberingAfterBreak="0">
    <w:nsid w:val="65CD263E"/>
    <w:multiLevelType w:val="hybridMultilevel"/>
    <w:tmpl w:val="BFACD8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7" w15:restartNumberingAfterBreak="0">
    <w:nsid w:val="65E07D6D"/>
    <w:multiLevelType w:val="hybridMultilevel"/>
    <w:tmpl w:val="01DCC3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8" w15:restartNumberingAfterBreak="0">
    <w:nsid w:val="674B776D"/>
    <w:multiLevelType w:val="hybridMultilevel"/>
    <w:tmpl w:val="CF688564"/>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59" w15:restartNumberingAfterBreak="0">
    <w:nsid w:val="69CF734A"/>
    <w:multiLevelType w:val="hybridMultilevel"/>
    <w:tmpl w:val="A13CE26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6B7407B1"/>
    <w:multiLevelType w:val="hybridMultilevel"/>
    <w:tmpl w:val="93442CB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1" w15:restartNumberingAfterBreak="0">
    <w:nsid w:val="700F51FB"/>
    <w:multiLevelType w:val="hybridMultilevel"/>
    <w:tmpl w:val="8C4EFD6E"/>
    <w:lvl w:ilvl="0" w:tplc="08090019">
      <w:start w:val="1"/>
      <w:numFmt w:val="lowerLetter"/>
      <w:lvlText w:val="%1."/>
      <w:lvlJc w:val="left"/>
      <w:pPr>
        <w:ind w:left="744" w:hanging="360"/>
      </w:pPr>
    </w:lvl>
    <w:lvl w:ilvl="1" w:tplc="08090019">
      <w:start w:val="1"/>
      <w:numFmt w:val="lowerLetter"/>
      <w:lvlText w:val="%2."/>
      <w:lvlJc w:val="left"/>
      <w:pPr>
        <w:ind w:left="1464" w:hanging="360"/>
      </w:pPr>
    </w:lvl>
    <w:lvl w:ilvl="2" w:tplc="0809001B">
      <w:start w:val="1"/>
      <w:numFmt w:val="lowerRoman"/>
      <w:lvlText w:val="%3."/>
      <w:lvlJc w:val="right"/>
      <w:pPr>
        <w:ind w:left="2184" w:hanging="180"/>
      </w:pPr>
    </w:lvl>
    <w:lvl w:ilvl="3" w:tplc="0809000F">
      <w:start w:val="1"/>
      <w:numFmt w:val="decimal"/>
      <w:lvlText w:val="%4."/>
      <w:lvlJc w:val="left"/>
      <w:pPr>
        <w:ind w:left="2904" w:hanging="360"/>
      </w:pPr>
    </w:lvl>
    <w:lvl w:ilvl="4" w:tplc="08090019">
      <w:start w:val="1"/>
      <w:numFmt w:val="lowerLetter"/>
      <w:lvlText w:val="%5."/>
      <w:lvlJc w:val="left"/>
      <w:pPr>
        <w:ind w:left="3624" w:hanging="360"/>
      </w:pPr>
    </w:lvl>
    <w:lvl w:ilvl="5" w:tplc="0809001B">
      <w:start w:val="1"/>
      <w:numFmt w:val="lowerRoman"/>
      <w:lvlText w:val="%6."/>
      <w:lvlJc w:val="right"/>
      <w:pPr>
        <w:ind w:left="4344" w:hanging="180"/>
      </w:pPr>
    </w:lvl>
    <w:lvl w:ilvl="6" w:tplc="0809000F">
      <w:start w:val="1"/>
      <w:numFmt w:val="decimal"/>
      <w:lvlText w:val="%7."/>
      <w:lvlJc w:val="left"/>
      <w:pPr>
        <w:ind w:left="5064" w:hanging="360"/>
      </w:pPr>
    </w:lvl>
    <w:lvl w:ilvl="7" w:tplc="08090019">
      <w:start w:val="1"/>
      <w:numFmt w:val="lowerLetter"/>
      <w:lvlText w:val="%8."/>
      <w:lvlJc w:val="left"/>
      <w:pPr>
        <w:ind w:left="5784" w:hanging="360"/>
      </w:pPr>
    </w:lvl>
    <w:lvl w:ilvl="8" w:tplc="0809001B">
      <w:start w:val="1"/>
      <w:numFmt w:val="lowerRoman"/>
      <w:lvlText w:val="%9."/>
      <w:lvlJc w:val="right"/>
      <w:pPr>
        <w:ind w:left="6504" w:hanging="180"/>
      </w:pPr>
    </w:lvl>
  </w:abstractNum>
  <w:abstractNum w:abstractNumId="62" w15:restartNumberingAfterBreak="0">
    <w:nsid w:val="715351FA"/>
    <w:multiLevelType w:val="hybridMultilevel"/>
    <w:tmpl w:val="6F0A6F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3" w15:restartNumberingAfterBreak="0">
    <w:nsid w:val="75BB548C"/>
    <w:multiLevelType w:val="multilevel"/>
    <w:tmpl w:val="7750BF9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73923FF"/>
    <w:multiLevelType w:val="hybridMultilevel"/>
    <w:tmpl w:val="3860250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9626C7C"/>
    <w:multiLevelType w:val="hybridMultilevel"/>
    <w:tmpl w:val="31FCF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A0D098D"/>
    <w:multiLevelType w:val="hybridMultilevel"/>
    <w:tmpl w:val="B84E2D04"/>
    <w:lvl w:ilvl="0" w:tplc="34F6217A">
      <w:start w:val="6"/>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7" w15:restartNumberingAfterBreak="0">
    <w:nsid w:val="7B1931E8"/>
    <w:multiLevelType w:val="hybridMultilevel"/>
    <w:tmpl w:val="A9C6AE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 w15:restartNumberingAfterBreak="0">
    <w:nsid w:val="7B288A7F"/>
    <w:multiLevelType w:val="hybridMultilevel"/>
    <w:tmpl w:val="F92CB900"/>
    <w:lvl w:ilvl="0" w:tplc="CB9A7BBC">
      <w:start w:val="1"/>
      <w:numFmt w:val="lowerLetter"/>
      <w:lvlText w:val="%1."/>
      <w:lvlJc w:val="left"/>
      <w:pPr>
        <w:ind w:left="720" w:hanging="360"/>
      </w:pPr>
    </w:lvl>
    <w:lvl w:ilvl="1" w:tplc="3ABA5D22">
      <w:start w:val="1"/>
      <w:numFmt w:val="lowerLetter"/>
      <w:lvlText w:val="%2."/>
      <w:lvlJc w:val="left"/>
      <w:pPr>
        <w:ind w:left="1440" w:hanging="360"/>
      </w:pPr>
    </w:lvl>
    <w:lvl w:ilvl="2" w:tplc="48EE4CC0">
      <w:start w:val="1"/>
      <w:numFmt w:val="lowerRoman"/>
      <w:lvlText w:val="%3."/>
      <w:lvlJc w:val="right"/>
      <w:pPr>
        <w:ind w:left="2160" w:hanging="180"/>
      </w:pPr>
    </w:lvl>
    <w:lvl w:ilvl="3" w:tplc="D9182C9A">
      <w:start w:val="1"/>
      <w:numFmt w:val="decimal"/>
      <w:lvlText w:val="%4."/>
      <w:lvlJc w:val="left"/>
      <w:pPr>
        <w:ind w:left="2880" w:hanging="360"/>
      </w:pPr>
    </w:lvl>
    <w:lvl w:ilvl="4" w:tplc="92AEA2EE">
      <w:start w:val="1"/>
      <w:numFmt w:val="lowerLetter"/>
      <w:lvlText w:val="%5."/>
      <w:lvlJc w:val="left"/>
      <w:pPr>
        <w:ind w:left="3600" w:hanging="360"/>
      </w:pPr>
    </w:lvl>
    <w:lvl w:ilvl="5" w:tplc="30385512">
      <w:start w:val="1"/>
      <w:numFmt w:val="lowerRoman"/>
      <w:lvlText w:val="%6."/>
      <w:lvlJc w:val="right"/>
      <w:pPr>
        <w:ind w:left="4320" w:hanging="180"/>
      </w:pPr>
    </w:lvl>
    <w:lvl w:ilvl="6" w:tplc="254ACEC6">
      <w:start w:val="1"/>
      <w:numFmt w:val="decimal"/>
      <w:lvlText w:val="%7."/>
      <w:lvlJc w:val="left"/>
      <w:pPr>
        <w:ind w:left="5040" w:hanging="360"/>
      </w:pPr>
    </w:lvl>
    <w:lvl w:ilvl="7" w:tplc="0B32E932">
      <w:start w:val="1"/>
      <w:numFmt w:val="lowerLetter"/>
      <w:lvlText w:val="%8."/>
      <w:lvlJc w:val="left"/>
      <w:pPr>
        <w:ind w:left="5760" w:hanging="360"/>
      </w:pPr>
    </w:lvl>
    <w:lvl w:ilvl="8" w:tplc="C6ECF304">
      <w:start w:val="1"/>
      <w:numFmt w:val="lowerRoman"/>
      <w:lvlText w:val="%9."/>
      <w:lvlJc w:val="right"/>
      <w:pPr>
        <w:ind w:left="6480" w:hanging="180"/>
      </w:pPr>
    </w:lvl>
  </w:abstractNum>
  <w:abstractNum w:abstractNumId="69" w15:restartNumberingAfterBreak="0">
    <w:nsid w:val="7C0F2A53"/>
    <w:multiLevelType w:val="hybridMultilevel"/>
    <w:tmpl w:val="C1289772"/>
    <w:lvl w:ilvl="0" w:tplc="D9E4ADA4">
      <w:numFmt w:val="bullet"/>
      <w:lvlText w:val="•"/>
      <w:lvlJc w:val="left"/>
      <w:pPr>
        <w:ind w:left="1290" w:hanging="570"/>
      </w:pPr>
      <w:rPr>
        <w:rFonts w:ascii="Calibri" w:eastAsia="Times New Roman"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70" w15:restartNumberingAfterBreak="0">
    <w:nsid w:val="7E8F06FE"/>
    <w:multiLevelType w:val="hybridMultilevel"/>
    <w:tmpl w:val="65726646"/>
    <w:lvl w:ilvl="0" w:tplc="041D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1" w15:restartNumberingAfterBreak="0">
    <w:nsid w:val="7FFD561F"/>
    <w:multiLevelType w:val="hybridMultilevel"/>
    <w:tmpl w:val="562413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012877917">
    <w:abstractNumId w:val="68"/>
  </w:num>
  <w:num w:numId="2" w16cid:durableId="2078358229">
    <w:abstractNumId w:val="2"/>
  </w:num>
  <w:num w:numId="3" w16cid:durableId="1331057690">
    <w:abstractNumId w:val="2"/>
  </w:num>
  <w:num w:numId="4" w16cid:durableId="1194346488">
    <w:abstractNumId w:val="1"/>
  </w:num>
  <w:num w:numId="5" w16cid:durableId="674067696">
    <w:abstractNumId w:val="1"/>
  </w:num>
  <w:num w:numId="6" w16cid:durableId="2046905708">
    <w:abstractNumId w:val="39"/>
  </w:num>
  <w:num w:numId="7" w16cid:durableId="1907762794">
    <w:abstractNumId w:val="10"/>
  </w:num>
  <w:num w:numId="8" w16cid:durableId="1554779188">
    <w:abstractNumId w:val="36"/>
  </w:num>
  <w:num w:numId="9" w16cid:durableId="2118716278">
    <w:abstractNumId w:val="65"/>
  </w:num>
  <w:num w:numId="10" w16cid:durableId="641809140">
    <w:abstractNumId w:val="3"/>
    <w:lvlOverride w:ilvl="0">
      <w:lvl w:ilvl="0">
        <w:numFmt w:val="bullet"/>
        <w:lvlText w:val=""/>
        <w:legacy w:legacy="1" w:legacySpace="0" w:legacyIndent="360"/>
        <w:lvlJc w:val="left"/>
        <w:pPr>
          <w:ind w:left="720" w:hanging="360"/>
        </w:pPr>
        <w:rPr>
          <w:rFonts w:ascii="Symbol" w:hAnsi="Symbol" w:hint="default"/>
        </w:rPr>
      </w:lvl>
    </w:lvlOverride>
  </w:num>
  <w:num w:numId="11" w16cid:durableId="438838863">
    <w:abstractNumId w:val="0"/>
  </w:num>
  <w:num w:numId="12" w16cid:durableId="1465809720">
    <w:abstractNumId w:val="29"/>
  </w:num>
  <w:num w:numId="13" w16cid:durableId="1688288470">
    <w:abstractNumId w:val="66"/>
  </w:num>
  <w:num w:numId="14" w16cid:durableId="900560377">
    <w:abstractNumId w:val="67"/>
  </w:num>
  <w:num w:numId="15" w16cid:durableId="1705254848">
    <w:abstractNumId w:val="51"/>
  </w:num>
  <w:num w:numId="16" w16cid:durableId="948003544">
    <w:abstractNumId w:val="42"/>
  </w:num>
  <w:num w:numId="17" w16cid:durableId="1789545999">
    <w:abstractNumId w:val="60"/>
  </w:num>
  <w:num w:numId="18" w16cid:durableId="787240398">
    <w:abstractNumId w:val="44"/>
  </w:num>
  <w:num w:numId="19" w16cid:durableId="2064405275">
    <w:abstractNumId w:val="8"/>
  </w:num>
  <w:num w:numId="20" w16cid:durableId="344406695">
    <w:abstractNumId w:val="24"/>
  </w:num>
  <w:num w:numId="21" w16cid:durableId="460880432">
    <w:abstractNumId w:val="13"/>
  </w:num>
  <w:num w:numId="22" w16cid:durableId="744641595">
    <w:abstractNumId w:val="25"/>
  </w:num>
  <w:num w:numId="23" w16cid:durableId="1984503594">
    <w:abstractNumId w:val="23"/>
  </w:num>
  <w:num w:numId="24" w16cid:durableId="486213262">
    <w:abstractNumId w:val="63"/>
  </w:num>
  <w:num w:numId="25" w16cid:durableId="1548293451">
    <w:abstractNumId w:val="46"/>
  </w:num>
  <w:num w:numId="26" w16cid:durableId="1309557854">
    <w:abstractNumId w:val="32"/>
  </w:num>
  <w:num w:numId="27" w16cid:durableId="2114401361">
    <w:abstractNumId w:val="19"/>
  </w:num>
  <w:num w:numId="28" w16cid:durableId="1851488848">
    <w:abstractNumId w:val="18"/>
  </w:num>
  <w:num w:numId="29" w16cid:durableId="1620843079">
    <w:abstractNumId w:val="43"/>
  </w:num>
  <w:num w:numId="30" w16cid:durableId="984823496">
    <w:abstractNumId w:val="62"/>
  </w:num>
  <w:num w:numId="31" w16cid:durableId="17660160">
    <w:abstractNumId w:val="53"/>
  </w:num>
  <w:num w:numId="32" w16cid:durableId="1672180110">
    <w:abstractNumId w:val="52"/>
  </w:num>
  <w:num w:numId="33" w16cid:durableId="1379085077">
    <w:abstractNumId w:val="49"/>
  </w:num>
  <w:num w:numId="34" w16cid:durableId="1118599381">
    <w:abstractNumId w:val="38"/>
  </w:num>
  <w:num w:numId="35" w16cid:durableId="1763140523">
    <w:abstractNumId w:val="17"/>
  </w:num>
  <w:num w:numId="36" w16cid:durableId="1185901900">
    <w:abstractNumId w:val="57"/>
  </w:num>
  <w:num w:numId="37" w16cid:durableId="851724978">
    <w:abstractNumId w:val="37"/>
  </w:num>
  <w:num w:numId="38" w16cid:durableId="2135976612">
    <w:abstractNumId w:val="21"/>
  </w:num>
  <w:num w:numId="39" w16cid:durableId="1116756331">
    <w:abstractNumId w:val="6"/>
  </w:num>
  <w:num w:numId="40" w16cid:durableId="1468276537">
    <w:abstractNumId w:val="71"/>
  </w:num>
  <w:num w:numId="41" w16cid:durableId="1207136079">
    <w:abstractNumId w:val="50"/>
  </w:num>
  <w:num w:numId="42" w16cid:durableId="1839686538">
    <w:abstractNumId w:val="69"/>
  </w:num>
  <w:num w:numId="43" w16cid:durableId="2016418260">
    <w:abstractNumId w:val="28"/>
  </w:num>
  <w:num w:numId="44" w16cid:durableId="1593465950">
    <w:abstractNumId w:val="34"/>
  </w:num>
  <w:num w:numId="45" w16cid:durableId="1878808113">
    <w:abstractNumId w:val="47"/>
  </w:num>
  <w:num w:numId="46" w16cid:durableId="1924339002">
    <w:abstractNumId w:val="20"/>
  </w:num>
  <w:num w:numId="47" w16cid:durableId="1592540410">
    <w:abstractNumId w:val="9"/>
  </w:num>
  <w:num w:numId="48" w16cid:durableId="64449485">
    <w:abstractNumId w:val="64"/>
  </w:num>
  <w:num w:numId="49" w16cid:durableId="56321352">
    <w:abstractNumId w:val="40"/>
  </w:num>
  <w:num w:numId="50" w16cid:durableId="882060526">
    <w:abstractNumId w:val="58"/>
  </w:num>
  <w:num w:numId="51" w16cid:durableId="391972512">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827819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7096921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97804352">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39238477">
    <w:abstractNumId w:val="16"/>
  </w:num>
  <w:num w:numId="56" w16cid:durableId="9026390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30385065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77564987">
    <w:abstractNumId w:val="30"/>
  </w:num>
  <w:num w:numId="59" w16cid:durableId="1838154589">
    <w:abstractNumId w:val="26"/>
  </w:num>
  <w:num w:numId="60" w16cid:durableId="16299666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18335409">
    <w:abstractNumId w:val="14"/>
  </w:num>
  <w:num w:numId="62" w16cid:durableId="1292899598">
    <w:abstractNumId w:val="2"/>
  </w:num>
  <w:num w:numId="63" w16cid:durableId="1160847415">
    <w:abstractNumId w:val="12"/>
  </w:num>
  <w:num w:numId="64" w16cid:durableId="1916158148">
    <w:abstractNumId w:val="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446299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866064791">
    <w:abstractNumId w:val="4"/>
  </w:num>
  <w:num w:numId="67" w16cid:durableId="1782650495">
    <w:abstractNumId w:val="70"/>
  </w:num>
  <w:num w:numId="68" w16cid:durableId="1477726779">
    <w:abstractNumId w:val="55"/>
  </w:num>
  <w:num w:numId="69" w16cid:durableId="1458792572">
    <w:abstractNumId w:val="22"/>
  </w:num>
  <w:num w:numId="70" w16cid:durableId="479350704">
    <w:abstractNumId w:val="15"/>
  </w:num>
  <w:num w:numId="71" w16cid:durableId="787510306">
    <w:abstractNumId w:val="48"/>
  </w:num>
  <w:num w:numId="72" w16cid:durableId="1943489418">
    <w:abstractNumId w:val="31"/>
  </w:num>
  <w:num w:numId="73" w16cid:durableId="538934569">
    <w:abstractNumId w:val="27"/>
  </w:num>
  <w:num w:numId="74" w16cid:durableId="1342318589">
    <w:abstractNumId w:val="54"/>
  </w:num>
  <w:num w:numId="75" w16cid:durableId="1488129144">
    <w:abstractNumId w:val="56"/>
  </w:num>
  <w:num w:numId="76" w16cid:durableId="1310134045">
    <w:abstractNumId w:val="3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E61"/>
    <w:rsid w:val="000032FF"/>
    <w:rsid w:val="00004D69"/>
    <w:rsid w:val="00004F89"/>
    <w:rsid w:val="000056E4"/>
    <w:rsid w:val="00007549"/>
    <w:rsid w:val="00013FC1"/>
    <w:rsid w:val="00014B84"/>
    <w:rsid w:val="000157FB"/>
    <w:rsid w:val="00016C57"/>
    <w:rsid w:val="000205CA"/>
    <w:rsid w:val="0002253C"/>
    <w:rsid w:val="00024896"/>
    <w:rsid w:val="00027778"/>
    <w:rsid w:val="00030CFD"/>
    <w:rsid w:val="000319AD"/>
    <w:rsid w:val="000329C3"/>
    <w:rsid w:val="00033B7C"/>
    <w:rsid w:val="00034697"/>
    <w:rsid w:val="000346A0"/>
    <w:rsid w:val="00034A42"/>
    <w:rsid w:val="000359AE"/>
    <w:rsid w:val="000359E7"/>
    <w:rsid w:val="0003700C"/>
    <w:rsid w:val="00040BCF"/>
    <w:rsid w:val="000426B0"/>
    <w:rsid w:val="000430C0"/>
    <w:rsid w:val="00044039"/>
    <w:rsid w:val="00044AF0"/>
    <w:rsid w:val="00044BEE"/>
    <w:rsid w:val="00045D0F"/>
    <w:rsid w:val="000468BB"/>
    <w:rsid w:val="00046A86"/>
    <w:rsid w:val="00046DB0"/>
    <w:rsid w:val="00047599"/>
    <w:rsid w:val="00050D52"/>
    <w:rsid w:val="00051F52"/>
    <w:rsid w:val="00052E14"/>
    <w:rsid w:val="00053434"/>
    <w:rsid w:val="00053C9F"/>
    <w:rsid w:val="00055ABD"/>
    <w:rsid w:val="000575C9"/>
    <w:rsid w:val="000604C7"/>
    <w:rsid w:val="000607AF"/>
    <w:rsid w:val="000607E7"/>
    <w:rsid w:val="0006081B"/>
    <w:rsid w:val="000609CC"/>
    <w:rsid w:val="00060A43"/>
    <w:rsid w:val="00061072"/>
    <w:rsid w:val="000614A1"/>
    <w:rsid w:val="00063EE9"/>
    <w:rsid w:val="00063FC9"/>
    <w:rsid w:val="0006497B"/>
    <w:rsid w:val="000662D8"/>
    <w:rsid w:val="00066C51"/>
    <w:rsid w:val="00070570"/>
    <w:rsid w:val="0007102F"/>
    <w:rsid w:val="000712C0"/>
    <w:rsid w:val="00072652"/>
    <w:rsid w:val="000763EE"/>
    <w:rsid w:val="00076A31"/>
    <w:rsid w:val="000778A1"/>
    <w:rsid w:val="00080297"/>
    <w:rsid w:val="0008132E"/>
    <w:rsid w:val="0008213E"/>
    <w:rsid w:val="00082B99"/>
    <w:rsid w:val="00084881"/>
    <w:rsid w:val="00085E33"/>
    <w:rsid w:val="00087159"/>
    <w:rsid w:val="00090FDD"/>
    <w:rsid w:val="00091560"/>
    <w:rsid w:val="00091ABD"/>
    <w:rsid w:val="0009269D"/>
    <w:rsid w:val="0009492B"/>
    <w:rsid w:val="00094CA1"/>
    <w:rsid w:val="00094E5E"/>
    <w:rsid w:val="00094EB8"/>
    <w:rsid w:val="00096216"/>
    <w:rsid w:val="00097763"/>
    <w:rsid w:val="00097FC4"/>
    <w:rsid w:val="000A1C82"/>
    <w:rsid w:val="000A2919"/>
    <w:rsid w:val="000A2BCA"/>
    <w:rsid w:val="000A4B67"/>
    <w:rsid w:val="000A5069"/>
    <w:rsid w:val="000B01E9"/>
    <w:rsid w:val="000B0A9F"/>
    <w:rsid w:val="000B0C36"/>
    <w:rsid w:val="000B106B"/>
    <w:rsid w:val="000B3257"/>
    <w:rsid w:val="000B3ADA"/>
    <w:rsid w:val="000B5843"/>
    <w:rsid w:val="000B7401"/>
    <w:rsid w:val="000C268F"/>
    <w:rsid w:val="000C3425"/>
    <w:rsid w:val="000C3E8C"/>
    <w:rsid w:val="000C7EA0"/>
    <w:rsid w:val="000D1145"/>
    <w:rsid w:val="000D177B"/>
    <w:rsid w:val="000D5378"/>
    <w:rsid w:val="000D6158"/>
    <w:rsid w:val="000D618D"/>
    <w:rsid w:val="000D6848"/>
    <w:rsid w:val="000D7207"/>
    <w:rsid w:val="000D7BE7"/>
    <w:rsid w:val="000D7D7B"/>
    <w:rsid w:val="000E0330"/>
    <w:rsid w:val="000E1231"/>
    <w:rsid w:val="000E1FAB"/>
    <w:rsid w:val="000E2848"/>
    <w:rsid w:val="000E2E38"/>
    <w:rsid w:val="000E34BF"/>
    <w:rsid w:val="000E402B"/>
    <w:rsid w:val="000E484A"/>
    <w:rsid w:val="000E4F4F"/>
    <w:rsid w:val="000E50CD"/>
    <w:rsid w:val="000F180D"/>
    <w:rsid w:val="000F3FD6"/>
    <w:rsid w:val="000F41BE"/>
    <w:rsid w:val="000F5073"/>
    <w:rsid w:val="000F58DB"/>
    <w:rsid w:val="000F7605"/>
    <w:rsid w:val="000F773F"/>
    <w:rsid w:val="000F7B57"/>
    <w:rsid w:val="00100A1C"/>
    <w:rsid w:val="00104231"/>
    <w:rsid w:val="00104854"/>
    <w:rsid w:val="00104921"/>
    <w:rsid w:val="00111061"/>
    <w:rsid w:val="001113DA"/>
    <w:rsid w:val="00111469"/>
    <w:rsid w:val="00111966"/>
    <w:rsid w:val="00111F71"/>
    <w:rsid w:val="00115401"/>
    <w:rsid w:val="0011613A"/>
    <w:rsid w:val="001174F6"/>
    <w:rsid w:val="00117D6C"/>
    <w:rsid w:val="00117DB9"/>
    <w:rsid w:val="001201E6"/>
    <w:rsid w:val="0012049E"/>
    <w:rsid w:val="001204B3"/>
    <w:rsid w:val="001218FA"/>
    <w:rsid w:val="00121CC4"/>
    <w:rsid w:val="0012258D"/>
    <w:rsid w:val="0012269D"/>
    <w:rsid w:val="0012276C"/>
    <w:rsid w:val="001228D5"/>
    <w:rsid w:val="00122BFA"/>
    <w:rsid w:val="0012323D"/>
    <w:rsid w:val="00123406"/>
    <w:rsid w:val="00123696"/>
    <w:rsid w:val="00123D0E"/>
    <w:rsid w:val="001253C9"/>
    <w:rsid w:val="00126310"/>
    <w:rsid w:val="00131A2C"/>
    <w:rsid w:val="00133449"/>
    <w:rsid w:val="00136754"/>
    <w:rsid w:val="00141606"/>
    <w:rsid w:val="001432E2"/>
    <w:rsid w:val="00143770"/>
    <w:rsid w:val="00144E2E"/>
    <w:rsid w:val="00146448"/>
    <w:rsid w:val="001466D6"/>
    <w:rsid w:val="00147204"/>
    <w:rsid w:val="0015112D"/>
    <w:rsid w:val="00152469"/>
    <w:rsid w:val="00152ABE"/>
    <w:rsid w:val="0015380E"/>
    <w:rsid w:val="00153C4D"/>
    <w:rsid w:val="00154131"/>
    <w:rsid w:val="00154A95"/>
    <w:rsid w:val="00155CCE"/>
    <w:rsid w:val="00155E2C"/>
    <w:rsid w:val="001613A7"/>
    <w:rsid w:val="00162F5C"/>
    <w:rsid w:val="00165CBA"/>
    <w:rsid w:val="0016667E"/>
    <w:rsid w:val="00167102"/>
    <w:rsid w:val="001710D7"/>
    <w:rsid w:val="001715AF"/>
    <w:rsid w:val="001765B1"/>
    <w:rsid w:val="00176E2F"/>
    <w:rsid w:val="001805E1"/>
    <w:rsid w:val="00180E8B"/>
    <w:rsid w:val="001822B4"/>
    <w:rsid w:val="00182CA8"/>
    <w:rsid w:val="00183301"/>
    <w:rsid w:val="00183E62"/>
    <w:rsid w:val="00183E95"/>
    <w:rsid w:val="00185590"/>
    <w:rsid w:val="00185BE5"/>
    <w:rsid w:val="00186435"/>
    <w:rsid w:val="0018652E"/>
    <w:rsid w:val="0018702E"/>
    <w:rsid w:val="00187E7F"/>
    <w:rsid w:val="00190826"/>
    <w:rsid w:val="0019120E"/>
    <w:rsid w:val="00191229"/>
    <w:rsid w:val="00191D31"/>
    <w:rsid w:val="00191D7E"/>
    <w:rsid w:val="0019596B"/>
    <w:rsid w:val="00197EB8"/>
    <w:rsid w:val="001A0B06"/>
    <w:rsid w:val="001A1541"/>
    <w:rsid w:val="001A3EED"/>
    <w:rsid w:val="001A5AA4"/>
    <w:rsid w:val="001A5BA2"/>
    <w:rsid w:val="001A7124"/>
    <w:rsid w:val="001B45EF"/>
    <w:rsid w:val="001C0B7B"/>
    <w:rsid w:val="001C1CB6"/>
    <w:rsid w:val="001C3DCD"/>
    <w:rsid w:val="001C3F27"/>
    <w:rsid w:val="001C41DE"/>
    <w:rsid w:val="001C4633"/>
    <w:rsid w:val="001C465D"/>
    <w:rsid w:val="001C4B5E"/>
    <w:rsid w:val="001C5291"/>
    <w:rsid w:val="001C5BA8"/>
    <w:rsid w:val="001D09D3"/>
    <w:rsid w:val="001D312E"/>
    <w:rsid w:val="001D3761"/>
    <w:rsid w:val="001D6860"/>
    <w:rsid w:val="001D753E"/>
    <w:rsid w:val="001E0175"/>
    <w:rsid w:val="001E02B8"/>
    <w:rsid w:val="001E0887"/>
    <w:rsid w:val="001E0B34"/>
    <w:rsid w:val="001E1698"/>
    <w:rsid w:val="001E1FA8"/>
    <w:rsid w:val="001E4FD4"/>
    <w:rsid w:val="001E6507"/>
    <w:rsid w:val="001F347B"/>
    <w:rsid w:val="001F6728"/>
    <w:rsid w:val="001F6963"/>
    <w:rsid w:val="0020046D"/>
    <w:rsid w:val="00200490"/>
    <w:rsid w:val="0020058C"/>
    <w:rsid w:val="002005ED"/>
    <w:rsid w:val="00201B59"/>
    <w:rsid w:val="0020215C"/>
    <w:rsid w:val="0020256D"/>
    <w:rsid w:val="00203F54"/>
    <w:rsid w:val="00204A15"/>
    <w:rsid w:val="00205209"/>
    <w:rsid w:val="002055CA"/>
    <w:rsid w:val="00205799"/>
    <w:rsid w:val="00205818"/>
    <w:rsid w:val="002071C8"/>
    <w:rsid w:val="002121C4"/>
    <w:rsid w:val="00213726"/>
    <w:rsid w:val="0021500B"/>
    <w:rsid w:val="002162AE"/>
    <w:rsid w:val="00216B52"/>
    <w:rsid w:val="002173B7"/>
    <w:rsid w:val="00217905"/>
    <w:rsid w:val="00222728"/>
    <w:rsid w:val="002227AD"/>
    <w:rsid w:val="00222C9F"/>
    <w:rsid w:val="00223092"/>
    <w:rsid w:val="00224852"/>
    <w:rsid w:val="00225DB7"/>
    <w:rsid w:val="0022678A"/>
    <w:rsid w:val="00227BDE"/>
    <w:rsid w:val="00227EA1"/>
    <w:rsid w:val="00230F9F"/>
    <w:rsid w:val="00231266"/>
    <w:rsid w:val="00242F9B"/>
    <w:rsid w:val="002442F3"/>
    <w:rsid w:val="00244997"/>
    <w:rsid w:val="00244AB7"/>
    <w:rsid w:val="00244B78"/>
    <w:rsid w:val="0024672F"/>
    <w:rsid w:val="00247967"/>
    <w:rsid w:val="002507B8"/>
    <w:rsid w:val="0025178D"/>
    <w:rsid w:val="002520A0"/>
    <w:rsid w:val="002520B4"/>
    <w:rsid w:val="00252586"/>
    <w:rsid w:val="00252DBA"/>
    <w:rsid w:val="00252F56"/>
    <w:rsid w:val="00253A2F"/>
    <w:rsid w:val="00253D81"/>
    <w:rsid w:val="0025408B"/>
    <w:rsid w:val="0025483C"/>
    <w:rsid w:val="0025561E"/>
    <w:rsid w:val="002557D5"/>
    <w:rsid w:val="0025583C"/>
    <w:rsid w:val="00255EA0"/>
    <w:rsid w:val="00257E9D"/>
    <w:rsid w:val="00260D90"/>
    <w:rsid w:val="002614FC"/>
    <w:rsid w:val="0026154F"/>
    <w:rsid w:val="00265184"/>
    <w:rsid w:val="0026607D"/>
    <w:rsid w:val="0026685B"/>
    <w:rsid w:val="00267B8E"/>
    <w:rsid w:val="00274D7F"/>
    <w:rsid w:val="00274DD8"/>
    <w:rsid w:val="00276F38"/>
    <w:rsid w:val="002808FF"/>
    <w:rsid w:val="0028626A"/>
    <w:rsid w:val="0028674C"/>
    <w:rsid w:val="002867C6"/>
    <w:rsid w:val="0028723F"/>
    <w:rsid w:val="00287686"/>
    <w:rsid w:val="00291C8E"/>
    <w:rsid w:val="00292561"/>
    <w:rsid w:val="00294DA2"/>
    <w:rsid w:val="0029618D"/>
    <w:rsid w:val="0029738F"/>
    <w:rsid w:val="00297F86"/>
    <w:rsid w:val="002A056B"/>
    <w:rsid w:val="002A0EFB"/>
    <w:rsid w:val="002A22F6"/>
    <w:rsid w:val="002A2F86"/>
    <w:rsid w:val="002A31C3"/>
    <w:rsid w:val="002A3240"/>
    <w:rsid w:val="002A363F"/>
    <w:rsid w:val="002A374E"/>
    <w:rsid w:val="002A6837"/>
    <w:rsid w:val="002A6C06"/>
    <w:rsid w:val="002B1987"/>
    <w:rsid w:val="002B24CC"/>
    <w:rsid w:val="002B35AD"/>
    <w:rsid w:val="002C11E3"/>
    <w:rsid w:val="002C179D"/>
    <w:rsid w:val="002C64AC"/>
    <w:rsid w:val="002D02C0"/>
    <w:rsid w:val="002D12CE"/>
    <w:rsid w:val="002D2FA8"/>
    <w:rsid w:val="002D3A09"/>
    <w:rsid w:val="002D676D"/>
    <w:rsid w:val="002D6E48"/>
    <w:rsid w:val="002E243D"/>
    <w:rsid w:val="002E29B3"/>
    <w:rsid w:val="002E39BC"/>
    <w:rsid w:val="002E405A"/>
    <w:rsid w:val="002E44E8"/>
    <w:rsid w:val="002E60B4"/>
    <w:rsid w:val="002E719B"/>
    <w:rsid w:val="002E7DF3"/>
    <w:rsid w:val="002F09DC"/>
    <w:rsid w:val="002F0B65"/>
    <w:rsid w:val="002F412C"/>
    <w:rsid w:val="002F5BDB"/>
    <w:rsid w:val="002F7D58"/>
    <w:rsid w:val="002F7ED6"/>
    <w:rsid w:val="00300484"/>
    <w:rsid w:val="00301B3F"/>
    <w:rsid w:val="00303318"/>
    <w:rsid w:val="00305AE7"/>
    <w:rsid w:val="003074E6"/>
    <w:rsid w:val="00311F07"/>
    <w:rsid w:val="003128D3"/>
    <w:rsid w:val="00313A27"/>
    <w:rsid w:val="0031574E"/>
    <w:rsid w:val="00316118"/>
    <w:rsid w:val="00316562"/>
    <w:rsid w:val="00317589"/>
    <w:rsid w:val="0032106F"/>
    <w:rsid w:val="003217E2"/>
    <w:rsid w:val="00321A81"/>
    <w:rsid w:val="00322B12"/>
    <w:rsid w:val="003231FD"/>
    <w:rsid w:val="003232FA"/>
    <w:rsid w:val="003234D3"/>
    <w:rsid w:val="00323D6E"/>
    <w:rsid w:val="00323D91"/>
    <w:rsid w:val="0032796E"/>
    <w:rsid w:val="00330831"/>
    <w:rsid w:val="003311E7"/>
    <w:rsid w:val="00331AEA"/>
    <w:rsid w:val="00331FD6"/>
    <w:rsid w:val="003335BC"/>
    <w:rsid w:val="00336958"/>
    <w:rsid w:val="0033791D"/>
    <w:rsid w:val="0034007E"/>
    <w:rsid w:val="003420BC"/>
    <w:rsid w:val="00342CE8"/>
    <w:rsid w:val="00343AA3"/>
    <w:rsid w:val="003447D3"/>
    <w:rsid w:val="00345152"/>
    <w:rsid w:val="003455EB"/>
    <w:rsid w:val="003500BD"/>
    <w:rsid w:val="00352C84"/>
    <w:rsid w:val="003531B6"/>
    <w:rsid w:val="00353DF0"/>
    <w:rsid w:val="0035646B"/>
    <w:rsid w:val="003564DD"/>
    <w:rsid w:val="0035664D"/>
    <w:rsid w:val="00357699"/>
    <w:rsid w:val="003604AC"/>
    <w:rsid w:val="00362FF9"/>
    <w:rsid w:val="00363A46"/>
    <w:rsid w:val="0036457F"/>
    <w:rsid w:val="003666F8"/>
    <w:rsid w:val="003702AE"/>
    <w:rsid w:val="00370373"/>
    <w:rsid w:val="00371C33"/>
    <w:rsid w:val="0037224F"/>
    <w:rsid w:val="0037227E"/>
    <w:rsid w:val="003765C2"/>
    <w:rsid w:val="00377F61"/>
    <w:rsid w:val="003804AD"/>
    <w:rsid w:val="003805CC"/>
    <w:rsid w:val="003820D9"/>
    <w:rsid w:val="00383257"/>
    <w:rsid w:val="00385A8C"/>
    <w:rsid w:val="00385D32"/>
    <w:rsid w:val="00385F27"/>
    <w:rsid w:val="00392A23"/>
    <w:rsid w:val="00394343"/>
    <w:rsid w:val="003948FF"/>
    <w:rsid w:val="00394C33"/>
    <w:rsid w:val="003A2339"/>
    <w:rsid w:val="003A289D"/>
    <w:rsid w:val="003A4A6E"/>
    <w:rsid w:val="003A4D44"/>
    <w:rsid w:val="003A597A"/>
    <w:rsid w:val="003A6223"/>
    <w:rsid w:val="003B07BF"/>
    <w:rsid w:val="003B0F4A"/>
    <w:rsid w:val="003B27C9"/>
    <w:rsid w:val="003B3C83"/>
    <w:rsid w:val="003B5136"/>
    <w:rsid w:val="003B6EF0"/>
    <w:rsid w:val="003B7811"/>
    <w:rsid w:val="003C0BD8"/>
    <w:rsid w:val="003C0FD2"/>
    <w:rsid w:val="003C1037"/>
    <w:rsid w:val="003C1144"/>
    <w:rsid w:val="003C3800"/>
    <w:rsid w:val="003C4074"/>
    <w:rsid w:val="003C4812"/>
    <w:rsid w:val="003C654C"/>
    <w:rsid w:val="003C67A6"/>
    <w:rsid w:val="003C7AC3"/>
    <w:rsid w:val="003D0FD6"/>
    <w:rsid w:val="003D1143"/>
    <w:rsid w:val="003D4A7D"/>
    <w:rsid w:val="003D573E"/>
    <w:rsid w:val="003D5901"/>
    <w:rsid w:val="003D7A69"/>
    <w:rsid w:val="003D7FA9"/>
    <w:rsid w:val="003E0313"/>
    <w:rsid w:val="003E062D"/>
    <w:rsid w:val="003E151F"/>
    <w:rsid w:val="003E18B2"/>
    <w:rsid w:val="003E1A64"/>
    <w:rsid w:val="003E2BBB"/>
    <w:rsid w:val="003E3D3F"/>
    <w:rsid w:val="003E3FBD"/>
    <w:rsid w:val="003E404F"/>
    <w:rsid w:val="003E4FC4"/>
    <w:rsid w:val="003F06A6"/>
    <w:rsid w:val="003F11F5"/>
    <w:rsid w:val="003F20BA"/>
    <w:rsid w:val="003F475A"/>
    <w:rsid w:val="003F49D5"/>
    <w:rsid w:val="003F5890"/>
    <w:rsid w:val="003F6662"/>
    <w:rsid w:val="003F70A9"/>
    <w:rsid w:val="00400867"/>
    <w:rsid w:val="0040169E"/>
    <w:rsid w:val="004016C4"/>
    <w:rsid w:val="004023F3"/>
    <w:rsid w:val="00404255"/>
    <w:rsid w:val="0041102A"/>
    <w:rsid w:val="00411565"/>
    <w:rsid w:val="004165DA"/>
    <w:rsid w:val="00420794"/>
    <w:rsid w:val="00420E51"/>
    <w:rsid w:val="00420EE3"/>
    <w:rsid w:val="00421C6F"/>
    <w:rsid w:val="00421FA9"/>
    <w:rsid w:val="00422C7A"/>
    <w:rsid w:val="00424BF7"/>
    <w:rsid w:val="004258BC"/>
    <w:rsid w:val="00430F5E"/>
    <w:rsid w:val="00433420"/>
    <w:rsid w:val="00433EDF"/>
    <w:rsid w:val="00434D5D"/>
    <w:rsid w:val="00435712"/>
    <w:rsid w:val="004364E9"/>
    <w:rsid w:val="004366A8"/>
    <w:rsid w:val="00437B0A"/>
    <w:rsid w:val="00445416"/>
    <w:rsid w:val="004470D9"/>
    <w:rsid w:val="00452F23"/>
    <w:rsid w:val="0045331D"/>
    <w:rsid w:val="0045352F"/>
    <w:rsid w:val="00453CC7"/>
    <w:rsid w:val="004546AA"/>
    <w:rsid w:val="00456359"/>
    <w:rsid w:val="0045787E"/>
    <w:rsid w:val="00461A12"/>
    <w:rsid w:val="00461C8E"/>
    <w:rsid w:val="0046349F"/>
    <w:rsid w:val="00463606"/>
    <w:rsid w:val="0046409C"/>
    <w:rsid w:val="004648BD"/>
    <w:rsid w:val="004651C9"/>
    <w:rsid w:val="004659EB"/>
    <w:rsid w:val="00470C1A"/>
    <w:rsid w:val="00471D73"/>
    <w:rsid w:val="00472429"/>
    <w:rsid w:val="00472980"/>
    <w:rsid w:val="0047464A"/>
    <w:rsid w:val="004810A2"/>
    <w:rsid w:val="00481464"/>
    <w:rsid w:val="00481E27"/>
    <w:rsid w:val="00481F7A"/>
    <w:rsid w:val="00482404"/>
    <w:rsid w:val="00482A77"/>
    <w:rsid w:val="00485940"/>
    <w:rsid w:val="00485A8B"/>
    <w:rsid w:val="004875F6"/>
    <w:rsid w:val="00487A31"/>
    <w:rsid w:val="00491776"/>
    <w:rsid w:val="004919B3"/>
    <w:rsid w:val="00492758"/>
    <w:rsid w:val="004931B8"/>
    <w:rsid w:val="0049484D"/>
    <w:rsid w:val="00496764"/>
    <w:rsid w:val="00497AB8"/>
    <w:rsid w:val="0049991B"/>
    <w:rsid w:val="004A08AF"/>
    <w:rsid w:val="004A17D9"/>
    <w:rsid w:val="004A2870"/>
    <w:rsid w:val="004A29F7"/>
    <w:rsid w:val="004A3A51"/>
    <w:rsid w:val="004A3AC9"/>
    <w:rsid w:val="004A7071"/>
    <w:rsid w:val="004A7CC9"/>
    <w:rsid w:val="004B0E25"/>
    <w:rsid w:val="004B3B86"/>
    <w:rsid w:val="004B3CFA"/>
    <w:rsid w:val="004B5B72"/>
    <w:rsid w:val="004B707F"/>
    <w:rsid w:val="004C0D58"/>
    <w:rsid w:val="004C30E3"/>
    <w:rsid w:val="004C387E"/>
    <w:rsid w:val="004C650B"/>
    <w:rsid w:val="004D009E"/>
    <w:rsid w:val="004D21B1"/>
    <w:rsid w:val="004D3223"/>
    <w:rsid w:val="004D3894"/>
    <w:rsid w:val="004D451C"/>
    <w:rsid w:val="004D52BF"/>
    <w:rsid w:val="004D7629"/>
    <w:rsid w:val="004E1CFE"/>
    <w:rsid w:val="004E2515"/>
    <w:rsid w:val="004E3131"/>
    <w:rsid w:val="004E3B5D"/>
    <w:rsid w:val="004E4104"/>
    <w:rsid w:val="004E6F61"/>
    <w:rsid w:val="004F0D9F"/>
    <w:rsid w:val="004F1649"/>
    <w:rsid w:val="004F437F"/>
    <w:rsid w:val="004F4869"/>
    <w:rsid w:val="004F501C"/>
    <w:rsid w:val="004F5B9F"/>
    <w:rsid w:val="004F627E"/>
    <w:rsid w:val="004F6867"/>
    <w:rsid w:val="004F7B94"/>
    <w:rsid w:val="00500384"/>
    <w:rsid w:val="00500D3D"/>
    <w:rsid w:val="00501826"/>
    <w:rsid w:val="0050208B"/>
    <w:rsid w:val="00502914"/>
    <w:rsid w:val="00502B99"/>
    <w:rsid w:val="00502CC1"/>
    <w:rsid w:val="00505EED"/>
    <w:rsid w:val="00511F85"/>
    <w:rsid w:val="00513448"/>
    <w:rsid w:val="00514DD2"/>
    <w:rsid w:val="0051641E"/>
    <w:rsid w:val="0051687D"/>
    <w:rsid w:val="00517130"/>
    <w:rsid w:val="00517612"/>
    <w:rsid w:val="0051772D"/>
    <w:rsid w:val="0052046D"/>
    <w:rsid w:val="005249EA"/>
    <w:rsid w:val="00524F24"/>
    <w:rsid w:val="00526370"/>
    <w:rsid w:val="00527023"/>
    <w:rsid w:val="0052765F"/>
    <w:rsid w:val="0053114D"/>
    <w:rsid w:val="005319E7"/>
    <w:rsid w:val="005320BA"/>
    <w:rsid w:val="00534EA0"/>
    <w:rsid w:val="00540301"/>
    <w:rsid w:val="005407B2"/>
    <w:rsid w:val="00542029"/>
    <w:rsid w:val="005422EE"/>
    <w:rsid w:val="00546370"/>
    <w:rsid w:val="0054659F"/>
    <w:rsid w:val="00546DD5"/>
    <w:rsid w:val="00551854"/>
    <w:rsid w:val="005533F8"/>
    <w:rsid w:val="00553741"/>
    <w:rsid w:val="005549B4"/>
    <w:rsid w:val="00554BBC"/>
    <w:rsid w:val="005556BD"/>
    <w:rsid w:val="00555CE0"/>
    <w:rsid w:val="00557436"/>
    <w:rsid w:val="00560FD9"/>
    <w:rsid w:val="005622E9"/>
    <w:rsid w:val="00562457"/>
    <w:rsid w:val="00562ECA"/>
    <w:rsid w:val="00563690"/>
    <w:rsid w:val="00566957"/>
    <w:rsid w:val="00567BF7"/>
    <w:rsid w:val="00567F73"/>
    <w:rsid w:val="005704E4"/>
    <w:rsid w:val="00570ED2"/>
    <w:rsid w:val="0057109F"/>
    <w:rsid w:val="0057256B"/>
    <w:rsid w:val="005729EB"/>
    <w:rsid w:val="005761C2"/>
    <w:rsid w:val="00576F1E"/>
    <w:rsid w:val="005831AD"/>
    <w:rsid w:val="00583B20"/>
    <w:rsid w:val="0058475C"/>
    <w:rsid w:val="00584761"/>
    <w:rsid w:val="00590274"/>
    <w:rsid w:val="00590B72"/>
    <w:rsid w:val="00590C66"/>
    <w:rsid w:val="00591AF7"/>
    <w:rsid w:val="005926A1"/>
    <w:rsid w:val="005967FB"/>
    <w:rsid w:val="00596C4D"/>
    <w:rsid w:val="00596EFC"/>
    <w:rsid w:val="005A37AC"/>
    <w:rsid w:val="005A4100"/>
    <w:rsid w:val="005A5849"/>
    <w:rsid w:val="005A600B"/>
    <w:rsid w:val="005A7A57"/>
    <w:rsid w:val="005B1A75"/>
    <w:rsid w:val="005B2159"/>
    <w:rsid w:val="005B62F0"/>
    <w:rsid w:val="005B687D"/>
    <w:rsid w:val="005B6EB5"/>
    <w:rsid w:val="005C212E"/>
    <w:rsid w:val="005C25BF"/>
    <w:rsid w:val="005C3D81"/>
    <w:rsid w:val="005C3F41"/>
    <w:rsid w:val="005C4A0B"/>
    <w:rsid w:val="005C60F0"/>
    <w:rsid w:val="005C6843"/>
    <w:rsid w:val="005C7784"/>
    <w:rsid w:val="005D2095"/>
    <w:rsid w:val="005D2A2C"/>
    <w:rsid w:val="005D311A"/>
    <w:rsid w:val="005D327E"/>
    <w:rsid w:val="005D3C1E"/>
    <w:rsid w:val="005D495B"/>
    <w:rsid w:val="005D5170"/>
    <w:rsid w:val="005E11BC"/>
    <w:rsid w:val="005E11F6"/>
    <w:rsid w:val="005E2CEC"/>
    <w:rsid w:val="005E2FDA"/>
    <w:rsid w:val="005E3584"/>
    <w:rsid w:val="005E4574"/>
    <w:rsid w:val="005F155E"/>
    <w:rsid w:val="005F2A2A"/>
    <w:rsid w:val="005F5048"/>
    <w:rsid w:val="005F516A"/>
    <w:rsid w:val="00601313"/>
    <w:rsid w:val="006015CB"/>
    <w:rsid w:val="00601E72"/>
    <w:rsid w:val="00602564"/>
    <w:rsid w:val="00605220"/>
    <w:rsid w:val="00605BD0"/>
    <w:rsid w:val="00605FCF"/>
    <w:rsid w:val="0061072B"/>
    <w:rsid w:val="00610907"/>
    <w:rsid w:val="00610F32"/>
    <w:rsid w:val="0061122C"/>
    <w:rsid w:val="006125DD"/>
    <w:rsid w:val="0061324D"/>
    <w:rsid w:val="00616344"/>
    <w:rsid w:val="00620CC4"/>
    <w:rsid w:val="00623713"/>
    <w:rsid w:val="006238F6"/>
    <w:rsid w:val="00623965"/>
    <w:rsid w:val="00626045"/>
    <w:rsid w:val="00626C13"/>
    <w:rsid w:val="00627AC8"/>
    <w:rsid w:val="00630763"/>
    <w:rsid w:val="006328B6"/>
    <w:rsid w:val="006335BC"/>
    <w:rsid w:val="00633A12"/>
    <w:rsid w:val="00633D14"/>
    <w:rsid w:val="00634426"/>
    <w:rsid w:val="006348B8"/>
    <w:rsid w:val="00634F9C"/>
    <w:rsid w:val="00637BFA"/>
    <w:rsid w:val="00641B84"/>
    <w:rsid w:val="0064246E"/>
    <w:rsid w:val="006426BA"/>
    <w:rsid w:val="006426FA"/>
    <w:rsid w:val="00644DD9"/>
    <w:rsid w:val="00645637"/>
    <w:rsid w:val="00651233"/>
    <w:rsid w:val="00651C90"/>
    <w:rsid w:val="006532C5"/>
    <w:rsid w:val="006537DE"/>
    <w:rsid w:val="00653B63"/>
    <w:rsid w:val="00653D15"/>
    <w:rsid w:val="00654B45"/>
    <w:rsid w:val="00655176"/>
    <w:rsid w:val="00656ED1"/>
    <w:rsid w:val="00657A03"/>
    <w:rsid w:val="00660AB5"/>
    <w:rsid w:val="00661F98"/>
    <w:rsid w:val="00663489"/>
    <w:rsid w:val="006649F6"/>
    <w:rsid w:val="00671121"/>
    <w:rsid w:val="006762FB"/>
    <w:rsid w:val="00677219"/>
    <w:rsid w:val="00677E06"/>
    <w:rsid w:val="00680A05"/>
    <w:rsid w:val="006846D3"/>
    <w:rsid w:val="00685AE6"/>
    <w:rsid w:val="00685F91"/>
    <w:rsid w:val="00686BDE"/>
    <w:rsid w:val="00686CE1"/>
    <w:rsid w:val="0068779A"/>
    <w:rsid w:val="0069101E"/>
    <w:rsid w:val="006918C1"/>
    <w:rsid w:val="00692772"/>
    <w:rsid w:val="006957E7"/>
    <w:rsid w:val="00696FDE"/>
    <w:rsid w:val="00697572"/>
    <w:rsid w:val="006A1FF5"/>
    <w:rsid w:val="006A265D"/>
    <w:rsid w:val="006A2F62"/>
    <w:rsid w:val="006A32CC"/>
    <w:rsid w:val="006A4146"/>
    <w:rsid w:val="006A478F"/>
    <w:rsid w:val="006A5BF8"/>
    <w:rsid w:val="006B151D"/>
    <w:rsid w:val="006B18C3"/>
    <w:rsid w:val="006B311C"/>
    <w:rsid w:val="006B4ACF"/>
    <w:rsid w:val="006B721D"/>
    <w:rsid w:val="006C06DD"/>
    <w:rsid w:val="006C1A9F"/>
    <w:rsid w:val="006C3178"/>
    <w:rsid w:val="006C3836"/>
    <w:rsid w:val="006C5FD3"/>
    <w:rsid w:val="006C623F"/>
    <w:rsid w:val="006C7417"/>
    <w:rsid w:val="006D06AF"/>
    <w:rsid w:val="006D1236"/>
    <w:rsid w:val="006D55A9"/>
    <w:rsid w:val="006D6C26"/>
    <w:rsid w:val="006E07F5"/>
    <w:rsid w:val="006E2DEF"/>
    <w:rsid w:val="006E3E6C"/>
    <w:rsid w:val="006E4F7A"/>
    <w:rsid w:val="006F0F85"/>
    <w:rsid w:val="006F116C"/>
    <w:rsid w:val="006F1720"/>
    <w:rsid w:val="006F1BA3"/>
    <w:rsid w:val="006F329C"/>
    <w:rsid w:val="006F40DD"/>
    <w:rsid w:val="00701762"/>
    <w:rsid w:val="00704D22"/>
    <w:rsid w:val="00706C50"/>
    <w:rsid w:val="00707711"/>
    <w:rsid w:val="00710ECC"/>
    <w:rsid w:val="0071420D"/>
    <w:rsid w:val="007160D7"/>
    <w:rsid w:val="007166D2"/>
    <w:rsid w:val="00716E4A"/>
    <w:rsid w:val="00720C8D"/>
    <w:rsid w:val="00721DDB"/>
    <w:rsid w:val="00722623"/>
    <w:rsid w:val="007226D7"/>
    <w:rsid w:val="00725808"/>
    <w:rsid w:val="00725B6A"/>
    <w:rsid w:val="00725D73"/>
    <w:rsid w:val="0072695E"/>
    <w:rsid w:val="00727172"/>
    <w:rsid w:val="00733B12"/>
    <w:rsid w:val="00735ECD"/>
    <w:rsid w:val="007371B9"/>
    <w:rsid w:val="00742D09"/>
    <w:rsid w:val="00743337"/>
    <w:rsid w:val="00744382"/>
    <w:rsid w:val="00744EF1"/>
    <w:rsid w:val="0074514C"/>
    <w:rsid w:val="00745EAD"/>
    <w:rsid w:val="00750118"/>
    <w:rsid w:val="00750333"/>
    <w:rsid w:val="007504DD"/>
    <w:rsid w:val="00751A46"/>
    <w:rsid w:val="00752825"/>
    <w:rsid w:val="0075426B"/>
    <w:rsid w:val="00754430"/>
    <w:rsid w:val="00756071"/>
    <w:rsid w:val="007572EE"/>
    <w:rsid w:val="00760372"/>
    <w:rsid w:val="00760B96"/>
    <w:rsid w:val="0076207C"/>
    <w:rsid w:val="00762F2F"/>
    <w:rsid w:val="00763F30"/>
    <w:rsid w:val="007654CE"/>
    <w:rsid w:val="00765841"/>
    <w:rsid w:val="00770523"/>
    <w:rsid w:val="00771028"/>
    <w:rsid w:val="0077278D"/>
    <w:rsid w:val="00772C90"/>
    <w:rsid w:val="00776CDC"/>
    <w:rsid w:val="00777576"/>
    <w:rsid w:val="00777C3E"/>
    <w:rsid w:val="0078375D"/>
    <w:rsid w:val="0078382D"/>
    <w:rsid w:val="007847AA"/>
    <w:rsid w:val="0078568C"/>
    <w:rsid w:val="0078663B"/>
    <w:rsid w:val="007878F4"/>
    <w:rsid w:val="0079144D"/>
    <w:rsid w:val="0079303E"/>
    <w:rsid w:val="0079467E"/>
    <w:rsid w:val="00794A6B"/>
    <w:rsid w:val="00794D52"/>
    <w:rsid w:val="00794F17"/>
    <w:rsid w:val="00796D47"/>
    <w:rsid w:val="007972DD"/>
    <w:rsid w:val="0079768D"/>
    <w:rsid w:val="007A0265"/>
    <w:rsid w:val="007A0678"/>
    <w:rsid w:val="007A1CF4"/>
    <w:rsid w:val="007A1D16"/>
    <w:rsid w:val="007A264A"/>
    <w:rsid w:val="007A3BD6"/>
    <w:rsid w:val="007A3EEC"/>
    <w:rsid w:val="007A45DD"/>
    <w:rsid w:val="007A5F76"/>
    <w:rsid w:val="007A6199"/>
    <w:rsid w:val="007A6518"/>
    <w:rsid w:val="007A6927"/>
    <w:rsid w:val="007A79A3"/>
    <w:rsid w:val="007B1C6A"/>
    <w:rsid w:val="007B3A3C"/>
    <w:rsid w:val="007B60B0"/>
    <w:rsid w:val="007B6AA4"/>
    <w:rsid w:val="007B6CAD"/>
    <w:rsid w:val="007B7D0D"/>
    <w:rsid w:val="007C0ADA"/>
    <w:rsid w:val="007C0D3A"/>
    <w:rsid w:val="007C2507"/>
    <w:rsid w:val="007C3418"/>
    <w:rsid w:val="007C391F"/>
    <w:rsid w:val="007C3C10"/>
    <w:rsid w:val="007C5133"/>
    <w:rsid w:val="007C6C97"/>
    <w:rsid w:val="007C6DE8"/>
    <w:rsid w:val="007C7EA5"/>
    <w:rsid w:val="007D0A7A"/>
    <w:rsid w:val="007D261F"/>
    <w:rsid w:val="007D2F96"/>
    <w:rsid w:val="007D4616"/>
    <w:rsid w:val="007D69A1"/>
    <w:rsid w:val="007E0504"/>
    <w:rsid w:val="007E192F"/>
    <w:rsid w:val="007E1F23"/>
    <w:rsid w:val="007E2191"/>
    <w:rsid w:val="007E2B67"/>
    <w:rsid w:val="007E3675"/>
    <w:rsid w:val="007E65F5"/>
    <w:rsid w:val="007E6E32"/>
    <w:rsid w:val="007F16C4"/>
    <w:rsid w:val="007F1EB7"/>
    <w:rsid w:val="007F4D4F"/>
    <w:rsid w:val="008015A7"/>
    <w:rsid w:val="00801AD9"/>
    <w:rsid w:val="00801F35"/>
    <w:rsid w:val="00802660"/>
    <w:rsid w:val="00803307"/>
    <w:rsid w:val="00804297"/>
    <w:rsid w:val="008057B8"/>
    <w:rsid w:val="00810AA6"/>
    <w:rsid w:val="00811F5F"/>
    <w:rsid w:val="008130AE"/>
    <w:rsid w:val="00814694"/>
    <w:rsid w:val="00816568"/>
    <w:rsid w:val="00821422"/>
    <w:rsid w:val="0082300A"/>
    <w:rsid w:val="008233E2"/>
    <w:rsid w:val="00825CF9"/>
    <w:rsid w:val="00827790"/>
    <w:rsid w:val="00830A10"/>
    <w:rsid w:val="008316B6"/>
    <w:rsid w:val="00831AB1"/>
    <w:rsid w:val="0083373E"/>
    <w:rsid w:val="0083416E"/>
    <w:rsid w:val="00834EFF"/>
    <w:rsid w:val="00834F3B"/>
    <w:rsid w:val="008410F7"/>
    <w:rsid w:val="008428DC"/>
    <w:rsid w:val="00842D8D"/>
    <w:rsid w:val="00843485"/>
    <w:rsid w:val="00844CF1"/>
    <w:rsid w:val="0084512E"/>
    <w:rsid w:val="008451D0"/>
    <w:rsid w:val="00845CDE"/>
    <w:rsid w:val="0084776F"/>
    <w:rsid w:val="00850924"/>
    <w:rsid w:val="00851A2B"/>
    <w:rsid w:val="008529FE"/>
    <w:rsid w:val="00853C78"/>
    <w:rsid w:val="00854070"/>
    <w:rsid w:val="00855E4D"/>
    <w:rsid w:val="00856E95"/>
    <w:rsid w:val="008570FE"/>
    <w:rsid w:val="00857B4E"/>
    <w:rsid w:val="00862675"/>
    <w:rsid w:val="008628DE"/>
    <w:rsid w:val="00863271"/>
    <w:rsid w:val="0086356E"/>
    <w:rsid w:val="00863721"/>
    <w:rsid w:val="008660E2"/>
    <w:rsid w:val="008663CB"/>
    <w:rsid w:val="008675F0"/>
    <w:rsid w:val="00870289"/>
    <w:rsid w:val="00871E4B"/>
    <w:rsid w:val="00872001"/>
    <w:rsid w:val="0087236F"/>
    <w:rsid w:val="00872AD6"/>
    <w:rsid w:val="0087324C"/>
    <w:rsid w:val="0087441B"/>
    <w:rsid w:val="00874513"/>
    <w:rsid w:val="00875033"/>
    <w:rsid w:val="00875760"/>
    <w:rsid w:val="00882518"/>
    <w:rsid w:val="0088492E"/>
    <w:rsid w:val="00887495"/>
    <w:rsid w:val="0089067C"/>
    <w:rsid w:val="00891399"/>
    <w:rsid w:val="00892046"/>
    <w:rsid w:val="00892B2A"/>
    <w:rsid w:val="00893A78"/>
    <w:rsid w:val="008948A7"/>
    <w:rsid w:val="0089492F"/>
    <w:rsid w:val="00895472"/>
    <w:rsid w:val="00897072"/>
    <w:rsid w:val="00897D62"/>
    <w:rsid w:val="0089D024"/>
    <w:rsid w:val="008A10F1"/>
    <w:rsid w:val="008A1272"/>
    <w:rsid w:val="008A2E64"/>
    <w:rsid w:val="008A5C38"/>
    <w:rsid w:val="008A6FD8"/>
    <w:rsid w:val="008A77C3"/>
    <w:rsid w:val="008A790C"/>
    <w:rsid w:val="008A7EEE"/>
    <w:rsid w:val="008B1316"/>
    <w:rsid w:val="008B15B2"/>
    <w:rsid w:val="008B23DA"/>
    <w:rsid w:val="008B37A3"/>
    <w:rsid w:val="008B518C"/>
    <w:rsid w:val="008B76BD"/>
    <w:rsid w:val="008C13B2"/>
    <w:rsid w:val="008C540B"/>
    <w:rsid w:val="008C61E1"/>
    <w:rsid w:val="008C6E7D"/>
    <w:rsid w:val="008D01E9"/>
    <w:rsid w:val="008D0819"/>
    <w:rsid w:val="008D20F7"/>
    <w:rsid w:val="008D26D0"/>
    <w:rsid w:val="008D2BE3"/>
    <w:rsid w:val="008D721C"/>
    <w:rsid w:val="008D7229"/>
    <w:rsid w:val="008E0895"/>
    <w:rsid w:val="008E0CDB"/>
    <w:rsid w:val="008E0E49"/>
    <w:rsid w:val="008E16FC"/>
    <w:rsid w:val="008E2236"/>
    <w:rsid w:val="008E2F47"/>
    <w:rsid w:val="008E53BE"/>
    <w:rsid w:val="008E6E19"/>
    <w:rsid w:val="008F221B"/>
    <w:rsid w:val="008F253B"/>
    <w:rsid w:val="008F3906"/>
    <w:rsid w:val="008F5101"/>
    <w:rsid w:val="008F52CF"/>
    <w:rsid w:val="008F6B6C"/>
    <w:rsid w:val="008F7B25"/>
    <w:rsid w:val="008F7DAB"/>
    <w:rsid w:val="00901B9B"/>
    <w:rsid w:val="0090249C"/>
    <w:rsid w:val="00903FD6"/>
    <w:rsid w:val="00904780"/>
    <w:rsid w:val="00904979"/>
    <w:rsid w:val="00904CD1"/>
    <w:rsid w:val="00904D7F"/>
    <w:rsid w:val="0090537A"/>
    <w:rsid w:val="009075E3"/>
    <w:rsid w:val="00910B4E"/>
    <w:rsid w:val="009111DF"/>
    <w:rsid w:val="00912D2E"/>
    <w:rsid w:val="00913CAE"/>
    <w:rsid w:val="00915D7F"/>
    <w:rsid w:val="00915EE6"/>
    <w:rsid w:val="00917E65"/>
    <w:rsid w:val="00921D41"/>
    <w:rsid w:val="00923EC1"/>
    <w:rsid w:val="009240FA"/>
    <w:rsid w:val="00924CF5"/>
    <w:rsid w:val="00924D66"/>
    <w:rsid w:val="00926E38"/>
    <w:rsid w:val="0092710F"/>
    <w:rsid w:val="009275BA"/>
    <w:rsid w:val="009279B8"/>
    <w:rsid w:val="009306D8"/>
    <w:rsid w:val="009308A8"/>
    <w:rsid w:val="00931525"/>
    <w:rsid w:val="0093199C"/>
    <w:rsid w:val="00933C22"/>
    <w:rsid w:val="009340C3"/>
    <w:rsid w:val="009369DB"/>
    <w:rsid w:val="00936B76"/>
    <w:rsid w:val="00940034"/>
    <w:rsid w:val="00940BF6"/>
    <w:rsid w:val="00940E7E"/>
    <w:rsid w:val="00944A72"/>
    <w:rsid w:val="00946A88"/>
    <w:rsid w:val="00950AAA"/>
    <w:rsid w:val="00952A6B"/>
    <w:rsid w:val="00953214"/>
    <w:rsid w:val="0095394D"/>
    <w:rsid w:val="00953CDA"/>
    <w:rsid w:val="00956376"/>
    <w:rsid w:val="00957ED7"/>
    <w:rsid w:val="009606AC"/>
    <w:rsid w:val="00961DEE"/>
    <w:rsid w:val="00963137"/>
    <w:rsid w:val="00963FE5"/>
    <w:rsid w:val="0096482A"/>
    <w:rsid w:val="009651FF"/>
    <w:rsid w:val="00965AB1"/>
    <w:rsid w:val="009748AE"/>
    <w:rsid w:val="009759F9"/>
    <w:rsid w:val="00975A6D"/>
    <w:rsid w:val="009768CC"/>
    <w:rsid w:val="0097734D"/>
    <w:rsid w:val="0098445F"/>
    <w:rsid w:val="009860F7"/>
    <w:rsid w:val="0099049B"/>
    <w:rsid w:val="00991403"/>
    <w:rsid w:val="00996106"/>
    <w:rsid w:val="00997E0D"/>
    <w:rsid w:val="009A07B8"/>
    <w:rsid w:val="009A2BB4"/>
    <w:rsid w:val="009A31E1"/>
    <w:rsid w:val="009A5B52"/>
    <w:rsid w:val="009A5EA9"/>
    <w:rsid w:val="009A679F"/>
    <w:rsid w:val="009A7F94"/>
    <w:rsid w:val="009B0F0F"/>
    <w:rsid w:val="009B2477"/>
    <w:rsid w:val="009B2ACE"/>
    <w:rsid w:val="009B2C10"/>
    <w:rsid w:val="009B4BCC"/>
    <w:rsid w:val="009B5CB6"/>
    <w:rsid w:val="009B6988"/>
    <w:rsid w:val="009B7377"/>
    <w:rsid w:val="009C1922"/>
    <w:rsid w:val="009C3A0F"/>
    <w:rsid w:val="009C3A25"/>
    <w:rsid w:val="009C6A39"/>
    <w:rsid w:val="009C75B7"/>
    <w:rsid w:val="009C7A67"/>
    <w:rsid w:val="009D0570"/>
    <w:rsid w:val="009D0A6E"/>
    <w:rsid w:val="009D1435"/>
    <w:rsid w:val="009D153E"/>
    <w:rsid w:val="009D3FFB"/>
    <w:rsid w:val="009D532B"/>
    <w:rsid w:val="009D5A7E"/>
    <w:rsid w:val="009D67F5"/>
    <w:rsid w:val="009D7B1F"/>
    <w:rsid w:val="009E01E4"/>
    <w:rsid w:val="009E16DD"/>
    <w:rsid w:val="009E318C"/>
    <w:rsid w:val="009E31D9"/>
    <w:rsid w:val="009E3289"/>
    <w:rsid w:val="009E375F"/>
    <w:rsid w:val="009E3C92"/>
    <w:rsid w:val="009E4882"/>
    <w:rsid w:val="009E52AC"/>
    <w:rsid w:val="009E5BC6"/>
    <w:rsid w:val="009E6D82"/>
    <w:rsid w:val="009F093A"/>
    <w:rsid w:val="009F1B57"/>
    <w:rsid w:val="009F28EE"/>
    <w:rsid w:val="009F3E71"/>
    <w:rsid w:val="009F5246"/>
    <w:rsid w:val="009F7142"/>
    <w:rsid w:val="00A03C93"/>
    <w:rsid w:val="00A05217"/>
    <w:rsid w:val="00A058BB"/>
    <w:rsid w:val="00A05A09"/>
    <w:rsid w:val="00A06880"/>
    <w:rsid w:val="00A10662"/>
    <w:rsid w:val="00A10B2B"/>
    <w:rsid w:val="00A13C41"/>
    <w:rsid w:val="00A15106"/>
    <w:rsid w:val="00A2037E"/>
    <w:rsid w:val="00A21012"/>
    <w:rsid w:val="00A223F8"/>
    <w:rsid w:val="00A22AB8"/>
    <w:rsid w:val="00A23BDE"/>
    <w:rsid w:val="00A24D4B"/>
    <w:rsid w:val="00A2532C"/>
    <w:rsid w:val="00A25A3E"/>
    <w:rsid w:val="00A30CC1"/>
    <w:rsid w:val="00A32AFC"/>
    <w:rsid w:val="00A34EC7"/>
    <w:rsid w:val="00A35E60"/>
    <w:rsid w:val="00A37B4B"/>
    <w:rsid w:val="00A37DA9"/>
    <w:rsid w:val="00A41375"/>
    <w:rsid w:val="00A41A76"/>
    <w:rsid w:val="00A44537"/>
    <w:rsid w:val="00A452D9"/>
    <w:rsid w:val="00A463A1"/>
    <w:rsid w:val="00A46C6E"/>
    <w:rsid w:val="00A51E97"/>
    <w:rsid w:val="00A51F8B"/>
    <w:rsid w:val="00A52F79"/>
    <w:rsid w:val="00A530A1"/>
    <w:rsid w:val="00A55C90"/>
    <w:rsid w:val="00A55C9D"/>
    <w:rsid w:val="00A56C4D"/>
    <w:rsid w:val="00A5735A"/>
    <w:rsid w:val="00A57AEE"/>
    <w:rsid w:val="00A610F4"/>
    <w:rsid w:val="00A6266D"/>
    <w:rsid w:val="00A63603"/>
    <w:rsid w:val="00A656D0"/>
    <w:rsid w:val="00A65929"/>
    <w:rsid w:val="00A65A0A"/>
    <w:rsid w:val="00A66849"/>
    <w:rsid w:val="00A67813"/>
    <w:rsid w:val="00A701EA"/>
    <w:rsid w:val="00A70698"/>
    <w:rsid w:val="00A70BD9"/>
    <w:rsid w:val="00A719AB"/>
    <w:rsid w:val="00A71F8B"/>
    <w:rsid w:val="00A73060"/>
    <w:rsid w:val="00A74A9E"/>
    <w:rsid w:val="00A83CB3"/>
    <w:rsid w:val="00A83F1D"/>
    <w:rsid w:val="00A8639B"/>
    <w:rsid w:val="00A871F1"/>
    <w:rsid w:val="00A913FA"/>
    <w:rsid w:val="00A928B8"/>
    <w:rsid w:val="00A95971"/>
    <w:rsid w:val="00A9643C"/>
    <w:rsid w:val="00A97D56"/>
    <w:rsid w:val="00AA2529"/>
    <w:rsid w:val="00AA317A"/>
    <w:rsid w:val="00AA4585"/>
    <w:rsid w:val="00AA4AEF"/>
    <w:rsid w:val="00AA5C58"/>
    <w:rsid w:val="00AA6176"/>
    <w:rsid w:val="00AA6F52"/>
    <w:rsid w:val="00AA7433"/>
    <w:rsid w:val="00AA7743"/>
    <w:rsid w:val="00AA7F8F"/>
    <w:rsid w:val="00AB09C8"/>
    <w:rsid w:val="00AB1D15"/>
    <w:rsid w:val="00AB4852"/>
    <w:rsid w:val="00AB6CF1"/>
    <w:rsid w:val="00AB77C2"/>
    <w:rsid w:val="00AC156F"/>
    <w:rsid w:val="00AC1788"/>
    <w:rsid w:val="00AC2BE4"/>
    <w:rsid w:val="00AC4920"/>
    <w:rsid w:val="00AC4C69"/>
    <w:rsid w:val="00AC518C"/>
    <w:rsid w:val="00AC6C4B"/>
    <w:rsid w:val="00AD1195"/>
    <w:rsid w:val="00AD31B0"/>
    <w:rsid w:val="00AD3448"/>
    <w:rsid w:val="00AD4883"/>
    <w:rsid w:val="00AD4BE9"/>
    <w:rsid w:val="00AD5545"/>
    <w:rsid w:val="00AD5B42"/>
    <w:rsid w:val="00AD60EE"/>
    <w:rsid w:val="00AD6291"/>
    <w:rsid w:val="00AE0ACB"/>
    <w:rsid w:val="00AE2E76"/>
    <w:rsid w:val="00AE381D"/>
    <w:rsid w:val="00AE4396"/>
    <w:rsid w:val="00AE7785"/>
    <w:rsid w:val="00AF1D3D"/>
    <w:rsid w:val="00AF2237"/>
    <w:rsid w:val="00AF22BC"/>
    <w:rsid w:val="00AF2396"/>
    <w:rsid w:val="00AF2AA4"/>
    <w:rsid w:val="00AF30A4"/>
    <w:rsid w:val="00AF3FDE"/>
    <w:rsid w:val="00AF704A"/>
    <w:rsid w:val="00AF78AE"/>
    <w:rsid w:val="00B00246"/>
    <w:rsid w:val="00B01FB9"/>
    <w:rsid w:val="00B07ADC"/>
    <w:rsid w:val="00B07CF5"/>
    <w:rsid w:val="00B07F2A"/>
    <w:rsid w:val="00B10C62"/>
    <w:rsid w:val="00B12E40"/>
    <w:rsid w:val="00B1383C"/>
    <w:rsid w:val="00B14645"/>
    <w:rsid w:val="00B1568B"/>
    <w:rsid w:val="00B16666"/>
    <w:rsid w:val="00B16C07"/>
    <w:rsid w:val="00B1799B"/>
    <w:rsid w:val="00B20052"/>
    <w:rsid w:val="00B20193"/>
    <w:rsid w:val="00B22730"/>
    <w:rsid w:val="00B2491B"/>
    <w:rsid w:val="00B24D36"/>
    <w:rsid w:val="00B250BF"/>
    <w:rsid w:val="00B25DE9"/>
    <w:rsid w:val="00B277AD"/>
    <w:rsid w:val="00B31C82"/>
    <w:rsid w:val="00B3320D"/>
    <w:rsid w:val="00B33B49"/>
    <w:rsid w:val="00B3637F"/>
    <w:rsid w:val="00B37A27"/>
    <w:rsid w:val="00B37DDC"/>
    <w:rsid w:val="00B4005B"/>
    <w:rsid w:val="00B412D7"/>
    <w:rsid w:val="00B413A1"/>
    <w:rsid w:val="00B41790"/>
    <w:rsid w:val="00B422C0"/>
    <w:rsid w:val="00B432E3"/>
    <w:rsid w:val="00B45D8B"/>
    <w:rsid w:val="00B46554"/>
    <w:rsid w:val="00B51162"/>
    <w:rsid w:val="00B51DB4"/>
    <w:rsid w:val="00B53854"/>
    <w:rsid w:val="00B552FF"/>
    <w:rsid w:val="00B55C60"/>
    <w:rsid w:val="00B56B5B"/>
    <w:rsid w:val="00B56B77"/>
    <w:rsid w:val="00B56D72"/>
    <w:rsid w:val="00B624BA"/>
    <w:rsid w:val="00B63B56"/>
    <w:rsid w:val="00B66B2E"/>
    <w:rsid w:val="00B674B7"/>
    <w:rsid w:val="00B67BCB"/>
    <w:rsid w:val="00B70DC2"/>
    <w:rsid w:val="00B76315"/>
    <w:rsid w:val="00B81261"/>
    <w:rsid w:val="00B82E80"/>
    <w:rsid w:val="00B830D9"/>
    <w:rsid w:val="00B84851"/>
    <w:rsid w:val="00B8505C"/>
    <w:rsid w:val="00B85167"/>
    <w:rsid w:val="00B85A64"/>
    <w:rsid w:val="00B8669A"/>
    <w:rsid w:val="00B90616"/>
    <w:rsid w:val="00B9176F"/>
    <w:rsid w:val="00B97005"/>
    <w:rsid w:val="00B97DD6"/>
    <w:rsid w:val="00BA0DB5"/>
    <w:rsid w:val="00BA126A"/>
    <w:rsid w:val="00BA300F"/>
    <w:rsid w:val="00BA3061"/>
    <w:rsid w:val="00BA3B69"/>
    <w:rsid w:val="00BA50A7"/>
    <w:rsid w:val="00BA5CDF"/>
    <w:rsid w:val="00BA6787"/>
    <w:rsid w:val="00BA7222"/>
    <w:rsid w:val="00BA7C13"/>
    <w:rsid w:val="00BB07EE"/>
    <w:rsid w:val="00BB0AC8"/>
    <w:rsid w:val="00BB1E23"/>
    <w:rsid w:val="00BB2C00"/>
    <w:rsid w:val="00BB2F2C"/>
    <w:rsid w:val="00BB35D9"/>
    <w:rsid w:val="00BB6C3F"/>
    <w:rsid w:val="00BB745E"/>
    <w:rsid w:val="00BB7B2C"/>
    <w:rsid w:val="00BC001F"/>
    <w:rsid w:val="00BC01A5"/>
    <w:rsid w:val="00BC08D6"/>
    <w:rsid w:val="00BC2158"/>
    <w:rsid w:val="00BC275D"/>
    <w:rsid w:val="00BC3543"/>
    <w:rsid w:val="00BC5F4E"/>
    <w:rsid w:val="00BC6A20"/>
    <w:rsid w:val="00BC7E24"/>
    <w:rsid w:val="00BD2FFD"/>
    <w:rsid w:val="00BD3527"/>
    <w:rsid w:val="00BD434F"/>
    <w:rsid w:val="00BE0BC2"/>
    <w:rsid w:val="00BE0D54"/>
    <w:rsid w:val="00BE38E6"/>
    <w:rsid w:val="00BE3C18"/>
    <w:rsid w:val="00BE5366"/>
    <w:rsid w:val="00BE5C24"/>
    <w:rsid w:val="00BE602C"/>
    <w:rsid w:val="00BE7EFC"/>
    <w:rsid w:val="00BF30D4"/>
    <w:rsid w:val="00BF36D1"/>
    <w:rsid w:val="00BF4233"/>
    <w:rsid w:val="00BF5341"/>
    <w:rsid w:val="00BF56C8"/>
    <w:rsid w:val="00BF65CE"/>
    <w:rsid w:val="00BF738B"/>
    <w:rsid w:val="00C00947"/>
    <w:rsid w:val="00C041B8"/>
    <w:rsid w:val="00C043F9"/>
    <w:rsid w:val="00C0599E"/>
    <w:rsid w:val="00C05BFD"/>
    <w:rsid w:val="00C06D77"/>
    <w:rsid w:val="00C14318"/>
    <w:rsid w:val="00C15A73"/>
    <w:rsid w:val="00C20A66"/>
    <w:rsid w:val="00C21578"/>
    <w:rsid w:val="00C22215"/>
    <w:rsid w:val="00C22B24"/>
    <w:rsid w:val="00C23A92"/>
    <w:rsid w:val="00C24098"/>
    <w:rsid w:val="00C24242"/>
    <w:rsid w:val="00C263AA"/>
    <w:rsid w:val="00C26FF5"/>
    <w:rsid w:val="00C2767A"/>
    <w:rsid w:val="00C27D4C"/>
    <w:rsid w:val="00C30857"/>
    <w:rsid w:val="00C31274"/>
    <w:rsid w:val="00C31525"/>
    <w:rsid w:val="00C346B1"/>
    <w:rsid w:val="00C35419"/>
    <w:rsid w:val="00C35459"/>
    <w:rsid w:val="00C37013"/>
    <w:rsid w:val="00C378AF"/>
    <w:rsid w:val="00C37E61"/>
    <w:rsid w:val="00C41D7D"/>
    <w:rsid w:val="00C422EA"/>
    <w:rsid w:val="00C425F0"/>
    <w:rsid w:val="00C43004"/>
    <w:rsid w:val="00C432AE"/>
    <w:rsid w:val="00C4445C"/>
    <w:rsid w:val="00C44DC6"/>
    <w:rsid w:val="00C47D32"/>
    <w:rsid w:val="00C504C1"/>
    <w:rsid w:val="00C5070E"/>
    <w:rsid w:val="00C50F4D"/>
    <w:rsid w:val="00C51DB6"/>
    <w:rsid w:val="00C5229B"/>
    <w:rsid w:val="00C52426"/>
    <w:rsid w:val="00C5528C"/>
    <w:rsid w:val="00C5586F"/>
    <w:rsid w:val="00C56752"/>
    <w:rsid w:val="00C56849"/>
    <w:rsid w:val="00C61BA9"/>
    <w:rsid w:val="00C61D20"/>
    <w:rsid w:val="00C635B8"/>
    <w:rsid w:val="00C63FF1"/>
    <w:rsid w:val="00C679CC"/>
    <w:rsid w:val="00C7189E"/>
    <w:rsid w:val="00C724EE"/>
    <w:rsid w:val="00C75021"/>
    <w:rsid w:val="00C7631D"/>
    <w:rsid w:val="00C77184"/>
    <w:rsid w:val="00C81BAC"/>
    <w:rsid w:val="00C82360"/>
    <w:rsid w:val="00C8449C"/>
    <w:rsid w:val="00C86644"/>
    <w:rsid w:val="00C86E70"/>
    <w:rsid w:val="00C870FF"/>
    <w:rsid w:val="00C8727F"/>
    <w:rsid w:val="00C91A48"/>
    <w:rsid w:val="00C9399A"/>
    <w:rsid w:val="00C94178"/>
    <w:rsid w:val="00C95F3A"/>
    <w:rsid w:val="00C96085"/>
    <w:rsid w:val="00C962D5"/>
    <w:rsid w:val="00C969B3"/>
    <w:rsid w:val="00C979ED"/>
    <w:rsid w:val="00CA077E"/>
    <w:rsid w:val="00CA154C"/>
    <w:rsid w:val="00CA228A"/>
    <w:rsid w:val="00CA369A"/>
    <w:rsid w:val="00CA5788"/>
    <w:rsid w:val="00CA5B30"/>
    <w:rsid w:val="00CA67A7"/>
    <w:rsid w:val="00CA7729"/>
    <w:rsid w:val="00CA78B7"/>
    <w:rsid w:val="00CB1B9F"/>
    <w:rsid w:val="00CB2FAC"/>
    <w:rsid w:val="00CB3A25"/>
    <w:rsid w:val="00CB4F8C"/>
    <w:rsid w:val="00CB5DBC"/>
    <w:rsid w:val="00CC2888"/>
    <w:rsid w:val="00CC4870"/>
    <w:rsid w:val="00CD40FB"/>
    <w:rsid w:val="00CD506E"/>
    <w:rsid w:val="00CD68C1"/>
    <w:rsid w:val="00CD6B2C"/>
    <w:rsid w:val="00CE08B4"/>
    <w:rsid w:val="00CE0BCE"/>
    <w:rsid w:val="00CE2438"/>
    <w:rsid w:val="00CE2AB3"/>
    <w:rsid w:val="00CE4A02"/>
    <w:rsid w:val="00CE4F35"/>
    <w:rsid w:val="00CE5188"/>
    <w:rsid w:val="00CE5B86"/>
    <w:rsid w:val="00CE6004"/>
    <w:rsid w:val="00CE64A2"/>
    <w:rsid w:val="00CE6621"/>
    <w:rsid w:val="00CE668E"/>
    <w:rsid w:val="00CE7446"/>
    <w:rsid w:val="00CF1AEE"/>
    <w:rsid w:val="00CF1DC4"/>
    <w:rsid w:val="00CF1F75"/>
    <w:rsid w:val="00CF2425"/>
    <w:rsid w:val="00CF3218"/>
    <w:rsid w:val="00CF354D"/>
    <w:rsid w:val="00CF51BE"/>
    <w:rsid w:val="00CF62ED"/>
    <w:rsid w:val="00CF76D3"/>
    <w:rsid w:val="00CF76F9"/>
    <w:rsid w:val="00D00DD4"/>
    <w:rsid w:val="00D02098"/>
    <w:rsid w:val="00D02A44"/>
    <w:rsid w:val="00D03AC5"/>
    <w:rsid w:val="00D03BB6"/>
    <w:rsid w:val="00D07A21"/>
    <w:rsid w:val="00D11FE1"/>
    <w:rsid w:val="00D12407"/>
    <w:rsid w:val="00D12E4A"/>
    <w:rsid w:val="00D13176"/>
    <w:rsid w:val="00D1539A"/>
    <w:rsid w:val="00D15A1A"/>
    <w:rsid w:val="00D15CD8"/>
    <w:rsid w:val="00D15DB7"/>
    <w:rsid w:val="00D16EE7"/>
    <w:rsid w:val="00D1734C"/>
    <w:rsid w:val="00D177BB"/>
    <w:rsid w:val="00D17BE2"/>
    <w:rsid w:val="00D20B5D"/>
    <w:rsid w:val="00D21E86"/>
    <w:rsid w:val="00D23C92"/>
    <w:rsid w:val="00D26494"/>
    <w:rsid w:val="00D3040C"/>
    <w:rsid w:val="00D31043"/>
    <w:rsid w:val="00D35B75"/>
    <w:rsid w:val="00D42785"/>
    <w:rsid w:val="00D42F09"/>
    <w:rsid w:val="00D43812"/>
    <w:rsid w:val="00D4386E"/>
    <w:rsid w:val="00D43B58"/>
    <w:rsid w:val="00D43F40"/>
    <w:rsid w:val="00D44229"/>
    <w:rsid w:val="00D44C35"/>
    <w:rsid w:val="00D454AA"/>
    <w:rsid w:val="00D45B7F"/>
    <w:rsid w:val="00D47B99"/>
    <w:rsid w:val="00D54223"/>
    <w:rsid w:val="00D57330"/>
    <w:rsid w:val="00D57C7E"/>
    <w:rsid w:val="00D60A08"/>
    <w:rsid w:val="00D61007"/>
    <w:rsid w:val="00D61080"/>
    <w:rsid w:val="00D61EA5"/>
    <w:rsid w:val="00D626A6"/>
    <w:rsid w:val="00D62AE6"/>
    <w:rsid w:val="00D63859"/>
    <w:rsid w:val="00D641C8"/>
    <w:rsid w:val="00D67781"/>
    <w:rsid w:val="00D67B74"/>
    <w:rsid w:val="00D67DE8"/>
    <w:rsid w:val="00D706B4"/>
    <w:rsid w:val="00D710C2"/>
    <w:rsid w:val="00D721BA"/>
    <w:rsid w:val="00D729BD"/>
    <w:rsid w:val="00D75E3E"/>
    <w:rsid w:val="00D75FA8"/>
    <w:rsid w:val="00D76EF0"/>
    <w:rsid w:val="00D77B50"/>
    <w:rsid w:val="00D86E78"/>
    <w:rsid w:val="00D90C37"/>
    <w:rsid w:val="00D91B15"/>
    <w:rsid w:val="00D952A3"/>
    <w:rsid w:val="00D952EC"/>
    <w:rsid w:val="00D95C07"/>
    <w:rsid w:val="00D96D1E"/>
    <w:rsid w:val="00D972E6"/>
    <w:rsid w:val="00D97D48"/>
    <w:rsid w:val="00DA212A"/>
    <w:rsid w:val="00DA24F0"/>
    <w:rsid w:val="00DA2C6B"/>
    <w:rsid w:val="00DA2E0F"/>
    <w:rsid w:val="00DA335F"/>
    <w:rsid w:val="00DA636D"/>
    <w:rsid w:val="00DA637E"/>
    <w:rsid w:val="00DA77F1"/>
    <w:rsid w:val="00DB196D"/>
    <w:rsid w:val="00DB2072"/>
    <w:rsid w:val="00DB2711"/>
    <w:rsid w:val="00DB2819"/>
    <w:rsid w:val="00DB30D6"/>
    <w:rsid w:val="00DB4A2C"/>
    <w:rsid w:val="00DB4E4B"/>
    <w:rsid w:val="00DB6D2E"/>
    <w:rsid w:val="00DB73C2"/>
    <w:rsid w:val="00DC0A57"/>
    <w:rsid w:val="00DC0CFD"/>
    <w:rsid w:val="00DC1253"/>
    <w:rsid w:val="00DC354E"/>
    <w:rsid w:val="00DC4564"/>
    <w:rsid w:val="00DC4D0E"/>
    <w:rsid w:val="00DC5629"/>
    <w:rsid w:val="00DC6013"/>
    <w:rsid w:val="00DC6400"/>
    <w:rsid w:val="00DC772E"/>
    <w:rsid w:val="00DC7C80"/>
    <w:rsid w:val="00DD04DA"/>
    <w:rsid w:val="00DD2921"/>
    <w:rsid w:val="00DD32D3"/>
    <w:rsid w:val="00DD4647"/>
    <w:rsid w:val="00DD49A1"/>
    <w:rsid w:val="00DD4E60"/>
    <w:rsid w:val="00DD5207"/>
    <w:rsid w:val="00DD53DF"/>
    <w:rsid w:val="00DD71D2"/>
    <w:rsid w:val="00DE0114"/>
    <w:rsid w:val="00DE0498"/>
    <w:rsid w:val="00DE08AF"/>
    <w:rsid w:val="00DE218B"/>
    <w:rsid w:val="00DE3378"/>
    <w:rsid w:val="00DE54CC"/>
    <w:rsid w:val="00DE603C"/>
    <w:rsid w:val="00DE6C37"/>
    <w:rsid w:val="00DF0481"/>
    <w:rsid w:val="00DF372B"/>
    <w:rsid w:val="00DF4F3E"/>
    <w:rsid w:val="00DF5BF8"/>
    <w:rsid w:val="00DF7652"/>
    <w:rsid w:val="00DF7F7D"/>
    <w:rsid w:val="00E011AD"/>
    <w:rsid w:val="00E01862"/>
    <w:rsid w:val="00E0292F"/>
    <w:rsid w:val="00E02A36"/>
    <w:rsid w:val="00E07E37"/>
    <w:rsid w:val="00E12A8E"/>
    <w:rsid w:val="00E158BB"/>
    <w:rsid w:val="00E17C90"/>
    <w:rsid w:val="00E21358"/>
    <w:rsid w:val="00E216A1"/>
    <w:rsid w:val="00E23782"/>
    <w:rsid w:val="00E23CA5"/>
    <w:rsid w:val="00E23E63"/>
    <w:rsid w:val="00E253D9"/>
    <w:rsid w:val="00E257B5"/>
    <w:rsid w:val="00E265A5"/>
    <w:rsid w:val="00E26653"/>
    <w:rsid w:val="00E314D5"/>
    <w:rsid w:val="00E347A1"/>
    <w:rsid w:val="00E34B4C"/>
    <w:rsid w:val="00E3609B"/>
    <w:rsid w:val="00E3687D"/>
    <w:rsid w:val="00E36FA8"/>
    <w:rsid w:val="00E40A97"/>
    <w:rsid w:val="00E41FA3"/>
    <w:rsid w:val="00E434C2"/>
    <w:rsid w:val="00E44376"/>
    <w:rsid w:val="00E44E18"/>
    <w:rsid w:val="00E45300"/>
    <w:rsid w:val="00E455B4"/>
    <w:rsid w:val="00E45972"/>
    <w:rsid w:val="00E45BE7"/>
    <w:rsid w:val="00E46AAB"/>
    <w:rsid w:val="00E46C14"/>
    <w:rsid w:val="00E46D16"/>
    <w:rsid w:val="00E47201"/>
    <w:rsid w:val="00E508B0"/>
    <w:rsid w:val="00E54B05"/>
    <w:rsid w:val="00E55657"/>
    <w:rsid w:val="00E57682"/>
    <w:rsid w:val="00E615A2"/>
    <w:rsid w:val="00E61615"/>
    <w:rsid w:val="00E62370"/>
    <w:rsid w:val="00E63242"/>
    <w:rsid w:val="00E649D7"/>
    <w:rsid w:val="00E64D80"/>
    <w:rsid w:val="00E66A52"/>
    <w:rsid w:val="00E7007D"/>
    <w:rsid w:val="00E70091"/>
    <w:rsid w:val="00E701C2"/>
    <w:rsid w:val="00E707BC"/>
    <w:rsid w:val="00E71EA0"/>
    <w:rsid w:val="00E749A3"/>
    <w:rsid w:val="00E74B00"/>
    <w:rsid w:val="00E755E8"/>
    <w:rsid w:val="00E75B1B"/>
    <w:rsid w:val="00E76806"/>
    <w:rsid w:val="00E77642"/>
    <w:rsid w:val="00E80A89"/>
    <w:rsid w:val="00E82152"/>
    <w:rsid w:val="00E82909"/>
    <w:rsid w:val="00E82951"/>
    <w:rsid w:val="00E82ED3"/>
    <w:rsid w:val="00E85EA7"/>
    <w:rsid w:val="00E87031"/>
    <w:rsid w:val="00E87ADB"/>
    <w:rsid w:val="00E8B61D"/>
    <w:rsid w:val="00E90173"/>
    <w:rsid w:val="00E9184F"/>
    <w:rsid w:val="00E92844"/>
    <w:rsid w:val="00E935AC"/>
    <w:rsid w:val="00E94BEF"/>
    <w:rsid w:val="00E95419"/>
    <w:rsid w:val="00E96004"/>
    <w:rsid w:val="00E967F2"/>
    <w:rsid w:val="00E96F7B"/>
    <w:rsid w:val="00EA3AC4"/>
    <w:rsid w:val="00EA4A19"/>
    <w:rsid w:val="00EA5559"/>
    <w:rsid w:val="00EA6564"/>
    <w:rsid w:val="00EA7E9D"/>
    <w:rsid w:val="00EB0CB5"/>
    <w:rsid w:val="00EB0F41"/>
    <w:rsid w:val="00EB1B4B"/>
    <w:rsid w:val="00EB3431"/>
    <w:rsid w:val="00EB36E2"/>
    <w:rsid w:val="00EB3935"/>
    <w:rsid w:val="00EB4C60"/>
    <w:rsid w:val="00EB5264"/>
    <w:rsid w:val="00EB5AA5"/>
    <w:rsid w:val="00EB6E53"/>
    <w:rsid w:val="00EB76C1"/>
    <w:rsid w:val="00EC01D2"/>
    <w:rsid w:val="00EC0547"/>
    <w:rsid w:val="00EC2B24"/>
    <w:rsid w:val="00EC4AE6"/>
    <w:rsid w:val="00EC4BE8"/>
    <w:rsid w:val="00EC5248"/>
    <w:rsid w:val="00ED07BA"/>
    <w:rsid w:val="00ED0D89"/>
    <w:rsid w:val="00ED2461"/>
    <w:rsid w:val="00ED26F7"/>
    <w:rsid w:val="00ED5C3C"/>
    <w:rsid w:val="00ED6EAE"/>
    <w:rsid w:val="00ED74A3"/>
    <w:rsid w:val="00EE11D6"/>
    <w:rsid w:val="00EE128D"/>
    <w:rsid w:val="00EE19B5"/>
    <w:rsid w:val="00EE2053"/>
    <w:rsid w:val="00EE2BD9"/>
    <w:rsid w:val="00EE2BEB"/>
    <w:rsid w:val="00EE5E0F"/>
    <w:rsid w:val="00EE7DC4"/>
    <w:rsid w:val="00EF0F87"/>
    <w:rsid w:val="00EF1E5E"/>
    <w:rsid w:val="00EF4277"/>
    <w:rsid w:val="00EF457D"/>
    <w:rsid w:val="00F00D43"/>
    <w:rsid w:val="00F04354"/>
    <w:rsid w:val="00F04847"/>
    <w:rsid w:val="00F04E61"/>
    <w:rsid w:val="00F077D2"/>
    <w:rsid w:val="00F11110"/>
    <w:rsid w:val="00F11E0E"/>
    <w:rsid w:val="00F1284F"/>
    <w:rsid w:val="00F12BEB"/>
    <w:rsid w:val="00F161FC"/>
    <w:rsid w:val="00F162C3"/>
    <w:rsid w:val="00F2459E"/>
    <w:rsid w:val="00F2596F"/>
    <w:rsid w:val="00F25EFC"/>
    <w:rsid w:val="00F26860"/>
    <w:rsid w:val="00F30E89"/>
    <w:rsid w:val="00F31A23"/>
    <w:rsid w:val="00F3272D"/>
    <w:rsid w:val="00F35A99"/>
    <w:rsid w:val="00F35BE0"/>
    <w:rsid w:val="00F35F99"/>
    <w:rsid w:val="00F36B6E"/>
    <w:rsid w:val="00F42CE4"/>
    <w:rsid w:val="00F43D48"/>
    <w:rsid w:val="00F44036"/>
    <w:rsid w:val="00F444D5"/>
    <w:rsid w:val="00F44DE2"/>
    <w:rsid w:val="00F45C0E"/>
    <w:rsid w:val="00F46297"/>
    <w:rsid w:val="00F47878"/>
    <w:rsid w:val="00F51052"/>
    <w:rsid w:val="00F51D18"/>
    <w:rsid w:val="00F54E93"/>
    <w:rsid w:val="00F55BA8"/>
    <w:rsid w:val="00F566A1"/>
    <w:rsid w:val="00F57A60"/>
    <w:rsid w:val="00F611B2"/>
    <w:rsid w:val="00F616AB"/>
    <w:rsid w:val="00F64FF0"/>
    <w:rsid w:val="00F65893"/>
    <w:rsid w:val="00F6732F"/>
    <w:rsid w:val="00F67753"/>
    <w:rsid w:val="00F7025B"/>
    <w:rsid w:val="00F704AC"/>
    <w:rsid w:val="00F71560"/>
    <w:rsid w:val="00F73BE6"/>
    <w:rsid w:val="00F7511C"/>
    <w:rsid w:val="00F76C5D"/>
    <w:rsid w:val="00F76DC0"/>
    <w:rsid w:val="00F77D4B"/>
    <w:rsid w:val="00F8068A"/>
    <w:rsid w:val="00F8343B"/>
    <w:rsid w:val="00F83956"/>
    <w:rsid w:val="00F83D83"/>
    <w:rsid w:val="00F8484E"/>
    <w:rsid w:val="00F85090"/>
    <w:rsid w:val="00F858F4"/>
    <w:rsid w:val="00F85CC0"/>
    <w:rsid w:val="00F86851"/>
    <w:rsid w:val="00F908B9"/>
    <w:rsid w:val="00F94022"/>
    <w:rsid w:val="00F94E9D"/>
    <w:rsid w:val="00F957D1"/>
    <w:rsid w:val="00FA0B1D"/>
    <w:rsid w:val="00FA24E9"/>
    <w:rsid w:val="00FA4C7D"/>
    <w:rsid w:val="00FA52D3"/>
    <w:rsid w:val="00FA5D69"/>
    <w:rsid w:val="00FA64C3"/>
    <w:rsid w:val="00FA7687"/>
    <w:rsid w:val="00FA7AB5"/>
    <w:rsid w:val="00FB07FA"/>
    <w:rsid w:val="00FB1AA4"/>
    <w:rsid w:val="00FB456F"/>
    <w:rsid w:val="00FB5287"/>
    <w:rsid w:val="00FB72EF"/>
    <w:rsid w:val="00FB7631"/>
    <w:rsid w:val="00FC0664"/>
    <w:rsid w:val="00FC0989"/>
    <w:rsid w:val="00FC104F"/>
    <w:rsid w:val="00FC1411"/>
    <w:rsid w:val="00FC2337"/>
    <w:rsid w:val="00FC351E"/>
    <w:rsid w:val="00FC3FD8"/>
    <w:rsid w:val="00FC41F7"/>
    <w:rsid w:val="00FC622E"/>
    <w:rsid w:val="00FC63A6"/>
    <w:rsid w:val="00FC6936"/>
    <w:rsid w:val="00FD261F"/>
    <w:rsid w:val="00FD2897"/>
    <w:rsid w:val="00FD607B"/>
    <w:rsid w:val="00FD6118"/>
    <w:rsid w:val="00FD6C46"/>
    <w:rsid w:val="00FD7A71"/>
    <w:rsid w:val="00FE079C"/>
    <w:rsid w:val="00FE2C95"/>
    <w:rsid w:val="00FE3129"/>
    <w:rsid w:val="00FE4634"/>
    <w:rsid w:val="00FE52A1"/>
    <w:rsid w:val="00FF0549"/>
    <w:rsid w:val="00FF099F"/>
    <w:rsid w:val="00FF0B50"/>
    <w:rsid w:val="00FF118A"/>
    <w:rsid w:val="00FF179C"/>
    <w:rsid w:val="00FF4664"/>
    <w:rsid w:val="00FF4ECA"/>
    <w:rsid w:val="00FF4F60"/>
    <w:rsid w:val="00FF5131"/>
    <w:rsid w:val="00FF5A60"/>
    <w:rsid w:val="00FF6006"/>
    <w:rsid w:val="00FF6DBC"/>
    <w:rsid w:val="0143C070"/>
    <w:rsid w:val="0159D1D3"/>
    <w:rsid w:val="0170B5AD"/>
    <w:rsid w:val="0196F68D"/>
    <w:rsid w:val="01BCE2AA"/>
    <w:rsid w:val="01CDE179"/>
    <w:rsid w:val="021BB1D8"/>
    <w:rsid w:val="02E194A3"/>
    <w:rsid w:val="03092A7F"/>
    <w:rsid w:val="03C760C5"/>
    <w:rsid w:val="047D2639"/>
    <w:rsid w:val="04D42AC6"/>
    <w:rsid w:val="04EB4D54"/>
    <w:rsid w:val="054BDD62"/>
    <w:rsid w:val="055E1412"/>
    <w:rsid w:val="0570AB1D"/>
    <w:rsid w:val="057B0300"/>
    <w:rsid w:val="057BD280"/>
    <w:rsid w:val="05B7182A"/>
    <w:rsid w:val="06148445"/>
    <w:rsid w:val="0664A591"/>
    <w:rsid w:val="06684FC7"/>
    <w:rsid w:val="06C6C7FC"/>
    <w:rsid w:val="06DF86E1"/>
    <w:rsid w:val="0714E833"/>
    <w:rsid w:val="0714E8E2"/>
    <w:rsid w:val="078B9116"/>
    <w:rsid w:val="07CCA3BE"/>
    <w:rsid w:val="07DE7AA0"/>
    <w:rsid w:val="07E910E7"/>
    <w:rsid w:val="080DF735"/>
    <w:rsid w:val="08B0F9D7"/>
    <w:rsid w:val="093E79AF"/>
    <w:rsid w:val="094230B4"/>
    <w:rsid w:val="0959FC06"/>
    <w:rsid w:val="09694B72"/>
    <w:rsid w:val="09D80C8B"/>
    <w:rsid w:val="09EB1B13"/>
    <w:rsid w:val="09F5C181"/>
    <w:rsid w:val="0A2D7334"/>
    <w:rsid w:val="0A2F3CE9"/>
    <w:rsid w:val="0A951DF1"/>
    <w:rsid w:val="0AF95FFC"/>
    <w:rsid w:val="0B26B778"/>
    <w:rsid w:val="0B48F531"/>
    <w:rsid w:val="0B88DBBB"/>
    <w:rsid w:val="0C0D16F9"/>
    <w:rsid w:val="0C1C77C1"/>
    <w:rsid w:val="0C2580F6"/>
    <w:rsid w:val="0C2FCCEA"/>
    <w:rsid w:val="0C5028F2"/>
    <w:rsid w:val="0C63372E"/>
    <w:rsid w:val="0C80C909"/>
    <w:rsid w:val="0CBF20AA"/>
    <w:rsid w:val="0CC8B853"/>
    <w:rsid w:val="0CCEDD5E"/>
    <w:rsid w:val="0CD6B32F"/>
    <w:rsid w:val="0D32AE1E"/>
    <w:rsid w:val="0D4F4329"/>
    <w:rsid w:val="0D6B280C"/>
    <w:rsid w:val="0D795251"/>
    <w:rsid w:val="0D8FE1B4"/>
    <w:rsid w:val="0DB47381"/>
    <w:rsid w:val="0DBBD03A"/>
    <w:rsid w:val="0E11C474"/>
    <w:rsid w:val="0E2CC40F"/>
    <w:rsid w:val="0E50869A"/>
    <w:rsid w:val="0EACD9AC"/>
    <w:rsid w:val="0EE076CB"/>
    <w:rsid w:val="0F03DEBF"/>
    <w:rsid w:val="0F30E438"/>
    <w:rsid w:val="0F7C131B"/>
    <w:rsid w:val="0F7D51C0"/>
    <w:rsid w:val="0FAB4590"/>
    <w:rsid w:val="103AD0E1"/>
    <w:rsid w:val="10A0BF5F"/>
    <w:rsid w:val="10D996ED"/>
    <w:rsid w:val="11143A34"/>
    <w:rsid w:val="11412FBD"/>
    <w:rsid w:val="114B3663"/>
    <w:rsid w:val="114C6244"/>
    <w:rsid w:val="1172270A"/>
    <w:rsid w:val="11AFC115"/>
    <w:rsid w:val="11BED113"/>
    <w:rsid w:val="11D933F4"/>
    <w:rsid w:val="11E377B4"/>
    <w:rsid w:val="122AB556"/>
    <w:rsid w:val="123FA77C"/>
    <w:rsid w:val="124369A1"/>
    <w:rsid w:val="128BADCF"/>
    <w:rsid w:val="128E7D3F"/>
    <w:rsid w:val="128E8610"/>
    <w:rsid w:val="12B69D23"/>
    <w:rsid w:val="12C6CE80"/>
    <w:rsid w:val="12D5CC3D"/>
    <w:rsid w:val="131C050E"/>
    <w:rsid w:val="133C7A6F"/>
    <w:rsid w:val="134EFF89"/>
    <w:rsid w:val="1364D2DD"/>
    <w:rsid w:val="137747CC"/>
    <w:rsid w:val="13810016"/>
    <w:rsid w:val="138F5AD1"/>
    <w:rsid w:val="146C31FA"/>
    <w:rsid w:val="147F5B82"/>
    <w:rsid w:val="14ADAFD0"/>
    <w:rsid w:val="150FFB8A"/>
    <w:rsid w:val="1523E5A0"/>
    <w:rsid w:val="15287775"/>
    <w:rsid w:val="153137AC"/>
    <w:rsid w:val="15314488"/>
    <w:rsid w:val="1531E956"/>
    <w:rsid w:val="1573843E"/>
    <w:rsid w:val="15B9CF8F"/>
    <w:rsid w:val="161534FE"/>
    <w:rsid w:val="162C34D9"/>
    <w:rsid w:val="16620C85"/>
    <w:rsid w:val="16E4D6A7"/>
    <w:rsid w:val="16E60BDC"/>
    <w:rsid w:val="16E80098"/>
    <w:rsid w:val="171EACB6"/>
    <w:rsid w:val="179DB0AE"/>
    <w:rsid w:val="1818808C"/>
    <w:rsid w:val="18557ED9"/>
    <w:rsid w:val="187FC1B8"/>
    <w:rsid w:val="18814C88"/>
    <w:rsid w:val="18E5D71E"/>
    <w:rsid w:val="191C02DD"/>
    <w:rsid w:val="19268CD2"/>
    <w:rsid w:val="192743EF"/>
    <w:rsid w:val="19BB5805"/>
    <w:rsid w:val="19F9D70C"/>
    <w:rsid w:val="1A548E6E"/>
    <w:rsid w:val="1A86DE1B"/>
    <w:rsid w:val="1A983DDF"/>
    <w:rsid w:val="1AFF249B"/>
    <w:rsid w:val="1B011106"/>
    <w:rsid w:val="1B1817EF"/>
    <w:rsid w:val="1B2438C2"/>
    <w:rsid w:val="1B33C5F0"/>
    <w:rsid w:val="1B35C70A"/>
    <w:rsid w:val="1B3887B2"/>
    <w:rsid w:val="1BF6B0C3"/>
    <w:rsid w:val="1C00920F"/>
    <w:rsid w:val="1C393C10"/>
    <w:rsid w:val="1C5E5A86"/>
    <w:rsid w:val="1D232D5D"/>
    <w:rsid w:val="1D977DA3"/>
    <w:rsid w:val="1DAB6632"/>
    <w:rsid w:val="1DAF12FF"/>
    <w:rsid w:val="1DD08BFD"/>
    <w:rsid w:val="1DE0E96B"/>
    <w:rsid w:val="1DF76171"/>
    <w:rsid w:val="1E27F27B"/>
    <w:rsid w:val="1E566623"/>
    <w:rsid w:val="1F126603"/>
    <w:rsid w:val="1F57380D"/>
    <w:rsid w:val="1F5B0D2F"/>
    <w:rsid w:val="1F8B7CE8"/>
    <w:rsid w:val="1F9083AB"/>
    <w:rsid w:val="1F9588C7"/>
    <w:rsid w:val="1FB4FD0D"/>
    <w:rsid w:val="1FC0764B"/>
    <w:rsid w:val="1FCF4BA5"/>
    <w:rsid w:val="20028393"/>
    <w:rsid w:val="200DF218"/>
    <w:rsid w:val="200F3FD3"/>
    <w:rsid w:val="20791434"/>
    <w:rsid w:val="20A11811"/>
    <w:rsid w:val="20CB9CA8"/>
    <w:rsid w:val="20E787DE"/>
    <w:rsid w:val="20FFD182"/>
    <w:rsid w:val="2153EC1A"/>
    <w:rsid w:val="21559E18"/>
    <w:rsid w:val="21632619"/>
    <w:rsid w:val="216D4810"/>
    <w:rsid w:val="217BEF5C"/>
    <w:rsid w:val="2196913A"/>
    <w:rsid w:val="21F3130A"/>
    <w:rsid w:val="21F9DD6F"/>
    <w:rsid w:val="21FD52E7"/>
    <w:rsid w:val="22034D6F"/>
    <w:rsid w:val="222BAD80"/>
    <w:rsid w:val="223BEA0C"/>
    <w:rsid w:val="228774DC"/>
    <w:rsid w:val="22A17283"/>
    <w:rsid w:val="22BE1A1A"/>
    <w:rsid w:val="230ECDB8"/>
    <w:rsid w:val="23433B8E"/>
    <w:rsid w:val="236CCAE5"/>
    <w:rsid w:val="239AE61D"/>
    <w:rsid w:val="23B1EB4C"/>
    <w:rsid w:val="24236ACB"/>
    <w:rsid w:val="2448677F"/>
    <w:rsid w:val="250D66A3"/>
    <w:rsid w:val="253DCF3D"/>
    <w:rsid w:val="25CD2395"/>
    <w:rsid w:val="25D3BE26"/>
    <w:rsid w:val="25E62CB0"/>
    <w:rsid w:val="26125209"/>
    <w:rsid w:val="261BC2DA"/>
    <w:rsid w:val="264954FB"/>
    <w:rsid w:val="265111A9"/>
    <w:rsid w:val="2672EAD6"/>
    <w:rsid w:val="2695B4A4"/>
    <w:rsid w:val="26978F08"/>
    <w:rsid w:val="27405014"/>
    <w:rsid w:val="275016A1"/>
    <w:rsid w:val="276CCBD1"/>
    <w:rsid w:val="2774A0B7"/>
    <w:rsid w:val="27929D04"/>
    <w:rsid w:val="27A93ED4"/>
    <w:rsid w:val="27C4D686"/>
    <w:rsid w:val="2823EDD8"/>
    <w:rsid w:val="284DC886"/>
    <w:rsid w:val="2856DCC7"/>
    <w:rsid w:val="2868EA63"/>
    <w:rsid w:val="28C86AE3"/>
    <w:rsid w:val="28CF9ABC"/>
    <w:rsid w:val="28D4542D"/>
    <w:rsid w:val="291E62A0"/>
    <w:rsid w:val="2944B82A"/>
    <w:rsid w:val="2984202A"/>
    <w:rsid w:val="298A55A8"/>
    <w:rsid w:val="29A453D6"/>
    <w:rsid w:val="29EDA0DF"/>
    <w:rsid w:val="2A2D955D"/>
    <w:rsid w:val="2A4F2DEC"/>
    <w:rsid w:val="2A6AA6CB"/>
    <w:rsid w:val="2AC92E4F"/>
    <w:rsid w:val="2AD7137F"/>
    <w:rsid w:val="2B1F381B"/>
    <w:rsid w:val="2B501824"/>
    <w:rsid w:val="2BE46A6E"/>
    <w:rsid w:val="2C8EA52D"/>
    <w:rsid w:val="2C98697B"/>
    <w:rsid w:val="2C9D3B08"/>
    <w:rsid w:val="2CBB1207"/>
    <w:rsid w:val="2CF43A25"/>
    <w:rsid w:val="2D06CED0"/>
    <w:rsid w:val="2D4D6D8B"/>
    <w:rsid w:val="2D5ED520"/>
    <w:rsid w:val="2D995753"/>
    <w:rsid w:val="2DB83886"/>
    <w:rsid w:val="2DE76150"/>
    <w:rsid w:val="2E2151E8"/>
    <w:rsid w:val="2E63F4E6"/>
    <w:rsid w:val="2E950319"/>
    <w:rsid w:val="2EABA071"/>
    <w:rsid w:val="2EC7A115"/>
    <w:rsid w:val="2ED9DEF2"/>
    <w:rsid w:val="2F174EED"/>
    <w:rsid w:val="2F6FC7FD"/>
    <w:rsid w:val="305B946C"/>
    <w:rsid w:val="3064B471"/>
    <w:rsid w:val="30BFAF30"/>
    <w:rsid w:val="317874BB"/>
    <w:rsid w:val="31BF6805"/>
    <w:rsid w:val="31D598A0"/>
    <w:rsid w:val="32129A50"/>
    <w:rsid w:val="325FDB50"/>
    <w:rsid w:val="3265DD2D"/>
    <w:rsid w:val="32B1B582"/>
    <w:rsid w:val="32B9F142"/>
    <w:rsid w:val="32BE005C"/>
    <w:rsid w:val="32F53F22"/>
    <w:rsid w:val="32F97916"/>
    <w:rsid w:val="332EFAC2"/>
    <w:rsid w:val="339642EF"/>
    <w:rsid w:val="33A2D7B6"/>
    <w:rsid w:val="33BE92EE"/>
    <w:rsid w:val="33E14C36"/>
    <w:rsid w:val="3408ADEC"/>
    <w:rsid w:val="340F396D"/>
    <w:rsid w:val="3415554B"/>
    <w:rsid w:val="3421B4DC"/>
    <w:rsid w:val="34522B89"/>
    <w:rsid w:val="3459BB00"/>
    <w:rsid w:val="347D4BF7"/>
    <w:rsid w:val="34E6FB24"/>
    <w:rsid w:val="34FFF3E1"/>
    <w:rsid w:val="3527EC18"/>
    <w:rsid w:val="353C7378"/>
    <w:rsid w:val="3541D97C"/>
    <w:rsid w:val="3545853A"/>
    <w:rsid w:val="35AB24AD"/>
    <w:rsid w:val="36053036"/>
    <w:rsid w:val="3631AB34"/>
    <w:rsid w:val="369D4C65"/>
    <w:rsid w:val="3709B31C"/>
    <w:rsid w:val="37477697"/>
    <w:rsid w:val="37648875"/>
    <w:rsid w:val="37D23E51"/>
    <w:rsid w:val="37F36112"/>
    <w:rsid w:val="384709F9"/>
    <w:rsid w:val="388155BC"/>
    <w:rsid w:val="38D11DB9"/>
    <w:rsid w:val="38D81645"/>
    <w:rsid w:val="390F0548"/>
    <w:rsid w:val="392BB371"/>
    <w:rsid w:val="395953D7"/>
    <w:rsid w:val="399D7CD0"/>
    <w:rsid w:val="39B01299"/>
    <w:rsid w:val="39B3699D"/>
    <w:rsid w:val="39CEF5E7"/>
    <w:rsid w:val="39E1B48E"/>
    <w:rsid w:val="3AC2AB07"/>
    <w:rsid w:val="3AE3A279"/>
    <w:rsid w:val="3AF559F0"/>
    <w:rsid w:val="3B123661"/>
    <w:rsid w:val="3B24479C"/>
    <w:rsid w:val="3B37AF57"/>
    <w:rsid w:val="3B4F646B"/>
    <w:rsid w:val="3B68EF25"/>
    <w:rsid w:val="3B764801"/>
    <w:rsid w:val="3B954678"/>
    <w:rsid w:val="3BABE134"/>
    <w:rsid w:val="3BBBF205"/>
    <w:rsid w:val="3C79473C"/>
    <w:rsid w:val="3C7ECAA6"/>
    <w:rsid w:val="3CB7E555"/>
    <w:rsid w:val="3CC0AB4C"/>
    <w:rsid w:val="3D0DFD10"/>
    <w:rsid w:val="3D277A65"/>
    <w:rsid w:val="3D9DB961"/>
    <w:rsid w:val="3DA2FC52"/>
    <w:rsid w:val="3DF66B0B"/>
    <w:rsid w:val="3E430568"/>
    <w:rsid w:val="3E621CAE"/>
    <w:rsid w:val="3E62DACD"/>
    <w:rsid w:val="3E759CAC"/>
    <w:rsid w:val="3EC64B5E"/>
    <w:rsid w:val="3ECA8389"/>
    <w:rsid w:val="3F459175"/>
    <w:rsid w:val="3F4F2D5B"/>
    <w:rsid w:val="3FA20231"/>
    <w:rsid w:val="3FBCB561"/>
    <w:rsid w:val="3FCCF398"/>
    <w:rsid w:val="3FE02ECA"/>
    <w:rsid w:val="400F5745"/>
    <w:rsid w:val="402FD84B"/>
    <w:rsid w:val="40493912"/>
    <w:rsid w:val="40518B95"/>
    <w:rsid w:val="405F36A3"/>
    <w:rsid w:val="406D2650"/>
    <w:rsid w:val="40B50B76"/>
    <w:rsid w:val="40C00C71"/>
    <w:rsid w:val="40FE0BDD"/>
    <w:rsid w:val="41097C45"/>
    <w:rsid w:val="4138CCE5"/>
    <w:rsid w:val="4177805A"/>
    <w:rsid w:val="4177AEC2"/>
    <w:rsid w:val="41D5B990"/>
    <w:rsid w:val="427BA3D1"/>
    <w:rsid w:val="42A47C57"/>
    <w:rsid w:val="42BDBCEC"/>
    <w:rsid w:val="42C444A7"/>
    <w:rsid w:val="43183F3A"/>
    <w:rsid w:val="433E20BB"/>
    <w:rsid w:val="436870DE"/>
    <w:rsid w:val="436C97A8"/>
    <w:rsid w:val="43982CA3"/>
    <w:rsid w:val="43C04FA3"/>
    <w:rsid w:val="43CD3A49"/>
    <w:rsid w:val="43D3A5A7"/>
    <w:rsid w:val="43E884FA"/>
    <w:rsid w:val="443659FD"/>
    <w:rsid w:val="4449A249"/>
    <w:rsid w:val="445EC812"/>
    <w:rsid w:val="44878489"/>
    <w:rsid w:val="4499DFBD"/>
    <w:rsid w:val="44B4A403"/>
    <w:rsid w:val="4501F805"/>
    <w:rsid w:val="455111D1"/>
    <w:rsid w:val="455FF2C3"/>
    <w:rsid w:val="456B6033"/>
    <w:rsid w:val="45B601EE"/>
    <w:rsid w:val="45D68714"/>
    <w:rsid w:val="45E06BE3"/>
    <w:rsid w:val="45FA1C0D"/>
    <w:rsid w:val="4649F957"/>
    <w:rsid w:val="465A4FE2"/>
    <w:rsid w:val="465E8F2B"/>
    <w:rsid w:val="468B9F07"/>
    <w:rsid w:val="46A8FAF5"/>
    <w:rsid w:val="46CB091D"/>
    <w:rsid w:val="46CC3C80"/>
    <w:rsid w:val="46DAB64D"/>
    <w:rsid w:val="470EFAB1"/>
    <w:rsid w:val="472A1CBA"/>
    <w:rsid w:val="472B538A"/>
    <w:rsid w:val="47739866"/>
    <w:rsid w:val="478EFE28"/>
    <w:rsid w:val="47CC7F0C"/>
    <w:rsid w:val="47D06D16"/>
    <w:rsid w:val="481110A5"/>
    <w:rsid w:val="48505E5D"/>
    <w:rsid w:val="48567F8E"/>
    <w:rsid w:val="487904B6"/>
    <w:rsid w:val="48AC360C"/>
    <w:rsid w:val="48ADC286"/>
    <w:rsid w:val="48C246B3"/>
    <w:rsid w:val="48DDC0E9"/>
    <w:rsid w:val="48FE78A8"/>
    <w:rsid w:val="4905B468"/>
    <w:rsid w:val="4905E657"/>
    <w:rsid w:val="492946A9"/>
    <w:rsid w:val="495473C8"/>
    <w:rsid w:val="4967E764"/>
    <w:rsid w:val="49A4655A"/>
    <w:rsid w:val="4A6123E4"/>
    <w:rsid w:val="4A7A0813"/>
    <w:rsid w:val="4ACA5971"/>
    <w:rsid w:val="4ADDCEA6"/>
    <w:rsid w:val="4AED4963"/>
    <w:rsid w:val="4B0F190B"/>
    <w:rsid w:val="4B149309"/>
    <w:rsid w:val="4B16B684"/>
    <w:rsid w:val="4B270C50"/>
    <w:rsid w:val="4B7A9B27"/>
    <w:rsid w:val="4B895135"/>
    <w:rsid w:val="4BBEC677"/>
    <w:rsid w:val="4BBECF2C"/>
    <w:rsid w:val="4BECEFA8"/>
    <w:rsid w:val="4BF204C5"/>
    <w:rsid w:val="4C7A6BD6"/>
    <w:rsid w:val="4C83B9AD"/>
    <w:rsid w:val="4CA69539"/>
    <w:rsid w:val="4D525972"/>
    <w:rsid w:val="4D61CE4A"/>
    <w:rsid w:val="4D6E9144"/>
    <w:rsid w:val="4D77492A"/>
    <w:rsid w:val="4DC8D7D1"/>
    <w:rsid w:val="4E56D645"/>
    <w:rsid w:val="4E62534A"/>
    <w:rsid w:val="4EB10126"/>
    <w:rsid w:val="4EDC61B1"/>
    <w:rsid w:val="4EF17AB5"/>
    <w:rsid w:val="4F3F93BB"/>
    <w:rsid w:val="4F64FF05"/>
    <w:rsid w:val="4F74690C"/>
    <w:rsid w:val="4FE9C743"/>
    <w:rsid w:val="503D165A"/>
    <w:rsid w:val="505A6C75"/>
    <w:rsid w:val="50A6883A"/>
    <w:rsid w:val="514D220B"/>
    <w:rsid w:val="51B98309"/>
    <w:rsid w:val="51BF2B88"/>
    <w:rsid w:val="51E18FE9"/>
    <w:rsid w:val="51FA6687"/>
    <w:rsid w:val="5234AFC6"/>
    <w:rsid w:val="52702267"/>
    <w:rsid w:val="52B7F5FC"/>
    <w:rsid w:val="531DA487"/>
    <w:rsid w:val="5338975B"/>
    <w:rsid w:val="534827AD"/>
    <w:rsid w:val="535BEFBA"/>
    <w:rsid w:val="53843602"/>
    <w:rsid w:val="53B5E55A"/>
    <w:rsid w:val="53C449A7"/>
    <w:rsid w:val="540B778A"/>
    <w:rsid w:val="54140A57"/>
    <w:rsid w:val="54521FBC"/>
    <w:rsid w:val="5497E155"/>
    <w:rsid w:val="54C523C7"/>
    <w:rsid w:val="54C873FB"/>
    <w:rsid w:val="55179CFF"/>
    <w:rsid w:val="551A4C31"/>
    <w:rsid w:val="552A2E13"/>
    <w:rsid w:val="55366661"/>
    <w:rsid w:val="55604DD4"/>
    <w:rsid w:val="5572FB9F"/>
    <w:rsid w:val="558D6B1D"/>
    <w:rsid w:val="569E4EA9"/>
    <w:rsid w:val="56D31B47"/>
    <w:rsid w:val="56FCC541"/>
    <w:rsid w:val="571340FE"/>
    <w:rsid w:val="572E1EE3"/>
    <w:rsid w:val="573FFFF4"/>
    <w:rsid w:val="577F4C04"/>
    <w:rsid w:val="57CE6F7F"/>
    <w:rsid w:val="58033631"/>
    <w:rsid w:val="5850A254"/>
    <w:rsid w:val="587D7C14"/>
    <w:rsid w:val="58AD9454"/>
    <w:rsid w:val="58DC8763"/>
    <w:rsid w:val="58E4AA1D"/>
    <w:rsid w:val="592827EA"/>
    <w:rsid w:val="593BC88E"/>
    <w:rsid w:val="597566F5"/>
    <w:rsid w:val="59A1244C"/>
    <w:rsid w:val="59EA63D7"/>
    <w:rsid w:val="59EB79E4"/>
    <w:rsid w:val="5A7B30D5"/>
    <w:rsid w:val="5A8CFFDA"/>
    <w:rsid w:val="5A909C70"/>
    <w:rsid w:val="5AB413C9"/>
    <w:rsid w:val="5ACF07B0"/>
    <w:rsid w:val="5AEDBDEE"/>
    <w:rsid w:val="5B087231"/>
    <w:rsid w:val="5B2BE254"/>
    <w:rsid w:val="5B36900E"/>
    <w:rsid w:val="5B4A46DF"/>
    <w:rsid w:val="5BBB2C7D"/>
    <w:rsid w:val="5BCA57D6"/>
    <w:rsid w:val="5C8DBB6B"/>
    <w:rsid w:val="5CDF8E7E"/>
    <w:rsid w:val="5CE4D271"/>
    <w:rsid w:val="5D0535E8"/>
    <w:rsid w:val="5D1C7C0F"/>
    <w:rsid w:val="5D4D2FAB"/>
    <w:rsid w:val="5D91A1ED"/>
    <w:rsid w:val="5D9B2014"/>
    <w:rsid w:val="5DAB59FE"/>
    <w:rsid w:val="5DCAE701"/>
    <w:rsid w:val="5DE989BF"/>
    <w:rsid w:val="5E0EF1BA"/>
    <w:rsid w:val="5E70AEAE"/>
    <w:rsid w:val="5E723246"/>
    <w:rsid w:val="5E84CDB8"/>
    <w:rsid w:val="5E98CF72"/>
    <w:rsid w:val="5EA3AA46"/>
    <w:rsid w:val="5EA403C7"/>
    <w:rsid w:val="5EA8C9D3"/>
    <w:rsid w:val="5EAC062C"/>
    <w:rsid w:val="5EEE01A2"/>
    <w:rsid w:val="5F0240D8"/>
    <w:rsid w:val="5F474753"/>
    <w:rsid w:val="5F77062D"/>
    <w:rsid w:val="5F91B38E"/>
    <w:rsid w:val="5FA0F705"/>
    <w:rsid w:val="5FA15571"/>
    <w:rsid w:val="5FAEDD93"/>
    <w:rsid w:val="5FC847FC"/>
    <w:rsid w:val="5FC90A79"/>
    <w:rsid w:val="5FCB32AA"/>
    <w:rsid w:val="5FD799CB"/>
    <w:rsid w:val="60048434"/>
    <w:rsid w:val="6012086B"/>
    <w:rsid w:val="60453071"/>
    <w:rsid w:val="604B0ABE"/>
    <w:rsid w:val="60663FCD"/>
    <w:rsid w:val="60A2D176"/>
    <w:rsid w:val="60B5DCD5"/>
    <w:rsid w:val="61749251"/>
    <w:rsid w:val="618B6319"/>
    <w:rsid w:val="624836CA"/>
    <w:rsid w:val="627C02EB"/>
    <w:rsid w:val="62E50C04"/>
    <w:rsid w:val="62F4124F"/>
    <w:rsid w:val="6301A3DD"/>
    <w:rsid w:val="6343649E"/>
    <w:rsid w:val="63865994"/>
    <w:rsid w:val="63E078BF"/>
    <w:rsid w:val="63F448C1"/>
    <w:rsid w:val="64008FD8"/>
    <w:rsid w:val="642FE2D0"/>
    <w:rsid w:val="643542AB"/>
    <w:rsid w:val="646E9B3E"/>
    <w:rsid w:val="6473C1B0"/>
    <w:rsid w:val="648C9555"/>
    <w:rsid w:val="64905C74"/>
    <w:rsid w:val="64A8C15D"/>
    <w:rsid w:val="64BF9BF5"/>
    <w:rsid w:val="64C61122"/>
    <w:rsid w:val="64DD59DF"/>
    <w:rsid w:val="654EFC7A"/>
    <w:rsid w:val="65870319"/>
    <w:rsid w:val="658AFBE0"/>
    <w:rsid w:val="65940D70"/>
    <w:rsid w:val="65AA4BD8"/>
    <w:rsid w:val="65CF9816"/>
    <w:rsid w:val="65D6A10C"/>
    <w:rsid w:val="65F8922D"/>
    <w:rsid w:val="66748BDD"/>
    <w:rsid w:val="668260EF"/>
    <w:rsid w:val="6683DB02"/>
    <w:rsid w:val="668B546A"/>
    <w:rsid w:val="669AA6B6"/>
    <w:rsid w:val="66CCF2DA"/>
    <w:rsid w:val="66D46B99"/>
    <w:rsid w:val="66D4D24E"/>
    <w:rsid w:val="676CD83C"/>
    <w:rsid w:val="67802954"/>
    <w:rsid w:val="679055D8"/>
    <w:rsid w:val="67C084F8"/>
    <w:rsid w:val="6805740A"/>
    <w:rsid w:val="6846C330"/>
    <w:rsid w:val="68707010"/>
    <w:rsid w:val="68742F0A"/>
    <w:rsid w:val="687C84E8"/>
    <w:rsid w:val="68AFEB41"/>
    <w:rsid w:val="68BBD8F6"/>
    <w:rsid w:val="6958BE8E"/>
    <w:rsid w:val="695EE4E8"/>
    <w:rsid w:val="69637E0C"/>
    <w:rsid w:val="6980B3FB"/>
    <w:rsid w:val="69BB254B"/>
    <w:rsid w:val="69F48544"/>
    <w:rsid w:val="69F92099"/>
    <w:rsid w:val="6A0831A8"/>
    <w:rsid w:val="6A23BA57"/>
    <w:rsid w:val="6A4AA901"/>
    <w:rsid w:val="6A57AC50"/>
    <w:rsid w:val="6A63CD9D"/>
    <w:rsid w:val="6A683959"/>
    <w:rsid w:val="6AAD52F9"/>
    <w:rsid w:val="6ABF9443"/>
    <w:rsid w:val="6AEB4EDF"/>
    <w:rsid w:val="6B280B8D"/>
    <w:rsid w:val="6B4D366A"/>
    <w:rsid w:val="6B82E035"/>
    <w:rsid w:val="6BC783E2"/>
    <w:rsid w:val="6BCEBF79"/>
    <w:rsid w:val="6C11CB77"/>
    <w:rsid w:val="6C9EEE49"/>
    <w:rsid w:val="6CA22019"/>
    <w:rsid w:val="6CAFD5E7"/>
    <w:rsid w:val="6D3437E0"/>
    <w:rsid w:val="6D484908"/>
    <w:rsid w:val="6D992C9A"/>
    <w:rsid w:val="6DA07F05"/>
    <w:rsid w:val="6DA4B701"/>
    <w:rsid w:val="6DACF2C3"/>
    <w:rsid w:val="6DD14EF6"/>
    <w:rsid w:val="6DDE765C"/>
    <w:rsid w:val="6DEDE7BC"/>
    <w:rsid w:val="6E00CB1D"/>
    <w:rsid w:val="6E3AC823"/>
    <w:rsid w:val="6E4D21F2"/>
    <w:rsid w:val="6E509078"/>
    <w:rsid w:val="6E94D94B"/>
    <w:rsid w:val="6EC08179"/>
    <w:rsid w:val="6ED6B947"/>
    <w:rsid w:val="6F0A305E"/>
    <w:rsid w:val="6F127604"/>
    <w:rsid w:val="6F1F4132"/>
    <w:rsid w:val="6F7CABF0"/>
    <w:rsid w:val="6FDBD283"/>
    <w:rsid w:val="6FF2FBDC"/>
    <w:rsid w:val="70129B9E"/>
    <w:rsid w:val="7014453E"/>
    <w:rsid w:val="706683F1"/>
    <w:rsid w:val="709199F8"/>
    <w:rsid w:val="70C48C93"/>
    <w:rsid w:val="70F722A5"/>
    <w:rsid w:val="71039DD1"/>
    <w:rsid w:val="7122CE41"/>
    <w:rsid w:val="715336FE"/>
    <w:rsid w:val="717EE26B"/>
    <w:rsid w:val="717F3494"/>
    <w:rsid w:val="71DDFFE9"/>
    <w:rsid w:val="7203805E"/>
    <w:rsid w:val="7211B468"/>
    <w:rsid w:val="7215A631"/>
    <w:rsid w:val="722D2353"/>
    <w:rsid w:val="725DBC39"/>
    <w:rsid w:val="727C61B9"/>
    <w:rsid w:val="727D1C66"/>
    <w:rsid w:val="72A39E60"/>
    <w:rsid w:val="72D9FE52"/>
    <w:rsid w:val="72E72D06"/>
    <w:rsid w:val="72E810D2"/>
    <w:rsid w:val="736271D2"/>
    <w:rsid w:val="7386CBCD"/>
    <w:rsid w:val="73F0A0A1"/>
    <w:rsid w:val="73F1E0E4"/>
    <w:rsid w:val="7444971B"/>
    <w:rsid w:val="744EFCDC"/>
    <w:rsid w:val="7453BFA8"/>
    <w:rsid w:val="7465B92D"/>
    <w:rsid w:val="74A7C216"/>
    <w:rsid w:val="74A85487"/>
    <w:rsid w:val="750A0894"/>
    <w:rsid w:val="752E9478"/>
    <w:rsid w:val="754E8CCA"/>
    <w:rsid w:val="758AF10D"/>
    <w:rsid w:val="75A1C13B"/>
    <w:rsid w:val="75B8C0AA"/>
    <w:rsid w:val="75D03E06"/>
    <w:rsid w:val="7630E3EA"/>
    <w:rsid w:val="765F22CE"/>
    <w:rsid w:val="768F5B12"/>
    <w:rsid w:val="76D7119F"/>
    <w:rsid w:val="77A4FEDE"/>
    <w:rsid w:val="77EB7803"/>
    <w:rsid w:val="7830EB20"/>
    <w:rsid w:val="7841244F"/>
    <w:rsid w:val="788F6175"/>
    <w:rsid w:val="78C906AF"/>
    <w:rsid w:val="78CFE278"/>
    <w:rsid w:val="78FCD3C3"/>
    <w:rsid w:val="795DFCB4"/>
    <w:rsid w:val="79D1B5CA"/>
    <w:rsid w:val="79E2CF5C"/>
    <w:rsid w:val="7A332A69"/>
    <w:rsid w:val="7A5BAAD8"/>
    <w:rsid w:val="7A5DDD1F"/>
    <w:rsid w:val="7A6B80B7"/>
    <w:rsid w:val="7A927543"/>
    <w:rsid w:val="7AC65EA4"/>
    <w:rsid w:val="7ADD5703"/>
    <w:rsid w:val="7AEFE1E9"/>
    <w:rsid w:val="7AFE3D45"/>
    <w:rsid w:val="7BC3D45D"/>
    <w:rsid w:val="7BCD2B79"/>
    <w:rsid w:val="7BE690F8"/>
    <w:rsid w:val="7C004609"/>
    <w:rsid w:val="7C145460"/>
    <w:rsid w:val="7C966AEA"/>
    <w:rsid w:val="7CA26B25"/>
    <w:rsid w:val="7D18A7E8"/>
    <w:rsid w:val="7D20F96D"/>
    <w:rsid w:val="7D304A81"/>
    <w:rsid w:val="7D5FEAF4"/>
    <w:rsid w:val="7D7027DE"/>
    <w:rsid w:val="7D7D3797"/>
    <w:rsid w:val="7D932AAD"/>
    <w:rsid w:val="7DAD75FE"/>
    <w:rsid w:val="7DDD68D3"/>
    <w:rsid w:val="7DE4E661"/>
    <w:rsid w:val="7DECFFA7"/>
    <w:rsid w:val="7E093C5F"/>
    <w:rsid w:val="7E1C30A5"/>
    <w:rsid w:val="7F5BF1AC"/>
    <w:rsid w:val="7F8A088E"/>
    <w:rsid w:val="7F9E10A2"/>
    <w:rsid w:val="7FCF12A2"/>
    <w:rsid w:val="7FDE286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62F1E8"/>
  <w14:defaultImageDpi w14:val="300"/>
  <w15:docId w15:val="{B3903AAE-1A80-4D84-974B-D16393AB9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7BCB"/>
    <w:pPr>
      <w:tabs>
        <w:tab w:val="left" w:pos="567"/>
      </w:tabs>
      <w:spacing w:after="140" w:line="280" w:lineRule="atLeast"/>
      <w:jc w:val="both"/>
    </w:pPr>
    <w:rPr>
      <w:rFonts w:ascii="Arial" w:hAnsi="Arial"/>
      <w:lang w:eastAsia="en-US"/>
    </w:rPr>
  </w:style>
  <w:style w:type="paragraph" w:styleId="Heading1">
    <w:name w:val="heading 1"/>
    <w:next w:val="BodyText"/>
    <w:link w:val="Heading1Char"/>
    <w:qFormat/>
    <w:rsid w:val="00546370"/>
    <w:pPr>
      <w:keepNext/>
      <w:spacing w:before="140" w:after="140" w:line="280" w:lineRule="atLeast"/>
      <w:outlineLvl w:val="0"/>
    </w:pPr>
    <w:rPr>
      <w:rFonts w:ascii="Arial" w:hAnsi="Arial"/>
      <w:noProof/>
      <w:kern w:val="32"/>
      <w:sz w:val="28"/>
      <w:lang w:val="en-US" w:eastAsia="en-US"/>
    </w:rPr>
  </w:style>
  <w:style w:type="paragraph" w:styleId="Heading2">
    <w:name w:val="heading 2"/>
    <w:next w:val="BodyText"/>
    <w:link w:val="Heading2Char"/>
    <w:qFormat/>
    <w:rsid w:val="00546370"/>
    <w:pPr>
      <w:keepNext/>
      <w:spacing w:before="140" w:after="140" w:line="280" w:lineRule="atLeast"/>
      <w:outlineLvl w:val="1"/>
    </w:pPr>
    <w:rPr>
      <w:rFonts w:ascii="Arial" w:hAnsi="Arial"/>
      <w:noProof/>
      <w:sz w:val="24"/>
      <w:lang w:val="en-US" w:eastAsia="en-US"/>
    </w:rPr>
  </w:style>
  <w:style w:type="paragraph" w:styleId="Heading3">
    <w:name w:val="heading 3"/>
    <w:next w:val="BodyText"/>
    <w:link w:val="Heading3Char"/>
    <w:qFormat/>
    <w:rsid w:val="00546370"/>
    <w:pPr>
      <w:keepNext/>
      <w:spacing w:before="140" w:after="140" w:line="280" w:lineRule="atLeast"/>
      <w:outlineLvl w:val="2"/>
    </w:pPr>
    <w:rPr>
      <w:rFonts w:ascii="Arial" w:hAnsi="Arial"/>
      <w:b/>
      <w:noProo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42CE4"/>
    <w:pPr>
      <w:tabs>
        <w:tab w:val="left" w:pos="357"/>
        <w:tab w:val="center" w:pos="4320"/>
        <w:tab w:val="right" w:pos="8640"/>
      </w:tabs>
    </w:pPr>
    <w:rPr>
      <w:sz w:val="18"/>
    </w:rPr>
  </w:style>
  <w:style w:type="paragraph" w:styleId="Footer">
    <w:name w:val="footer"/>
    <w:basedOn w:val="Normal"/>
    <w:rsid w:val="00F42CE4"/>
    <w:rPr>
      <w:sz w:val="18"/>
    </w:rPr>
  </w:style>
  <w:style w:type="character" w:styleId="PageNumber">
    <w:name w:val="page number"/>
    <w:rsid w:val="00BC7E24"/>
    <w:rPr>
      <w:rFonts w:ascii="Arial" w:hAnsi="Arial"/>
      <w:sz w:val="18"/>
    </w:rPr>
  </w:style>
  <w:style w:type="paragraph" w:styleId="TOC2">
    <w:name w:val="toc 2"/>
    <w:next w:val="Normal"/>
    <w:autoRedefine/>
    <w:semiHidden/>
    <w:pPr>
      <w:tabs>
        <w:tab w:val="left" w:pos="1134"/>
        <w:tab w:val="left" w:pos="2268"/>
        <w:tab w:val="left" w:pos="2552"/>
        <w:tab w:val="left" w:pos="3119"/>
        <w:tab w:val="right" w:leader="dot" w:pos="8448"/>
      </w:tabs>
      <w:spacing w:before="60" w:after="60"/>
      <w:ind w:left="3119" w:right="1134" w:hanging="1418"/>
    </w:pPr>
    <w:rPr>
      <w:rFonts w:ascii="Arial" w:hAnsi="Arial"/>
      <w:noProof/>
    </w:rPr>
  </w:style>
  <w:style w:type="paragraph" w:styleId="TOC3">
    <w:name w:val="toc 3"/>
    <w:basedOn w:val="BodyText"/>
    <w:next w:val="Normal"/>
    <w:autoRedefine/>
    <w:semiHidden/>
    <w:pPr>
      <w:tabs>
        <w:tab w:val="left" w:pos="851"/>
        <w:tab w:val="left" w:pos="1134"/>
        <w:tab w:val="left" w:pos="2268"/>
        <w:tab w:val="right" w:leader="dot" w:pos="8448"/>
      </w:tabs>
      <w:spacing w:after="0"/>
      <w:ind w:left="2268" w:right="1134"/>
    </w:pPr>
    <w:rPr>
      <w:noProof/>
    </w:rPr>
  </w:style>
  <w:style w:type="paragraph" w:styleId="BodyText">
    <w:name w:val="Body Text"/>
    <w:basedOn w:val="Normal"/>
    <w:rsid w:val="00546370"/>
  </w:style>
  <w:style w:type="paragraph" w:styleId="TOC4">
    <w:name w:val="toc 4"/>
    <w:basedOn w:val="Normal"/>
    <w:next w:val="Normal"/>
    <w:autoRedefine/>
    <w:semiHidden/>
    <w:pPr>
      <w:tabs>
        <w:tab w:val="right" w:leader="dot" w:pos="8448"/>
        <w:tab w:val="right" w:pos="8505"/>
      </w:tabs>
      <w:ind w:left="2835" w:right="1134"/>
    </w:pPr>
  </w:style>
  <w:style w:type="paragraph" w:customStyle="1" w:styleId="Address">
    <w:name w:val="Address"/>
    <w:pPr>
      <w:spacing w:line="180" w:lineRule="atLeast"/>
    </w:pPr>
    <w:rPr>
      <w:rFonts w:ascii="Arial" w:hAnsi="Arial"/>
      <w:noProof/>
      <w:color w:val="16288E"/>
      <w:sz w:val="16"/>
      <w:lang w:val="en-US" w:eastAsia="en-US"/>
    </w:rPr>
  </w:style>
  <w:style w:type="paragraph" w:styleId="EndnoteText">
    <w:name w:val="endnote text"/>
    <w:basedOn w:val="Normal"/>
    <w:semiHidden/>
    <w:pPr>
      <w:tabs>
        <w:tab w:val="left" w:pos="357"/>
      </w:tabs>
    </w:pPr>
  </w:style>
  <w:style w:type="paragraph" w:styleId="EnvelopeAddress">
    <w:name w:val="envelope address"/>
    <w:basedOn w:val="Normal"/>
    <w:pPr>
      <w:framePr w:w="7920" w:h="1980" w:hRule="exact" w:hSpace="180" w:wrap="auto" w:hAnchor="page" w:xAlign="center" w:yAlign="bottom"/>
      <w:tabs>
        <w:tab w:val="left" w:pos="357"/>
      </w:tabs>
      <w:ind w:left="2880"/>
    </w:pPr>
  </w:style>
  <w:style w:type="character" w:styleId="FollowedHyperlink">
    <w:name w:val="FollowedHyperlink"/>
    <w:rPr>
      <w:color w:val="808080"/>
      <w:u w:val="none"/>
    </w:rPr>
  </w:style>
  <w:style w:type="paragraph" w:styleId="FootnoteText">
    <w:name w:val="footnote text"/>
    <w:semiHidden/>
    <w:pPr>
      <w:spacing w:after="100" w:line="200" w:lineRule="atLeast"/>
    </w:pPr>
    <w:rPr>
      <w:rFonts w:ascii="Arial" w:hAnsi="Arial"/>
      <w:noProof/>
      <w:sz w:val="16"/>
      <w:lang w:val="en-US" w:eastAsia="en-US"/>
    </w:rPr>
  </w:style>
  <w:style w:type="character" w:styleId="Hyperlink">
    <w:name w:val="Hyperlink"/>
    <w:rsid w:val="00546370"/>
    <w:rPr>
      <w:rFonts w:ascii="Arial" w:hAnsi="Arial"/>
      <w:color w:val="16288E"/>
      <w:u w:val="none"/>
    </w:rPr>
  </w:style>
  <w:style w:type="paragraph" w:customStyle="1" w:styleId="Introduction">
    <w:name w:val="Introduction"/>
    <w:basedOn w:val="BodyText"/>
    <w:next w:val="BodyText"/>
    <w:rsid w:val="00546370"/>
    <w:pPr>
      <w:spacing w:before="140"/>
    </w:pPr>
    <w:rPr>
      <w:b/>
    </w:rPr>
  </w:style>
  <w:style w:type="paragraph" w:styleId="ListBullet">
    <w:name w:val="List Bullet"/>
    <w:basedOn w:val="Normal"/>
    <w:rsid w:val="00546370"/>
    <w:pPr>
      <w:numPr>
        <w:numId w:val="3"/>
      </w:numPr>
    </w:pPr>
  </w:style>
  <w:style w:type="paragraph" w:styleId="ListNumber">
    <w:name w:val="List Number"/>
    <w:basedOn w:val="Normal"/>
    <w:rsid w:val="00546370"/>
    <w:pPr>
      <w:numPr>
        <w:numId w:val="5"/>
      </w:numPr>
    </w:pPr>
  </w:style>
  <w:style w:type="paragraph" w:styleId="Title">
    <w:name w:val="Title"/>
    <w:link w:val="TitleChar"/>
    <w:qFormat/>
    <w:rsid w:val="00EE7DC4"/>
    <w:pPr>
      <w:spacing w:before="560" w:after="280" w:line="280" w:lineRule="atLeast"/>
      <w:outlineLvl w:val="0"/>
    </w:pPr>
    <w:rPr>
      <w:rFonts w:ascii="Arial" w:hAnsi="Arial"/>
      <w:noProof/>
      <w:kern w:val="28"/>
      <w:sz w:val="40"/>
      <w:lang w:val="en-US" w:eastAsia="en-US"/>
    </w:rPr>
  </w:style>
  <w:style w:type="character" w:customStyle="1" w:styleId="Heading1Char">
    <w:name w:val="Heading 1 Char"/>
    <w:link w:val="Heading1"/>
    <w:rsid w:val="00EE7DC4"/>
    <w:rPr>
      <w:rFonts w:ascii="Arial" w:hAnsi="Arial"/>
      <w:noProof/>
      <w:kern w:val="32"/>
      <w:sz w:val="28"/>
      <w:lang w:val="en-US" w:eastAsia="en-US" w:bidi="ar-SA"/>
    </w:rPr>
  </w:style>
  <w:style w:type="character" w:customStyle="1" w:styleId="Heading2Char">
    <w:name w:val="Heading 2 Char"/>
    <w:link w:val="Heading2"/>
    <w:rsid w:val="00EE7DC4"/>
    <w:rPr>
      <w:rFonts w:ascii="Arial" w:hAnsi="Arial"/>
      <w:noProof/>
      <w:sz w:val="24"/>
      <w:lang w:val="en-US" w:eastAsia="en-US" w:bidi="ar-SA"/>
    </w:rPr>
  </w:style>
  <w:style w:type="character" w:customStyle="1" w:styleId="Heading3Char">
    <w:name w:val="Heading 3 Char"/>
    <w:link w:val="Heading3"/>
    <w:rsid w:val="00EE7DC4"/>
    <w:rPr>
      <w:rFonts w:ascii="Arial" w:hAnsi="Arial"/>
      <w:b/>
      <w:noProof/>
      <w:lang w:val="en-US" w:eastAsia="en-US" w:bidi="ar-SA"/>
    </w:rPr>
  </w:style>
  <w:style w:type="character" w:customStyle="1" w:styleId="TitleChar">
    <w:name w:val="Title Char"/>
    <w:link w:val="Title"/>
    <w:rsid w:val="00EE7DC4"/>
    <w:rPr>
      <w:rFonts w:ascii="Arial" w:hAnsi="Arial"/>
      <w:noProof/>
      <w:kern w:val="28"/>
      <w:sz w:val="40"/>
      <w:lang w:val="en-US" w:eastAsia="en-US" w:bidi="ar-SA"/>
    </w:rPr>
  </w:style>
  <w:style w:type="paragraph" w:customStyle="1" w:styleId="ZchnZchn1CharCharCarCar">
    <w:name w:val="Zchn Zchn1 Char Char Car Car"/>
    <w:basedOn w:val="Normal"/>
    <w:rsid w:val="00D02098"/>
    <w:pPr>
      <w:spacing w:after="160" w:line="240" w:lineRule="exact"/>
      <w:jc w:val="left"/>
    </w:pPr>
    <w:rPr>
      <w:rFonts w:ascii="Tahoma" w:hAnsi="Tahoma"/>
      <w:lang w:val="en-US"/>
    </w:rPr>
  </w:style>
  <w:style w:type="paragraph" w:customStyle="1" w:styleId="Docheader">
    <w:name w:val="Doc header"/>
    <w:basedOn w:val="Normal"/>
    <w:rsid w:val="00D02098"/>
    <w:pPr>
      <w:spacing w:after="0" w:line="280" w:lineRule="exact"/>
      <w:jc w:val="left"/>
    </w:pPr>
    <w:rPr>
      <w:sz w:val="24"/>
      <w:lang w:val="en-US"/>
    </w:rPr>
  </w:style>
  <w:style w:type="character" w:styleId="FootnoteReference">
    <w:name w:val="footnote reference"/>
    <w:uiPriority w:val="99"/>
    <w:rsid w:val="00D02098"/>
    <w:rPr>
      <w:vertAlign w:val="superscript"/>
    </w:rPr>
  </w:style>
  <w:style w:type="paragraph" w:customStyle="1" w:styleId="LightGrid-Accent31">
    <w:name w:val="Light Grid - Accent 31"/>
    <w:basedOn w:val="Normal"/>
    <w:uiPriority w:val="34"/>
    <w:qFormat/>
    <w:rsid w:val="005556BD"/>
    <w:pPr>
      <w:tabs>
        <w:tab w:val="clear" w:pos="567"/>
      </w:tabs>
      <w:spacing w:after="200" w:line="276" w:lineRule="auto"/>
      <w:ind w:left="720"/>
      <w:contextualSpacing/>
      <w:jc w:val="left"/>
    </w:pPr>
    <w:rPr>
      <w:rFonts w:ascii="Calibri" w:eastAsia="Calibri" w:hAnsi="Calibri"/>
      <w:sz w:val="22"/>
      <w:szCs w:val="22"/>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1"/>
    <w:unhideWhenUsed/>
    <w:pPr>
      <w:spacing w:line="240" w:lineRule="auto"/>
    </w:pPr>
  </w:style>
  <w:style w:type="character" w:customStyle="1" w:styleId="CommentTextChar1">
    <w:name w:val="Comment Text Char1"/>
    <w:link w:val="CommentText"/>
    <w:rsid w:val="000359AE"/>
    <w:rPr>
      <w:rFonts w:ascii="Arial" w:hAnsi="Arial"/>
      <w:lang w:eastAsia="en-US"/>
    </w:rPr>
  </w:style>
  <w:style w:type="paragraph" w:styleId="BalloonText">
    <w:name w:val="Balloon Text"/>
    <w:basedOn w:val="Normal"/>
    <w:link w:val="BalloonTextChar"/>
    <w:rsid w:val="000359AE"/>
    <w:pPr>
      <w:spacing w:after="0" w:line="240" w:lineRule="auto"/>
    </w:pPr>
    <w:rPr>
      <w:rFonts w:ascii="Tahoma" w:hAnsi="Tahoma" w:cs="Tahoma"/>
      <w:sz w:val="16"/>
      <w:szCs w:val="16"/>
    </w:rPr>
  </w:style>
  <w:style w:type="character" w:customStyle="1" w:styleId="BalloonTextChar">
    <w:name w:val="Balloon Text Char"/>
    <w:link w:val="BalloonText"/>
    <w:rsid w:val="000359AE"/>
    <w:rPr>
      <w:rFonts w:ascii="Tahoma" w:hAnsi="Tahoma" w:cs="Tahoma"/>
      <w:sz w:val="16"/>
      <w:szCs w:val="16"/>
      <w:lang w:val="en-GB" w:eastAsia="en-US"/>
    </w:rPr>
  </w:style>
  <w:style w:type="paragraph" w:customStyle="1" w:styleId="LightList-Accent31">
    <w:name w:val="Light List - Accent 31"/>
    <w:hidden/>
    <w:uiPriority w:val="71"/>
    <w:rsid w:val="00111469"/>
    <w:rPr>
      <w:rFonts w:ascii="Arial" w:hAnsi="Arial"/>
      <w:lang w:eastAsia="en-US"/>
    </w:rPr>
  </w:style>
  <w:style w:type="paragraph" w:styleId="ListParagraph">
    <w:name w:val="List Paragraph"/>
    <w:aliases w:val="_Bullet,Heading 2_sj,List Paragraph1,Listenabsatz1,Normal bullet 2,Bullet list,Dot pt,Parágrafo da Lista,No Spacing1,List Paragraph Char Char Char,Indicator Text,Numbered Para 1,Bullet 1,Bullet Points,MAIN CONTENT,Listeavsnitt"/>
    <w:basedOn w:val="Normal"/>
    <w:link w:val="ListParagraphChar"/>
    <w:uiPriority w:val="34"/>
    <w:qFormat/>
    <w:rsid w:val="00A41A76"/>
    <w:pPr>
      <w:ind w:left="720"/>
      <w:contextualSpacing/>
    </w:pPr>
  </w:style>
  <w:style w:type="paragraph" w:styleId="BodyText2">
    <w:name w:val="Body Text 2"/>
    <w:basedOn w:val="Normal"/>
    <w:link w:val="BodyText2Char"/>
    <w:rsid w:val="00A913FA"/>
    <w:pPr>
      <w:spacing w:after="120" w:line="480" w:lineRule="auto"/>
    </w:pPr>
  </w:style>
  <w:style w:type="character" w:customStyle="1" w:styleId="BodyText2Char">
    <w:name w:val="Body Text 2 Char"/>
    <w:basedOn w:val="DefaultParagraphFont"/>
    <w:link w:val="BodyText2"/>
    <w:rsid w:val="00A913FA"/>
    <w:rPr>
      <w:rFonts w:ascii="Arial" w:hAnsi="Arial"/>
      <w:lang w:eastAsia="en-US"/>
    </w:rPr>
  </w:style>
  <w:style w:type="paragraph" w:styleId="NoSpacing">
    <w:name w:val="No Spacing"/>
    <w:uiPriority w:val="1"/>
    <w:qFormat/>
    <w:rsid w:val="006F1BA3"/>
    <w:rPr>
      <w:rFonts w:ascii="Arial" w:hAnsi="Arial" w:cs="Arial"/>
      <w:bCs/>
      <w:sz w:val="24"/>
      <w:lang w:eastAsia="en-US"/>
    </w:rPr>
  </w:style>
  <w:style w:type="paragraph" w:styleId="Revision">
    <w:name w:val="Revision"/>
    <w:hidden/>
    <w:uiPriority w:val="99"/>
    <w:semiHidden/>
    <w:rsid w:val="0079768D"/>
    <w:rPr>
      <w:rFonts w:ascii="Arial" w:hAnsi="Arial"/>
      <w:lang w:eastAsia="en-US"/>
    </w:rPr>
  </w:style>
  <w:style w:type="character" w:customStyle="1" w:styleId="UnresolvedMention1">
    <w:name w:val="Unresolved Mention1"/>
    <w:basedOn w:val="DefaultParagraphFont"/>
    <w:uiPriority w:val="99"/>
    <w:semiHidden/>
    <w:unhideWhenUsed/>
    <w:rsid w:val="0020256D"/>
    <w:rPr>
      <w:color w:val="605E5C"/>
      <w:shd w:val="clear" w:color="auto" w:fill="E1DFDD"/>
    </w:rPr>
  </w:style>
  <w:style w:type="table" w:styleId="TableGrid">
    <w:name w:val="Table Grid"/>
    <w:basedOn w:val="TableNormal"/>
    <w:rsid w:val="00A530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etexteCar">
    <w:name w:val="Corps de texte Car"/>
    <w:link w:val="Corpsdetexte1"/>
    <w:qFormat/>
    <w:rsid w:val="00185BE5"/>
    <w:rPr>
      <w:rFonts w:ascii="Arial" w:hAnsi="Arial"/>
    </w:rPr>
  </w:style>
  <w:style w:type="paragraph" w:customStyle="1" w:styleId="Corpsdetexte1">
    <w:name w:val="Corps de texte1"/>
    <w:basedOn w:val="Normal"/>
    <w:link w:val="CorpsdetexteCar"/>
    <w:rsid w:val="00185BE5"/>
    <w:rPr>
      <w:lang w:eastAsia="en-GB"/>
    </w:rPr>
  </w:style>
  <w:style w:type="character" w:styleId="UnresolvedMention">
    <w:name w:val="Unresolved Mention"/>
    <w:basedOn w:val="DefaultParagraphFont"/>
    <w:uiPriority w:val="99"/>
    <w:semiHidden/>
    <w:unhideWhenUsed/>
    <w:rsid w:val="00E76806"/>
    <w:rPr>
      <w:color w:val="605E5C"/>
      <w:shd w:val="clear" w:color="auto" w:fill="E1DFDD"/>
    </w:rPr>
  </w:style>
  <w:style w:type="character" w:customStyle="1" w:styleId="ListParagraphChar">
    <w:name w:val="List Paragraph Char"/>
    <w:aliases w:val="_Bullet Char,Heading 2_sj Char,List Paragraph1 Char,Listenabsatz1 Char,Normal bullet 2 Char,Bullet list Char,Dot pt Char,Parágrafo da Lista Char,No Spacing1 Char,List Paragraph Char Char Char Char,Indicator Text Char,Bullet 1 Char"/>
    <w:link w:val="ListParagraph"/>
    <w:uiPriority w:val="34"/>
    <w:qFormat/>
    <w:rsid w:val="003F20BA"/>
    <w:rPr>
      <w:rFonts w:ascii="Arial" w:hAnsi="Arial"/>
      <w:lang w:eastAsia="en-US"/>
    </w:rPr>
  </w:style>
  <w:style w:type="paragraph" w:styleId="NormalWeb">
    <w:name w:val="Normal (Web)"/>
    <w:basedOn w:val="Normal"/>
    <w:uiPriority w:val="99"/>
    <w:unhideWhenUsed/>
    <w:rsid w:val="00047599"/>
    <w:rPr>
      <w:rFonts w:ascii="Times New Roman" w:hAnsi="Times New Roman"/>
      <w:sz w:val="24"/>
      <w:szCs w:val="24"/>
    </w:rPr>
  </w:style>
  <w:style w:type="character" w:customStyle="1" w:styleId="CommentReference1">
    <w:name w:val="Comment Reference1"/>
    <w:basedOn w:val="DefaultParagraphFont"/>
    <w:uiPriority w:val="99"/>
    <w:unhideWhenUsed/>
    <w:rsid w:val="002A3240"/>
    <w:rPr>
      <w:sz w:val="16"/>
      <w:szCs w:val="16"/>
    </w:rPr>
  </w:style>
  <w:style w:type="paragraph" w:customStyle="1" w:styleId="CommentText1">
    <w:name w:val="Comment Text1"/>
    <w:basedOn w:val="Normal"/>
    <w:link w:val="CommentTextChar"/>
    <w:unhideWhenUsed/>
    <w:rsid w:val="002A3240"/>
    <w:pPr>
      <w:spacing w:line="240" w:lineRule="auto"/>
    </w:pPr>
  </w:style>
  <w:style w:type="character" w:customStyle="1" w:styleId="CommentTextChar">
    <w:name w:val="Comment Text Char"/>
    <w:link w:val="CommentText1"/>
    <w:rsid w:val="002A3240"/>
    <w:rPr>
      <w:rFonts w:ascii="Arial" w:hAnsi="Arial"/>
      <w:lang w:eastAsia="en-US"/>
    </w:rPr>
  </w:style>
  <w:style w:type="paragraph" w:customStyle="1" w:styleId="CommentSubject1">
    <w:name w:val="Comment Subject1"/>
    <w:basedOn w:val="CommentText1"/>
    <w:next w:val="CommentText1"/>
    <w:link w:val="CommentSubjectChar"/>
    <w:rsid w:val="002A3240"/>
    <w:pPr>
      <w:spacing w:line="280" w:lineRule="atLeast"/>
    </w:pPr>
    <w:rPr>
      <w:b/>
      <w:bCs/>
    </w:rPr>
  </w:style>
  <w:style w:type="character" w:customStyle="1" w:styleId="CommentSubjectChar">
    <w:name w:val="Comment Subject Char"/>
    <w:basedOn w:val="CommentTextChar"/>
    <w:link w:val="CommentSubject1"/>
    <w:rsid w:val="002A3240"/>
    <w:rPr>
      <w:rFonts w:ascii="Arial" w:hAnsi="Arial"/>
      <w:b/>
      <w:bCs/>
      <w:lang w:eastAsia="en-US"/>
    </w:rPr>
  </w:style>
  <w:style w:type="paragraph" w:customStyle="1" w:styleId="paragraph">
    <w:name w:val="paragraph"/>
    <w:basedOn w:val="Normal"/>
    <w:rsid w:val="000F3FD6"/>
    <w:pPr>
      <w:tabs>
        <w:tab w:val="clear" w:pos="567"/>
      </w:tabs>
      <w:spacing w:before="100" w:beforeAutospacing="1" w:after="100" w:afterAutospacing="1" w:line="240" w:lineRule="auto"/>
      <w:jc w:val="left"/>
    </w:pPr>
    <w:rPr>
      <w:rFonts w:ascii="Times New Roman" w:hAnsi="Times New Roman"/>
      <w:sz w:val="24"/>
      <w:szCs w:val="24"/>
      <w:lang w:val="en-IE" w:eastAsia="en-IE"/>
    </w:rPr>
  </w:style>
  <w:style w:type="character" w:customStyle="1" w:styleId="normaltextrun">
    <w:name w:val="normaltextrun"/>
    <w:basedOn w:val="DefaultParagraphFont"/>
    <w:rsid w:val="000F3FD6"/>
  </w:style>
  <w:style w:type="character" w:customStyle="1" w:styleId="eop">
    <w:name w:val="eop"/>
    <w:basedOn w:val="DefaultParagraphFont"/>
    <w:rsid w:val="000F3FD6"/>
  </w:style>
  <w:style w:type="paragraph" w:styleId="CommentSubject">
    <w:name w:val="annotation subject"/>
    <w:basedOn w:val="CommentText"/>
    <w:next w:val="CommentText"/>
    <w:link w:val="CommentSubjectChar1"/>
    <w:semiHidden/>
    <w:unhideWhenUsed/>
    <w:rsid w:val="0084776F"/>
    <w:rPr>
      <w:b/>
      <w:bCs/>
    </w:rPr>
  </w:style>
  <w:style w:type="character" w:customStyle="1" w:styleId="CommentSubjectChar1">
    <w:name w:val="Comment Subject Char1"/>
    <w:basedOn w:val="CommentTextChar1"/>
    <w:link w:val="CommentSubject"/>
    <w:semiHidden/>
    <w:rsid w:val="0084776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33489">
      <w:bodyDiv w:val="1"/>
      <w:marLeft w:val="0"/>
      <w:marRight w:val="0"/>
      <w:marTop w:val="0"/>
      <w:marBottom w:val="0"/>
      <w:divBdr>
        <w:top w:val="none" w:sz="0" w:space="0" w:color="auto"/>
        <w:left w:val="none" w:sz="0" w:space="0" w:color="auto"/>
        <w:bottom w:val="none" w:sz="0" w:space="0" w:color="auto"/>
        <w:right w:val="none" w:sz="0" w:space="0" w:color="auto"/>
      </w:divBdr>
    </w:div>
    <w:div w:id="183055994">
      <w:bodyDiv w:val="1"/>
      <w:marLeft w:val="0"/>
      <w:marRight w:val="0"/>
      <w:marTop w:val="0"/>
      <w:marBottom w:val="0"/>
      <w:divBdr>
        <w:top w:val="none" w:sz="0" w:space="0" w:color="auto"/>
        <w:left w:val="none" w:sz="0" w:space="0" w:color="auto"/>
        <w:bottom w:val="none" w:sz="0" w:space="0" w:color="auto"/>
        <w:right w:val="none" w:sz="0" w:space="0" w:color="auto"/>
      </w:divBdr>
    </w:div>
    <w:div w:id="475074637">
      <w:bodyDiv w:val="1"/>
      <w:marLeft w:val="0"/>
      <w:marRight w:val="0"/>
      <w:marTop w:val="0"/>
      <w:marBottom w:val="0"/>
      <w:divBdr>
        <w:top w:val="none" w:sz="0" w:space="0" w:color="auto"/>
        <w:left w:val="none" w:sz="0" w:space="0" w:color="auto"/>
        <w:bottom w:val="none" w:sz="0" w:space="0" w:color="auto"/>
        <w:right w:val="none" w:sz="0" w:space="0" w:color="auto"/>
      </w:divBdr>
    </w:div>
    <w:div w:id="513880591">
      <w:bodyDiv w:val="1"/>
      <w:marLeft w:val="0"/>
      <w:marRight w:val="0"/>
      <w:marTop w:val="0"/>
      <w:marBottom w:val="0"/>
      <w:divBdr>
        <w:top w:val="none" w:sz="0" w:space="0" w:color="auto"/>
        <w:left w:val="none" w:sz="0" w:space="0" w:color="auto"/>
        <w:bottom w:val="none" w:sz="0" w:space="0" w:color="auto"/>
        <w:right w:val="none" w:sz="0" w:space="0" w:color="auto"/>
      </w:divBdr>
    </w:div>
    <w:div w:id="1011108516">
      <w:bodyDiv w:val="1"/>
      <w:marLeft w:val="0"/>
      <w:marRight w:val="0"/>
      <w:marTop w:val="0"/>
      <w:marBottom w:val="0"/>
      <w:divBdr>
        <w:top w:val="none" w:sz="0" w:space="0" w:color="auto"/>
        <w:left w:val="none" w:sz="0" w:space="0" w:color="auto"/>
        <w:bottom w:val="none" w:sz="0" w:space="0" w:color="auto"/>
        <w:right w:val="none" w:sz="0" w:space="0" w:color="auto"/>
      </w:divBdr>
    </w:div>
    <w:div w:id="1638955511">
      <w:bodyDiv w:val="1"/>
      <w:marLeft w:val="0"/>
      <w:marRight w:val="0"/>
      <w:marTop w:val="0"/>
      <w:marBottom w:val="0"/>
      <w:divBdr>
        <w:top w:val="none" w:sz="0" w:space="0" w:color="auto"/>
        <w:left w:val="none" w:sz="0" w:space="0" w:color="auto"/>
        <w:bottom w:val="none" w:sz="0" w:space="0" w:color="auto"/>
        <w:right w:val="none" w:sz="0" w:space="0" w:color="auto"/>
      </w:divBdr>
    </w:div>
    <w:div w:id="1798065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263170DEB6041A2E85F1E758EF339" ma:contentTypeVersion="16" ma:contentTypeDescription="Create a new document." ma:contentTypeScope="" ma:versionID="33bd591cd617e76fcf035a1ed75dcad8">
  <xsd:schema xmlns:xsd="http://www.w3.org/2001/XMLSchema" xmlns:xs="http://www.w3.org/2001/XMLSchema" xmlns:p="http://schemas.microsoft.com/office/2006/metadata/properties" xmlns:ns2="91a6a81e-f27c-469b-b303-4dba6f2aa4f5" xmlns:ns3="981693c3-3f5b-4db3-995a-25a5e28820ab" targetNamespace="http://schemas.microsoft.com/office/2006/metadata/properties" ma:root="true" ma:fieldsID="411312f6bdb18758ebfc50055ce5d96f" ns2:_="" ns3:_="">
    <xsd:import namespace="91a6a81e-f27c-469b-b303-4dba6f2aa4f5"/>
    <xsd:import namespace="981693c3-3f5b-4db3-995a-25a5e28820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SearchProperties"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a6a81e-f27c-469b-b303-4dba6f2aa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e8a4758-4e0f-4f38-bb4e-445dd1d145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1693c3-3f5b-4db3-995a-25a5e2882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78a747d-c7cc-4721-bca6-29abd379bb91}" ma:internalName="TaxCatchAll" ma:showField="CatchAllData" ma:web="981693c3-3f5b-4db3-995a-25a5e28820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a6a81e-f27c-469b-b303-4dba6f2aa4f5">
      <Terms xmlns="http://schemas.microsoft.com/office/infopath/2007/PartnerControls"/>
    </lcf76f155ced4ddcb4097134ff3c332f>
    <TaxCatchAll xmlns="981693c3-3f5b-4db3-995a-25a5e28820ab" xsi:nil="true"/>
  </documentManagement>
</p:properties>
</file>

<file path=customXml/itemProps1.xml><?xml version="1.0" encoding="utf-8"?>
<ds:datastoreItem xmlns:ds="http://schemas.openxmlformats.org/officeDocument/2006/customXml" ds:itemID="{3CCB2E3D-F1C6-40B7-B495-728167520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a6a81e-f27c-469b-b303-4dba6f2aa4f5"/>
    <ds:schemaRef ds:uri="981693c3-3f5b-4db3-995a-25a5e2882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E5EE9D-1E6C-4EFE-A3F6-0CB43C88A5A5}">
  <ds:schemaRefs>
    <ds:schemaRef ds:uri="http://schemas.openxmlformats.org/officeDocument/2006/bibliography"/>
  </ds:schemaRefs>
</ds:datastoreItem>
</file>

<file path=customXml/itemProps3.xml><?xml version="1.0" encoding="utf-8"?>
<ds:datastoreItem xmlns:ds="http://schemas.openxmlformats.org/officeDocument/2006/customXml" ds:itemID="{6F50BD1C-2298-4C20-BCF0-43A6F0ADD2E3}">
  <ds:schemaRefs>
    <ds:schemaRef ds:uri="http://schemas.microsoft.com/sharepoint/v3/contenttype/forms"/>
  </ds:schemaRefs>
</ds:datastoreItem>
</file>

<file path=customXml/itemProps4.xml><?xml version="1.0" encoding="utf-8"?>
<ds:datastoreItem xmlns:ds="http://schemas.openxmlformats.org/officeDocument/2006/customXml" ds:itemID="{664340D8-E53A-4624-BF64-EC8113F409DD}">
  <ds:schemaRefs>
    <ds:schemaRef ds:uri="http://schemas.microsoft.com/office/2006/metadata/properties"/>
    <ds:schemaRef ds:uri="http://schemas.microsoft.com/office/infopath/2007/PartnerControls"/>
    <ds:schemaRef ds:uri="91a6a81e-f27c-469b-b303-4dba6f2aa4f5"/>
    <ds:schemaRef ds:uri="981693c3-3f5b-4db3-995a-25a5e28820ab"/>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2378</Words>
  <Characters>13347</Characters>
  <Application>Microsoft Office Word</Application>
  <DocSecurity>0</DocSecurity>
  <Lines>230</Lines>
  <Paragraphs>118</Paragraphs>
  <ScaleCrop>false</ScaleCrop>
  <HeadingPairs>
    <vt:vector size="2" baseType="variant">
      <vt:variant>
        <vt:lpstr>Title</vt:lpstr>
      </vt:variant>
      <vt:variant>
        <vt:i4>1</vt:i4>
      </vt:variant>
    </vt:vector>
  </HeadingPairs>
  <TitlesOfParts>
    <vt:vector size="1" baseType="lpstr">
      <vt:lpstr>OSPAR_MEETING_DOCUMENT</vt:lpstr>
    </vt:vector>
  </TitlesOfParts>
  <Company>.</Company>
  <LinksUpToDate>false</LinksUpToDate>
  <CharactersWithSpaces>15607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OSPAR_MEETING_DOCUMENT</dc:title>
  <dc:subject/>
  <dc:creator>Kati Rowson</dc:creator>
  <cp:keywords/>
  <cp:lastModifiedBy>Lucy Ritchie</cp:lastModifiedBy>
  <cp:revision>10</cp:revision>
  <cp:lastPrinted>2019-09-23T15:19:00Z</cp:lastPrinted>
  <dcterms:created xsi:type="dcterms:W3CDTF">2026-04-16T06:55:00Z</dcterms:created>
  <dcterms:modified xsi:type="dcterms:W3CDTF">2026-04-16T14:15:00Z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0x010100FEC263170DEB6041A2E85F1E758EF339</vt:lpwstr>
  </property>
  <property fmtid="{D5CDD505-2E9C-101B-9397-08002B2CF9AE}" pid="3" name="ApplyLanguageRun">
    <vt:lpwstr>true</vt:lpwstr>
  </property>
</Properties>
</file>