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4503"/>
        <w:gridCol w:w="5386"/>
      </w:tblGrid>
      <w:tr w:rsidR="006A26BB" w:rsidRPr="006A26BB" w14:paraId="69EC61D5" w14:textId="77777777" w:rsidTr="00696D29">
        <w:trPr>
          <w:cantSplit/>
        </w:trPr>
        <w:tc>
          <w:tcPr>
            <w:tcW w:w="4503" w:type="dxa"/>
          </w:tcPr>
          <w:p w14:paraId="50F14817" w14:textId="77777777" w:rsidR="006A26BB" w:rsidRPr="006A26BB" w:rsidRDefault="006A26BB" w:rsidP="006A26BB">
            <w:pPr>
              <w:suppressAutoHyphens/>
              <w:spacing w:after="0"/>
              <w:jc w:val="both"/>
              <w:rPr>
                <w:rFonts w:ascii="Calibri" w:hAnsi="Calibri" w:cs="Calibri"/>
                <w:lang w:eastAsia="zh-CN"/>
              </w:rPr>
            </w:pPr>
            <w:bookmarkStart w:id="0" w:name="_Hlk195196062"/>
            <w:r w:rsidRPr="006A26BB">
              <w:rPr>
                <w:rFonts w:ascii="Calibri" w:hAnsi="Calibri" w:cs="Calibri"/>
                <w:lang w:eastAsia="zh-CN"/>
              </w:rPr>
              <w:t>Agenda Item 12</w:t>
            </w:r>
          </w:p>
        </w:tc>
        <w:tc>
          <w:tcPr>
            <w:tcW w:w="5386" w:type="dxa"/>
          </w:tcPr>
          <w:p w14:paraId="536775C4" w14:textId="77777777" w:rsidR="006A26BB" w:rsidRPr="006A26BB" w:rsidRDefault="006A26BB" w:rsidP="006A26BB">
            <w:pPr>
              <w:suppressAutoHyphens/>
              <w:spacing w:after="0"/>
              <w:jc w:val="right"/>
              <w:rPr>
                <w:rFonts w:ascii="Calibri" w:hAnsi="Calibri" w:cs="Calibri"/>
                <w:lang w:eastAsia="zh-CN"/>
              </w:rPr>
            </w:pPr>
            <w:r w:rsidRPr="006A26BB">
              <w:rPr>
                <w:rFonts w:ascii="Calibri" w:hAnsi="Calibri" w:cs="Calibri"/>
                <w:lang w:eastAsia="zh-CN"/>
              </w:rPr>
              <w:t>EIHA 25/12/01-Annex.06</w:t>
            </w:r>
          </w:p>
          <w:p w14:paraId="431DD11F" w14:textId="77777777" w:rsidR="006A26BB" w:rsidRPr="006A26BB" w:rsidRDefault="006A26BB" w:rsidP="006A26BB">
            <w:pPr>
              <w:suppressAutoHyphens/>
              <w:spacing w:after="0"/>
              <w:jc w:val="both"/>
              <w:rPr>
                <w:rFonts w:ascii="Calibri" w:hAnsi="Calibri" w:cs="Calibri"/>
                <w:lang w:eastAsia="zh-CN"/>
              </w:rPr>
            </w:pPr>
          </w:p>
        </w:tc>
      </w:tr>
    </w:tbl>
    <w:p w14:paraId="2C7224D6" w14:textId="77777777" w:rsidR="006A26BB" w:rsidRPr="006A26BB" w:rsidRDefault="006A26BB" w:rsidP="006A26BB">
      <w:pPr>
        <w:suppressAutoHyphens/>
        <w:spacing w:before="120" w:after="0"/>
        <w:jc w:val="both"/>
        <w:rPr>
          <w:rFonts w:ascii="Calibri" w:hAnsi="Calibri" w:cs="Calibri"/>
          <w:lang w:eastAsia="zh-CN"/>
        </w:rPr>
      </w:pPr>
      <w:r w:rsidRPr="006A26BB">
        <w:rPr>
          <w:rFonts w:ascii="Calibri" w:hAnsi="Calibri" w:cs="Calibri"/>
          <w:lang w:eastAsia="zh-CN"/>
        </w:rPr>
        <w:t>OSPAR Convention for the Protection of the Marine Environment of the North-East Atlantic</w:t>
      </w:r>
    </w:p>
    <w:p w14:paraId="31FBF445" w14:textId="77777777" w:rsidR="006A26BB" w:rsidRPr="006A26BB" w:rsidRDefault="006A26BB" w:rsidP="006A26BB">
      <w:pPr>
        <w:suppressAutoHyphens/>
        <w:spacing w:before="120" w:after="0"/>
        <w:jc w:val="both"/>
        <w:rPr>
          <w:rFonts w:ascii="Calibri" w:hAnsi="Calibri" w:cs="Calibri"/>
          <w:lang w:eastAsia="zh-CN"/>
        </w:rPr>
      </w:pPr>
      <w:r w:rsidRPr="006A26BB">
        <w:rPr>
          <w:rFonts w:ascii="Calibri" w:hAnsi="Calibri" w:cs="Calibri"/>
          <w:lang w:eastAsia="zh-CN"/>
        </w:rPr>
        <w:t>Meeting of the Environmental Impacts of Human Activities Committee (EIHA)</w:t>
      </w:r>
    </w:p>
    <w:p w14:paraId="2CCB5972" w14:textId="5095AD08" w:rsidR="006A26BB" w:rsidRPr="006A26BB" w:rsidRDefault="006A26BB" w:rsidP="006A26BB">
      <w:pPr>
        <w:pBdr>
          <w:bottom w:val="single" w:sz="4" w:space="8" w:color="auto"/>
        </w:pBdr>
        <w:suppressAutoHyphens/>
        <w:spacing w:before="120" w:after="0"/>
        <w:jc w:val="both"/>
        <w:rPr>
          <w:rFonts w:ascii="Calibri" w:hAnsi="Calibri" w:cs="Calibri"/>
          <w:lang w:eastAsia="zh-CN"/>
        </w:rPr>
      </w:pPr>
      <w:bookmarkStart w:id="1" w:name="_Hlk124171134"/>
      <w:r w:rsidRPr="006A26BB">
        <w:rPr>
          <w:rFonts w:ascii="Calibri" w:hAnsi="Calibri" w:cs="Calibri"/>
          <w:lang w:eastAsia="zh-CN"/>
        </w:rPr>
        <w:t xml:space="preserve">Ireland (Kinsale) </w:t>
      </w:r>
      <w:bookmarkEnd w:id="1"/>
      <w:r w:rsidRPr="006A26BB">
        <w:rPr>
          <w:rFonts w:ascii="Calibri" w:hAnsi="Calibri" w:cs="Calibri"/>
          <w:lang w:eastAsia="zh-CN"/>
        </w:rPr>
        <w:t>and online: 7-11 April 2025</w:t>
      </w:r>
      <w:bookmarkEnd w:id="0"/>
    </w:p>
    <w:p w14:paraId="22B59092" w14:textId="77777777" w:rsidR="006A26BB" w:rsidRDefault="006A26BB" w:rsidP="4DB109BF">
      <w:pPr>
        <w:spacing w:before="120" w:after="240"/>
        <w:rPr>
          <w:rFonts w:asciiTheme="minorHAnsi" w:hAnsiTheme="minorHAnsi" w:cstheme="minorBidi"/>
          <w:sz w:val="40"/>
          <w:szCs w:val="40"/>
          <w:lang w:eastAsia="en-US"/>
        </w:rPr>
      </w:pPr>
    </w:p>
    <w:p w14:paraId="499631F8" w14:textId="127EBA16" w:rsidR="00D23B2D" w:rsidRDefault="005A0940" w:rsidP="4DB109BF">
      <w:pPr>
        <w:spacing w:before="120" w:after="240"/>
        <w:rPr>
          <w:rFonts w:asciiTheme="minorHAnsi" w:hAnsiTheme="minorHAnsi" w:cstheme="minorBidi"/>
          <w:sz w:val="40"/>
          <w:szCs w:val="40"/>
          <w:lang w:eastAsia="en-US"/>
        </w:rPr>
      </w:pPr>
      <w:r>
        <w:rPr>
          <w:rFonts w:asciiTheme="minorHAnsi" w:hAnsiTheme="minorHAnsi" w:cstheme="minorBidi"/>
          <w:sz w:val="40"/>
          <w:szCs w:val="40"/>
          <w:lang w:eastAsia="en-US"/>
        </w:rPr>
        <w:t>T</w:t>
      </w:r>
      <w:r w:rsidR="00D23B2D" w:rsidRPr="4DB109BF">
        <w:rPr>
          <w:rFonts w:asciiTheme="minorHAnsi" w:hAnsiTheme="minorHAnsi" w:cstheme="minorBidi"/>
          <w:sz w:val="40"/>
          <w:szCs w:val="40"/>
          <w:lang w:eastAsia="en-US"/>
        </w:rPr>
        <w:t>erms of Reference for ICG</w:t>
      </w:r>
      <w:r w:rsidR="0088406F">
        <w:rPr>
          <w:rFonts w:asciiTheme="minorHAnsi" w:hAnsiTheme="minorHAnsi" w:cstheme="minorBidi"/>
          <w:sz w:val="40"/>
          <w:szCs w:val="40"/>
          <w:lang w:eastAsia="en-US"/>
        </w:rPr>
        <w:t>-</w:t>
      </w:r>
      <w:r w:rsidR="00D23B2D" w:rsidRPr="4DB109BF">
        <w:rPr>
          <w:rFonts w:asciiTheme="minorHAnsi" w:hAnsiTheme="minorHAnsi" w:cstheme="minorBidi"/>
          <w:sz w:val="40"/>
          <w:szCs w:val="40"/>
          <w:lang w:eastAsia="en-US"/>
        </w:rPr>
        <w:t xml:space="preserve">POSH </w:t>
      </w:r>
      <w:r w:rsidR="00643284" w:rsidRPr="4DB109BF">
        <w:rPr>
          <w:rFonts w:asciiTheme="minorHAnsi" w:hAnsiTheme="minorHAnsi" w:cstheme="minorBidi"/>
          <w:sz w:val="40"/>
          <w:szCs w:val="40"/>
          <w:lang w:eastAsia="en-US"/>
        </w:rPr>
        <w:t xml:space="preserve">for </w:t>
      </w:r>
      <w:r w:rsidR="00D23B2D" w:rsidRPr="4DB109BF">
        <w:rPr>
          <w:rFonts w:asciiTheme="minorHAnsi" w:hAnsiTheme="minorHAnsi" w:cstheme="minorBidi"/>
          <w:sz w:val="40"/>
          <w:szCs w:val="40"/>
          <w:lang w:eastAsia="en-US"/>
        </w:rPr>
        <w:t>the protection</w:t>
      </w:r>
      <w:r w:rsidR="00643284" w:rsidRPr="4DB109BF">
        <w:rPr>
          <w:rFonts w:asciiTheme="minorHAnsi" w:hAnsiTheme="minorHAnsi" w:cstheme="minorBidi"/>
          <w:sz w:val="40"/>
          <w:szCs w:val="40"/>
          <w:lang w:eastAsia="en-US"/>
        </w:rPr>
        <w:t>,</w:t>
      </w:r>
      <w:r w:rsidR="00D23B2D" w:rsidRPr="4DB109BF">
        <w:rPr>
          <w:rFonts w:asciiTheme="minorHAnsi" w:hAnsiTheme="minorHAnsi" w:cstheme="minorBidi"/>
          <w:sz w:val="40"/>
          <w:szCs w:val="40"/>
          <w:lang w:eastAsia="en-US"/>
        </w:rPr>
        <w:t xml:space="preserve"> conservation</w:t>
      </w:r>
      <w:r w:rsidR="00643284" w:rsidRPr="4DB109BF">
        <w:rPr>
          <w:rFonts w:asciiTheme="minorHAnsi" w:hAnsiTheme="minorHAnsi" w:cstheme="minorBidi"/>
          <w:sz w:val="40"/>
          <w:szCs w:val="40"/>
          <w:lang w:eastAsia="en-US"/>
        </w:rPr>
        <w:t>, and recovery</w:t>
      </w:r>
      <w:r w:rsidR="00D23B2D" w:rsidRPr="4DB109BF">
        <w:rPr>
          <w:rFonts w:asciiTheme="minorHAnsi" w:hAnsiTheme="minorHAnsi" w:cstheme="minorBidi"/>
          <w:sz w:val="40"/>
          <w:szCs w:val="40"/>
          <w:lang w:eastAsia="en-US"/>
        </w:rPr>
        <w:t xml:space="preserve"> of species and habitat</w:t>
      </w:r>
      <w:r w:rsidR="00643284" w:rsidRPr="4DB109BF">
        <w:rPr>
          <w:rFonts w:asciiTheme="minorHAnsi" w:hAnsiTheme="minorHAnsi" w:cstheme="minorBidi"/>
          <w:sz w:val="40"/>
          <w:szCs w:val="40"/>
          <w:lang w:eastAsia="en-US"/>
        </w:rPr>
        <w:t>s</w:t>
      </w:r>
      <w:r w:rsidR="00D23B2D" w:rsidRPr="4DB109BF">
        <w:rPr>
          <w:rFonts w:asciiTheme="minorHAnsi" w:hAnsiTheme="minorHAnsi" w:cstheme="minorBidi"/>
          <w:sz w:val="40"/>
          <w:szCs w:val="40"/>
          <w:lang w:eastAsia="en-US"/>
        </w:rPr>
        <w:t xml:space="preserve"> for 20</w:t>
      </w:r>
      <w:r w:rsidR="00904E66" w:rsidRPr="4DB109BF">
        <w:rPr>
          <w:rFonts w:asciiTheme="minorHAnsi" w:hAnsiTheme="minorHAnsi" w:cstheme="minorBidi"/>
          <w:sz w:val="40"/>
          <w:szCs w:val="40"/>
          <w:lang w:eastAsia="en-US"/>
        </w:rPr>
        <w:t>2</w:t>
      </w:r>
      <w:r w:rsidR="006153D4">
        <w:rPr>
          <w:rFonts w:asciiTheme="minorHAnsi" w:hAnsiTheme="minorHAnsi" w:cstheme="minorBidi"/>
          <w:sz w:val="40"/>
          <w:szCs w:val="40"/>
          <w:lang w:eastAsia="en-US"/>
        </w:rPr>
        <w:t>5</w:t>
      </w:r>
      <w:r w:rsidR="006A26BB">
        <w:rPr>
          <w:rFonts w:asciiTheme="minorHAnsi" w:hAnsiTheme="minorHAnsi" w:cstheme="minorBidi"/>
          <w:sz w:val="40"/>
          <w:szCs w:val="40"/>
          <w:lang w:eastAsia="en-US"/>
        </w:rPr>
        <w:t>-</w:t>
      </w:r>
      <w:r w:rsidR="00D23B2D" w:rsidRPr="4DB109BF">
        <w:rPr>
          <w:rFonts w:asciiTheme="minorHAnsi" w:hAnsiTheme="minorHAnsi" w:cstheme="minorBidi"/>
          <w:sz w:val="40"/>
          <w:szCs w:val="40"/>
          <w:lang w:eastAsia="en-US"/>
        </w:rPr>
        <w:t>20</w:t>
      </w:r>
      <w:r w:rsidR="006C20C3" w:rsidRPr="4DB109BF">
        <w:rPr>
          <w:rFonts w:asciiTheme="minorHAnsi" w:hAnsiTheme="minorHAnsi" w:cstheme="minorBidi"/>
          <w:sz w:val="40"/>
          <w:szCs w:val="40"/>
          <w:lang w:eastAsia="en-US"/>
        </w:rPr>
        <w:t>2</w:t>
      </w:r>
      <w:r w:rsidR="006153D4">
        <w:rPr>
          <w:rFonts w:asciiTheme="minorHAnsi" w:hAnsiTheme="minorHAnsi" w:cstheme="minorBidi"/>
          <w:sz w:val="40"/>
          <w:szCs w:val="40"/>
          <w:lang w:eastAsia="en-US"/>
        </w:rPr>
        <w:t>6</w:t>
      </w:r>
    </w:p>
    <w:p w14:paraId="43B2F1C1" w14:textId="2C39D95F" w:rsidR="00D15C10" w:rsidRPr="00D15C10" w:rsidRDefault="00D15C10" w:rsidP="4DB109BF">
      <w:pPr>
        <w:spacing w:before="120" w:after="240"/>
        <w:rPr>
          <w:rFonts w:asciiTheme="minorHAnsi" w:hAnsiTheme="minorHAnsi" w:cstheme="minorBidi"/>
          <w:sz w:val="24"/>
          <w:szCs w:val="24"/>
          <w:lang w:eastAsia="en-US"/>
        </w:rPr>
      </w:pPr>
      <w:r w:rsidRPr="00D15C10">
        <w:rPr>
          <w:rFonts w:asciiTheme="minorHAnsi" w:hAnsiTheme="minorHAnsi" w:cstheme="minorBidi"/>
          <w:sz w:val="24"/>
          <w:szCs w:val="24"/>
          <w:lang w:eastAsia="en-US"/>
        </w:rPr>
        <w:t>Presented by ICG-POSH</w:t>
      </w:r>
    </w:p>
    <w:p w14:paraId="2207CF83" w14:textId="77777777" w:rsidR="00D23B2D" w:rsidRPr="009A67A4" w:rsidRDefault="00D23B2D" w:rsidP="00D23B2D">
      <w:pPr>
        <w:tabs>
          <w:tab w:val="left" w:pos="1560"/>
        </w:tabs>
        <w:suppressAutoHyphens/>
        <w:spacing w:before="120" w:line="200" w:lineRule="atLeast"/>
        <w:jc w:val="both"/>
        <w:rPr>
          <w:rFonts w:asciiTheme="minorHAnsi" w:hAnsiTheme="minorHAnsi" w:cstheme="minorHAnsi"/>
          <w:b/>
          <w:szCs w:val="22"/>
          <w:lang w:eastAsia="en-US"/>
        </w:rPr>
      </w:pPr>
      <w:r w:rsidRPr="009A67A4">
        <w:rPr>
          <w:rFonts w:asciiTheme="minorHAnsi" w:hAnsiTheme="minorHAnsi" w:cstheme="minorHAnsi"/>
          <w:b/>
          <w:szCs w:val="22"/>
          <w:lang w:eastAsia="en-US"/>
        </w:rPr>
        <w:t>Background</w:t>
      </w:r>
    </w:p>
    <w:p w14:paraId="20B094F5" w14:textId="7BEA1100" w:rsidR="00D23B2D" w:rsidRPr="009A67A4" w:rsidRDefault="00D23B2D" w:rsidP="00D23B2D">
      <w:pPr>
        <w:suppressAutoHyphens/>
        <w:spacing w:before="120" w:line="280" w:lineRule="atLeast"/>
        <w:jc w:val="both"/>
        <w:rPr>
          <w:rFonts w:asciiTheme="minorHAnsi" w:hAnsiTheme="minorHAnsi" w:cstheme="minorHAnsi"/>
          <w:szCs w:val="22"/>
          <w:lang w:eastAsia="en-US"/>
        </w:rPr>
      </w:pPr>
      <w:r w:rsidRPr="009A67A4">
        <w:rPr>
          <w:rFonts w:asciiTheme="minorHAnsi" w:hAnsiTheme="minorHAnsi" w:cstheme="minorHAnsi"/>
          <w:szCs w:val="22"/>
          <w:lang w:eastAsia="en-US"/>
        </w:rPr>
        <w:t>1.</w:t>
      </w:r>
      <w:r w:rsidRPr="009A67A4">
        <w:rPr>
          <w:rFonts w:asciiTheme="minorHAnsi" w:hAnsiTheme="minorHAnsi" w:cstheme="minorHAnsi"/>
          <w:szCs w:val="22"/>
          <w:lang w:eastAsia="en-US"/>
        </w:rPr>
        <w:tab/>
        <w:t>OSPAR Ministers committed in 2010 to halt the decline of species and habitats, in particular to restore threatened and/or declining species and habitats by establishing measures to protect such species and habitats from the pressures of human activities (cf. §24 Bergen statement).</w:t>
      </w:r>
      <w:r w:rsidR="00B06E04">
        <w:rPr>
          <w:rFonts w:asciiTheme="minorHAnsi" w:hAnsiTheme="minorHAnsi" w:cstheme="minorHAnsi"/>
          <w:szCs w:val="22"/>
          <w:lang w:eastAsia="en-US"/>
        </w:rPr>
        <w:t xml:space="preserve"> </w:t>
      </w:r>
      <w:r w:rsidR="00106158" w:rsidRPr="00106158">
        <w:rPr>
          <w:rFonts w:asciiTheme="minorHAnsi" w:hAnsiTheme="minorHAnsi" w:cstheme="minorHAnsi"/>
          <w:szCs w:val="22"/>
          <w:lang w:eastAsia="en-US"/>
        </w:rPr>
        <w:t>This was re-affirmed by the Ministers in 2021 (§13 Cascais statement).</w:t>
      </w:r>
    </w:p>
    <w:p w14:paraId="314F2F9B" w14:textId="45B7F4A2" w:rsidR="00D23B2D" w:rsidRPr="009A67A4" w:rsidRDefault="00D23B2D" w:rsidP="4DB109BF">
      <w:pPr>
        <w:suppressAutoHyphens/>
        <w:spacing w:before="120" w:line="280" w:lineRule="atLeast"/>
        <w:jc w:val="both"/>
        <w:rPr>
          <w:rFonts w:asciiTheme="minorHAnsi" w:hAnsiTheme="minorHAnsi" w:cstheme="minorBidi"/>
          <w:lang w:eastAsia="en-US"/>
        </w:rPr>
      </w:pPr>
      <w:r w:rsidRPr="4DB109BF">
        <w:rPr>
          <w:rFonts w:asciiTheme="minorHAnsi" w:hAnsiTheme="minorHAnsi" w:cstheme="minorBidi"/>
          <w:lang w:eastAsia="en-US"/>
        </w:rPr>
        <w:t>2.</w:t>
      </w:r>
      <w:r>
        <w:tab/>
      </w:r>
      <w:r w:rsidRPr="4DB109BF">
        <w:rPr>
          <w:rFonts w:asciiTheme="minorHAnsi" w:hAnsiTheme="minorHAnsi" w:cstheme="minorBidi"/>
          <w:lang w:eastAsia="en-US"/>
        </w:rPr>
        <w:t>In order to progress this work, and on the basis of the OSPAR List of threatened and/or declining species and habitats agreed in 2008 (cf. Agreement 2008-6), there has been an extensive body of work to protect these species and habitats through the development of background document</w:t>
      </w:r>
      <w:r w:rsidR="41CD0EC1" w:rsidRPr="4DB109BF">
        <w:rPr>
          <w:rFonts w:asciiTheme="minorHAnsi" w:hAnsiTheme="minorHAnsi" w:cstheme="minorBidi"/>
          <w:lang w:eastAsia="en-US"/>
        </w:rPr>
        <w:t>s</w:t>
      </w:r>
      <w:r w:rsidR="0C27E4F2" w:rsidRPr="4DB109BF">
        <w:rPr>
          <w:rFonts w:asciiTheme="minorHAnsi" w:hAnsiTheme="minorHAnsi" w:cstheme="minorBidi"/>
          <w:lang w:eastAsia="en-US"/>
        </w:rPr>
        <w:t>, status assessments</w:t>
      </w:r>
      <w:r w:rsidRPr="4DB109BF">
        <w:rPr>
          <w:rFonts w:asciiTheme="minorHAnsi" w:hAnsiTheme="minorHAnsi" w:cstheme="minorBidi"/>
          <w:lang w:eastAsia="en-US"/>
        </w:rPr>
        <w:t xml:space="preserve"> and measures. </w:t>
      </w:r>
    </w:p>
    <w:p w14:paraId="45E2146A" w14:textId="7749F729" w:rsidR="00D23B2D" w:rsidRPr="009A67A4" w:rsidRDefault="00D23B2D" w:rsidP="4FF56FF8">
      <w:pPr>
        <w:suppressAutoHyphens/>
        <w:autoSpaceDE w:val="0"/>
        <w:spacing w:before="120"/>
        <w:jc w:val="both"/>
        <w:rPr>
          <w:rFonts w:asciiTheme="minorHAnsi" w:eastAsia="Calibri" w:hAnsiTheme="minorHAnsi" w:cstheme="minorBidi"/>
          <w:shd w:val="clear" w:color="auto" w:fill="FFFF00"/>
          <w:lang w:eastAsia="en-US"/>
        </w:rPr>
      </w:pPr>
      <w:r w:rsidRPr="4FF56FF8">
        <w:rPr>
          <w:rFonts w:asciiTheme="minorHAnsi" w:hAnsiTheme="minorHAnsi" w:cstheme="minorBidi"/>
          <w:lang w:eastAsia="en-US"/>
        </w:rPr>
        <w:t>3.</w:t>
      </w:r>
      <w:r>
        <w:tab/>
      </w:r>
      <w:r w:rsidRPr="4FF56FF8">
        <w:rPr>
          <w:rFonts w:asciiTheme="minorHAnsi" w:hAnsiTheme="minorHAnsi" w:cstheme="minorBidi"/>
          <w:lang w:eastAsia="en-US"/>
        </w:rPr>
        <w:t>There is a need to understand how these species and habitats are responding to pressures</w:t>
      </w:r>
      <w:r w:rsidR="00C1118B" w:rsidRPr="4FF56FF8">
        <w:rPr>
          <w:rFonts w:asciiTheme="minorHAnsi" w:hAnsiTheme="minorHAnsi" w:cstheme="minorBidi"/>
          <w:lang w:eastAsia="en-US"/>
        </w:rPr>
        <w:t xml:space="preserve"> based on the results of the Quality Status Report</w:t>
      </w:r>
      <w:r w:rsidR="002407E3" w:rsidRPr="4FF56FF8">
        <w:rPr>
          <w:rFonts w:asciiTheme="minorHAnsi" w:hAnsiTheme="minorHAnsi" w:cstheme="minorBidi"/>
          <w:lang w:eastAsia="en-US"/>
        </w:rPr>
        <w:t xml:space="preserve"> 2023</w:t>
      </w:r>
      <w:r w:rsidRPr="4FF56FF8">
        <w:rPr>
          <w:rFonts w:asciiTheme="minorHAnsi" w:hAnsiTheme="minorHAnsi" w:cstheme="minorBidi"/>
          <w:lang w:eastAsia="en-US"/>
        </w:rPr>
        <w:t xml:space="preserve">, and </w:t>
      </w:r>
      <w:r w:rsidR="00C1118B" w:rsidRPr="4FF56FF8">
        <w:rPr>
          <w:rFonts w:asciiTheme="minorHAnsi" w:hAnsiTheme="minorHAnsi" w:cstheme="minorBidi"/>
          <w:lang w:eastAsia="en-US"/>
        </w:rPr>
        <w:t>develop new measures</w:t>
      </w:r>
      <w:r w:rsidR="002407E3" w:rsidRPr="4FF56FF8">
        <w:rPr>
          <w:rFonts w:asciiTheme="minorHAnsi" w:hAnsiTheme="minorHAnsi" w:cstheme="minorBidi"/>
          <w:lang w:eastAsia="en-US"/>
        </w:rPr>
        <w:t xml:space="preserve"> </w:t>
      </w:r>
      <w:r w:rsidRPr="4FF56FF8">
        <w:rPr>
          <w:rFonts w:asciiTheme="minorHAnsi" w:hAnsiTheme="minorHAnsi" w:cstheme="minorBidi"/>
          <w:lang w:eastAsia="en-US"/>
        </w:rPr>
        <w:t xml:space="preserve">to enhance their protection and conservation, </w:t>
      </w:r>
      <w:r w:rsidR="001631A9" w:rsidRPr="4FF56FF8">
        <w:rPr>
          <w:rFonts w:asciiTheme="minorHAnsi" w:hAnsiTheme="minorHAnsi" w:cstheme="minorBidi"/>
          <w:lang w:eastAsia="en-US"/>
        </w:rPr>
        <w:t xml:space="preserve">and </w:t>
      </w:r>
      <w:r w:rsidR="00C466D9" w:rsidRPr="4FF56FF8">
        <w:rPr>
          <w:rFonts w:asciiTheme="minorHAnsi" w:hAnsiTheme="minorHAnsi" w:cstheme="minorBidi"/>
          <w:lang w:eastAsia="en-US"/>
        </w:rPr>
        <w:t xml:space="preserve">enable recovery and restoration where required to deliver </w:t>
      </w:r>
      <w:r w:rsidRPr="4FF56FF8">
        <w:rPr>
          <w:rFonts w:asciiTheme="minorHAnsi" w:hAnsiTheme="minorHAnsi" w:cstheme="minorBidi"/>
          <w:lang w:eastAsia="en-US"/>
        </w:rPr>
        <w:t>the North-East Atlantic Environment Strategy</w:t>
      </w:r>
      <w:r w:rsidR="003E4990" w:rsidRPr="4FF56FF8">
        <w:rPr>
          <w:rFonts w:asciiTheme="minorHAnsi" w:hAnsiTheme="minorHAnsi" w:cstheme="minorBidi"/>
          <w:lang w:eastAsia="en-US"/>
        </w:rPr>
        <w:t xml:space="preserve"> 2023 (NEAES)</w:t>
      </w:r>
      <w:r w:rsidRPr="4FF56FF8">
        <w:rPr>
          <w:rFonts w:asciiTheme="minorHAnsi" w:hAnsiTheme="minorHAnsi" w:cstheme="minorBidi"/>
          <w:lang w:eastAsia="en-US"/>
        </w:rPr>
        <w:t xml:space="preserve"> i.e. to:</w:t>
      </w:r>
    </w:p>
    <w:p w14:paraId="0D360ED0" w14:textId="77777777" w:rsidR="00D23B2D" w:rsidRPr="009A67A4" w:rsidRDefault="00D23B2D" w:rsidP="00D23B2D">
      <w:pPr>
        <w:tabs>
          <w:tab w:val="left" w:pos="993"/>
        </w:tabs>
        <w:suppressAutoHyphens/>
        <w:autoSpaceDE w:val="0"/>
        <w:spacing w:before="120"/>
        <w:ind w:left="993" w:hanging="426"/>
        <w:jc w:val="both"/>
        <w:rPr>
          <w:rFonts w:asciiTheme="minorHAnsi" w:hAnsiTheme="minorHAnsi" w:cstheme="minorHAnsi"/>
          <w:szCs w:val="22"/>
          <w:lang w:eastAsia="en-US"/>
        </w:rPr>
      </w:pPr>
      <w:r w:rsidRPr="009A67A4">
        <w:rPr>
          <w:rFonts w:asciiTheme="minorHAnsi" w:eastAsia="Calibri" w:hAnsiTheme="minorHAnsi" w:cstheme="minorHAnsi"/>
          <w:szCs w:val="22"/>
          <w:lang w:eastAsia="en-US"/>
        </w:rPr>
        <w:t>a.</w:t>
      </w:r>
      <w:r w:rsidRPr="009A67A4">
        <w:rPr>
          <w:rFonts w:asciiTheme="minorHAnsi" w:eastAsia="Calibri" w:hAnsiTheme="minorHAnsi" w:cstheme="minorHAnsi"/>
          <w:szCs w:val="22"/>
          <w:lang w:eastAsia="en-US"/>
        </w:rPr>
        <w:tab/>
      </w:r>
      <w:r w:rsidRPr="009A67A4">
        <w:rPr>
          <w:rFonts w:asciiTheme="minorHAnsi" w:hAnsiTheme="minorHAnsi" w:cstheme="minorHAnsi"/>
          <w:szCs w:val="22"/>
          <w:lang w:eastAsia="en-US"/>
        </w:rPr>
        <w:t>improve the status of threatened and/or declining species and habitats and ensure that they are effectively conserved, working, where appropriate, with other competent authorities.</w:t>
      </w:r>
    </w:p>
    <w:p w14:paraId="6DE2EF0B" w14:textId="17D1073E" w:rsidR="00D23B2D" w:rsidRDefault="00D23B2D" w:rsidP="00D23B2D">
      <w:pPr>
        <w:tabs>
          <w:tab w:val="left" w:pos="993"/>
        </w:tabs>
        <w:suppressAutoHyphens/>
        <w:autoSpaceDE w:val="0"/>
        <w:spacing w:before="120"/>
        <w:ind w:left="993" w:hanging="426"/>
        <w:jc w:val="both"/>
        <w:rPr>
          <w:rFonts w:asciiTheme="minorHAnsi" w:hAnsiTheme="minorHAnsi" w:cstheme="minorHAnsi"/>
          <w:szCs w:val="22"/>
        </w:rPr>
      </w:pPr>
      <w:r w:rsidRPr="009A67A4">
        <w:rPr>
          <w:rFonts w:asciiTheme="minorHAnsi" w:hAnsiTheme="minorHAnsi" w:cstheme="minorHAnsi"/>
          <w:szCs w:val="22"/>
          <w:lang w:eastAsia="en-US"/>
        </w:rPr>
        <w:t>b.</w:t>
      </w:r>
      <w:r w:rsidRPr="009A67A4">
        <w:rPr>
          <w:rFonts w:asciiTheme="minorHAnsi" w:hAnsiTheme="minorHAnsi" w:cstheme="minorHAnsi"/>
          <w:szCs w:val="22"/>
          <w:lang w:eastAsia="en-US"/>
        </w:rPr>
        <w:tab/>
      </w:r>
      <w:r w:rsidRPr="009A67A4">
        <w:rPr>
          <w:rFonts w:asciiTheme="minorHAnsi" w:hAnsiTheme="minorHAnsi" w:cstheme="minorHAnsi"/>
          <w:szCs w:val="22"/>
        </w:rPr>
        <w:t>ensure that the effects of human activities and pressures on the marine environment, individually or cumulatively, do not adversely affect species, habitats and ecosystems</w:t>
      </w:r>
      <w:r w:rsidR="001631A9">
        <w:rPr>
          <w:rFonts w:asciiTheme="minorHAnsi" w:hAnsiTheme="minorHAnsi" w:cstheme="minorHAnsi"/>
          <w:szCs w:val="22"/>
        </w:rPr>
        <w:t xml:space="preserve"> developing </w:t>
      </w:r>
      <w:r w:rsidR="009E1C49">
        <w:rPr>
          <w:rFonts w:asciiTheme="minorHAnsi" w:hAnsiTheme="minorHAnsi" w:cstheme="minorHAnsi"/>
          <w:szCs w:val="22"/>
        </w:rPr>
        <w:t>new measures where they are required</w:t>
      </w:r>
      <w:r w:rsidR="00637FF0">
        <w:rPr>
          <w:rFonts w:asciiTheme="minorHAnsi" w:hAnsiTheme="minorHAnsi" w:cstheme="minorHAnsi"/>
          <w:szCs w:val="22"/>
        </w:rPr>
        <w:t>;</w:t>
      </w:r>
    </w:p>
    <w:p w14:paraId="0A393454" w14:textId="61EDE3A9" w:rsidR="00E84B0F" w:rsidRDefault="00E84B0F" w:rsidP="00D23B2D">
      <w:pPr>
        <w:tabs>
          <w:tab w:val="left" w:pos="993"/>
        </w:tabs>
        <w:suppressAutoHyphens/>
        <w:autoSpaceDE w:val="0"/>
        <w:spacing w:before="120"/>
        <w:ind w:left="993" w:hanging="426"/>
        <w:jc w:val="both"/>
        <w:rPr>
          <w:rFonts w:asciiTheme="minorHAnsi" w:hAnsiTheme="minorHAnsi" w:cstheme="minorHAnsi"/>
          <w:szCs w:val="22"/>
        </w:rPr>
      </w:pPr>
      <w:r>
        <w:rPr>
          <w:rFonts w:asciiTheme="minorHAnsi" w:hAnsiTheme="minorHAnsi" w:cstheme="minorHAnsi"/>
          <w:szCs w:val="22"/>
          <w:lang w:eastAsia="en-US"/>
        </w:rPr>
        <w:t>c</w:t>
      </w:r>
      <w:r w:rsidRPr="009A67A4">
        <w:rPr>
          <w:rFonts w:asciiTheme="minorHAnsi" w:hAnsiTheme="minorHAnsi" w:cstheme="minorHAnsi"/>
          <w:szCs w:val="22"/>
          <w:lang w:eastAsia="en-US"/>
        </w:rPr>
        <w:t>.</w:t>
      </w:r>
      <w:r w:rsidRPr="009A67A4">
        <w:rPr>
          <w:rFonts w:asciiTheme="minorHAnsi" w:hAnsiTheme="minorHAnsi" w:cstheme="minorHAnsi"/>
          <w:szCs w:val="22"/>
          <w:lang w:eastAsia="en-US"/>
        </w:rPr>
        <w:tab/>
      </w:r>
      <w:r>
        <w:rPr>
          <w:rFonts w:asciiTheme="minorHAnsi" w:hAnsiTheme="minorHAnsi" w:cstheme="minorHAnsi"/>
          <w:szCs w:val="22"/>
        </w:rPr>
        <w:t xml:space="preserve">develop </w:t>
      </w:r>
      <w:r w:rsidR="00624B6A">
        <w:rPr>
          <w:rFonts w:asciiTheme="minorHAnsi" w:hAnsiTheme="minorHAnsi" w:cstheme="minorHAnsi"/>
          <w:szCs w:val="22"/>
        </w:rPr>
        <w:t xml:space="preserve">and implement new measures and actions </w:t>
      </w:r>
      <w:r w:rsidR="003E4990">
        <w:rPr>
          <w:rFonts w:asciiTheme="minorHAnsi" w:hAnsiTheme="minorHAnsi" w:cstheme="minorHAnsi"/>
          <w:szCs w:val="22"/>
        </w:rPr>
        <w:t xml:space="preserve">to meet </w:t>
      </w:r>
      <w:r w:rsidR="001631A9">
        <w:rPr>
          <w:rFonts w:asciiTheme="minorHAnsi" w:hAnsiTheme="minorHAnsi" w:cstheme="minorHAnsi"/>
          <w:szCs w:val="22"/>
        </w:rPr>
        <w:t xml:space="preserve">the </w:t>
      </w:r>
      <w:r w:rsidR="003E4990">
        <w:rPr>
          <w:rFonts w:asciiTheme="minorHAnsi" w:hAnsiTheme="minorHAnsi" w:cstheme="minorHAnsi"/>
          <w:szCs w:val="22"/>
        </w:rPr>
        <w:t>ope</w:t>
      </w:r>
      <w:r w:rsidR="001631A9">
        <w:rPr>
          <w:rFonts w:asciiTheme="minorHAnsi" w:hAnsiTheme="minorHAnsi" w:cstheme="minorHAnsi"/>
          <w:szCs w:val="22"/>
        </w:rPr>
        <w:t>rational objectives in the NEAES</w:t>
      </w:r>
      <w:r w:rsidR="00637FF0">
        <w:rPr>
          <w:rFonts w:asciiTheme="minorHAnsi" w:hAnsiTheme="minorHAnsi" w:cstheme="minorHAnsi"/>
          <w:szCs w:val="22"/>
        </w:rPr>
        <w:t>.</w:t>
      </w:r>
    </w:p>
    <w:p w14:paraId="35F95CA7" w14:textId="66015D54" w:rsidR="00D23B2D" w:rsidRPr="009A67A4" w:rsidRDefault="00D23B2D" w:rsidP="4FF56FF8">
      <w:pPr>
        <w:suppressAutoHyphens/>
        <w:autoSpaceDE w:val="0"/>
        <w:spacing w:before="120"/>
        <w:jc w:val="both"/>
        <w:rPr>
          <w:rFonts w:asciiTheme="minorHAnsi" w:hAnsiTheme="minorHAnsi" w:cstheme="minorBidi"/>
          <w:lang w:eastAsia="en-US"/>
        </w:rPr>
      </w:pPr>
      <w:r w:rsidRPr="4FF56FF8">
        <w:rPr>
          <w:rFonts w:asciiTheme="minorHAnsi" w:hAnsiTheme="minorHAnsi" w:cstheme="minorBidi"/>
          <w:lang w:eastAsia="en-US"/>
        </w:rPr>
        <w:t>4.</w:t>
      </w:r>
      <w:r>
        <w:tab/>
      </w:r>
      <w:r w:rsidRPr="4FF56FF8">
        <w:rPr>
          <w:rFonts w:asciiTheme="minorHAnsi" w:hAnsiTheme="minorHAnsi" w:cstheme="minorBidi"/>
          <w:lang w:eastAsia="en-US"/>
        </w:rPr>
        <w:t>These objectives can also serve the needs of the EU Marine Strategy Framework Directive</w:t>
      </w:r>
      <w:r w:rsidR="00904E66" w:rsidRPr="4FF56FF8">
        <w:rPr>
          <w:rFonts w:asciiTheme="minorHAnsi" w:hAnsiTheme="minorHAnsi" w:cstheme="minorBidi"/>
          <w:lang w:eastAsia="en-US"/>
        </w:rPr>
        <w:t xml:space="preserve"> (MSFD)</w:t>
      </w:r>
      <w:r w:rsidRPr="4FF56FF8">
        <w:rPr>
          <w:rFonts w:asciiTheme="minorHAnsi" w:hAnsiTheme="minorHAnsi" w:cstheme="minorBidi"/>
          <w:lang w:eastAsia="en-US"/>
        </w:rPr>
        <w:t xml:space="preserve"> and other relevant directives, both monitoring and assessment requirements and programmes of measures.</w:t>
      </w:r>
    </w:p>
    <w:p w14:paraId="3A643C9F" w14:textId="77777777" w:rsidR="00D23B2D" w:rsidRPr="009A67A4" w:rsidRDefault="00D23B2D" w:rsidP="00D23B2D">
      <w:pPr>
        <w:tabs>
          <w:tab w:val="left" w:pos="1560"/>
        </w:tabs>
        <w:suppressAutoHyphens/>
        <w:spacing w:before="120" w:line="200" w:lineRule="atLeast"/>
        <w:jc w:val="both"/>
        <w:rPr>
          <w:rFonts w:asciiTheme="minorHAnsi" w:hAnsiTheme="minorHAnsi" w:cstheme="minorHAnsi"/>
          <w:b/>
          <w:szCs w:val="22"/>
          <w:lang w:eastAsia="en-US"/>
        </w:rPr>
      </w:pPr>
      <w:r w:rsidRPr="009A67A4">
        <w:rPr>
          <w:rFonts w:asciiTheme="minorHAnsi" w:hAnsiTheme="minorHAnsi" w:cstheme="minorHAnsi"/>
          <w:b/>
          <w:szCs w:val="22"/>
          <w:lang w:eastAsia="en-US"/>
        </w:rPr>
        <w:t>Objective</w:t>
      </w:r>
    </w:p>
    <w:p w14:paraId="32768451" w14:textId="77777777" w:rsidR="00D23B2D" w:rsidRPr="009A67A4" w:rsidRDefault="00D23B2D" w:rsidP="00D23B2D">
      <w:pPr>
        <w:tabs>
          <w:tab w:val="left" w:pos="1560"/>
        </w:tabs>
        <w:suppressAutoHyphens/>
        <w:spacing w:before="120" w:line="200" w:lineRule="atLeast"/>
        <w:jc w:val="both"/>
        <w:rPr>
          <w:rFonts w:asciiTheme="minorHAnsi" w:hAnsiTheme="minorHAnsi" w:cstheme="minorHAnsi"/>
          <w:szCs w:val="22"/>
          <w:lang w:eastAsia="en-US"/>
        </w:rPr>
      </w:pPr>
      <w:r w:rsidRPr="009A67A4">
        <w:rPr>
          <w:rFonts w:asciiTheme="minorHAnsi" w:hAnsiTheme="minorHAnsi" w:cstheme="minorHAnsi"/>
          <w:szCs w:val="22"/>
          <w:lang w:eastAsia="en-US"/>
        </w:rPr>
        <w:t>5.</w:t>
      </w:r>
      <w:r w:rsidRPr="009A67A4">
        <w:rPr>
          <w:rFonts w:asciiTheme="minorHAnsi" w:hAnsiTheme="minorHAnsi" w:cstheme="minorHAnsi"/>
          <w:szCs w:val="22"/>
          <w:lang w:eastAsia="en-US"/>
        </w:rPr>
        <w:tab/>
        <w:t>It is the objective of ICG-POSH to:</w:t>
      </w:r>
    </w:p>
    <w:p w14:paraId="35841036" w14:textId="7DB661AC" w:rsidR="00A77753" w:rsidRDefault="00A231B2" w:rsidP="00D23B2D">
      <w:pPr>
        <w:numPr>
          <w:ilvl w:val="0"/>
          <w:numId w:val="2"/>
        </w:numPr>
        <w:tabs>
          <w:tab w:val="clear" w:pos="567"/>
          <w:tab w:val="clear" w:pos="1134"/>
          <w:tab w:val="clear" w:pos="1701"/>
          <w:tab w:val="clear" w:pos="2268"/>
          <w:tab w:val="left" w:pos="993"/>
        </w:tabs>
        <w:suppressAutoHyphens/>
        <w:spacing w:before="120" w:after="0" w:line="200" w:lineRule="atLeast"/>
        <w:ind w:left="993" w:hanging="426"/>
        <w:jc w:val="both"/>
        <w:rPr>
          <w:rFonts w:asciiTheme="minorHAnsi" w:hAnsiTheme="minorHAnsi" w:cstheme="minorHAnsi"/>
          <w:szCs w:val="22"/>
          <w:lang w:eastAsia="en-US"/>
        </w:rPr>
      </w:pPr>
      <w:r w:rsidRPr="00A231B2">
        <w:rPr>
          <w:rFonts w:asciiTheme="minorHAnsi" w:hAnsiTheme="minorHAnsi" w:cstheme="minorHAnsi"/>
          <w:szCs w:val="22"/>
        </w:rPr>
        <w:t>Manage the OSPAR List of Threatened and/or Declining Species and Habitats through effective implementation of all Recommendations, and ensuring relevant documentation is kept up to date in accordance with any Agreements in place</w:t>
      </w:r>
      <w:r w:rsidR="00454757">
        <w:rPr>
          <w:rFonts w:asciiTheme="minorHAnsi" w:hAnsiTheme="minorHAnsi" w:cstheme="minorHAnsi"/>
          <w:szCs w:val="22"/>
        </w:rPr>
        <w:t>.</w:t>
      </w:r>
    </w:p>
    <w:p w14:paraId="2B0CB89B" w14:textId="10D1222C" w:rsidR="00D23B2D" w:rsidRPr="009A67A4" w:rsidRDefault="007C7776" w:rsidP="4DB109BF">
      <w:pPr>
        <w:numPr>
          <w:ilvl w:val="0"/>
          <w:numId w:val="2"/>
        </w:numPr>
        <w:tabs>
          <w:tab w:val="clear" w:pos="567"/>
          <w:tab w:val="clear" w:pos="1134"/>
          <w:tab w:val="clear" w:pos="1701"/>
          <w:tab w:val="clear" w:pos="2268"/>
          <w:tab w:val="left" w:pos="993"/>
          <w:tab w:val="left" w:pos="1560"/>
        </w:tabs>
        <w:suppressAutoHyphens/>
        <w:spacing w:before="120" w:after="0" w:line="200" w:lineRule="atLeast"/>
        <w:ind w:left="993" w:hanging="426"/>
        <w:jc w:val="both"/>
        <w:rPr>
          <w:rFonts w:asciiTheme="minorHAnsi" w:hAnsiTheme="minorHAnsi" w:cstheme="minorBidi"/>
          <w:lang w:eastAsia="en-US"/>
        </w:rPr>
      </w:pPr>
      <w:r w:rsidRPr="4DB109BF">
        <w:rPr>
          <w:rFonts w:asciiTheme="minorHAnsi" w:hAnsiTheme="minorHAnsi" w:cstheme="minorBidi"/>
          <w:lang w:eastAsia="en-US"/>
        </w:rPr>
        <w:t xml:space="preserve">Deliver periodic status assessments for each species and habitat on the OSPAR list as required </w:t>
      </w:r>
      <w:r w:rsidRPr="00B7212D">
        <w:rPr>
          <w:rFonts w:asciiTheme="minorHAnsi" w:hAnsiTheme="minorHAnsi" w:cstheme="minorBidi"/>
          <w:lang w:eastAsia="en-US"/>
        </w:rPr>
        <w:t xml:space="preserve">under </w:t>
      </w:r>
      <w:r w:rsidR="00B7212D" w:rsidRPr="00B7212D">
        <w:rPr>
          <w:rFonts w:asciiTheme="minorHAnsi" w:hAnsiTheme="minorHAnsi" w:cstheme="minorBidi"/>
          <w:lang w:eastAsia="en-US"/>
        </w:rPr>
        <w:t>Annex II</w:t>
      </w:r>
      <w:r w:rsidRPr="00B7212D">
        <w:rPr>
          <w:rFonts w:asciiTheme="minorHAnsi" w:hAnsiTheme="minorHAnsi" w:cstheme="minorBidi"/>
          <w:lang w:eastAsia="en-US"/>
        </w:rPr>
        <w:t xml:space="preserve"> of the JAMP, in</w:t>
      </w:r>
      <w:r w:rsidRPr="4DB109BF">
        <w:rPr>
          <w:rFonts w:asciiTheme="minorHAnsi" w:hAnsiTheme="minorHAnsi" w:cstheme="minorBidi"/>
          <w:lang w:eastAsia="en-US"/>
        </w:rPr>
        <w:t xml:space="preserve"> close cooperation with EIHA, ICG-COBAM</w:t>
      </w:r>
      <w:r w:rsidR="004929BC" w:rsidRPr="4DB109BF">
        <w:rPr>
          <w:rFonts w:asciiTheme="minorHAnsi" w:hAnsiTheme="minorHAnsi" w:cstheme="minorBidi"/>
          <w:lang w:eastAsia="en-US"/>
        </w:rPr>
        <w:t xml:space="preserve">, </w:t>
      </w:r>
      <w:r w:rsidRPr="4DB109BF">
        <w:rPr>
          <w:rFonts w:asciiTheme="minorHAnsi" w:hAnsiTheme="minorHAnsi" w:cstheme="minorBidi"/>
          <w:lang w:eastAsia="en-US"/>
        </w:rPr>
        <w:t>ICG-MPA</w:t>
      </w:r>
      <w:r w:rsidR="004929BC" w:rsidRPr="4DB109BF">
        <w:rPr>
          <w:rFonts w:asciiTheme="minorHAnsi" w:hAnsiTheme="minorHAnsi" w:cstheme="minorBidi"/>
          <w:lang w:eastAsia="en-US"/>
        </w:rPr>
        <w:t xml:space="preserve"> and </w:t>
      </w:r>
      <w:r w:rsidRPr="4DB109BF">
        <w:rPr>
          <w:rFonts w:asciiTheme="minorHAnsi" w:hAnsiTheme="minorHAnsi" w:cstheme="minorBidi"/>
          <w:lang w:eastAsia="en-US"/>
        </w:rPr>
        <w:t>other OSPAR subsidiary bodies</w:t>
      </w:r>
      <w:r w:rsidR="00D23B2D" w:rsidRPr="4DB109BF">
        <w:rPr>
          <w:rFonts w:asciiTheme="minorHAnsi" w:hAnsiTheme="minorHAnsi" w:cstheme="minorBidi"/>
          <w:lang w:eastAsia="en-US"/>
        </w:rPr>
        <w:t>.</w:t>
      </w:r>
    </w:p>
    <w:p w14:paraId="63677971" w14:textId="049CB4CC" w:rsidR="00A5367D" w:rsidRPr="003F3F52" w:rsidRDefault="00662459" w:rsidP="003F3F52">
      <w:pPr>
        <w:numPr>
          <w:ilvl w:val="0"/>
          <w:numId w:val="2"/>
        </w:numPr>
        <w:tabs>
          <w:tab w:val="clear" w:pos="567"/>
          <w:tab w:val="clear" w:pos="1134"/>
          <w:tab w:val="clear" w:pos="1701"/>
          <w:tab w:val="clear" w:pos="2268"/>
          <w:tab w:val="left" w:pos="993"/>
        </w:tabs>
        <w:suppressAutoHyphens/>
        <w:spacing w:before="120" w:after="0" w:line="200" w:lineRule="atLeast"/>
        <w:ind w:left="993" w:hanging="426"/>
        <w:jc w:val="both"/>
        <w:rPr>
          <w:rFonts w:asciiTheme="minorHAnsi" w:hAnsiTheme="minorHAnsi" w:cstheme="minorBidi"/>
          <w:lang w:eastAsia="en-US"/>
        </w:rPr>
      </w:pPr>
      <w:r w:rsidRPr="003E7A81">
        <w:rPr>
          <w:rFonts w:asciiTheme="minorHAnsi" w:hAnsiTheme="minorHAnsi" w:cstheme="minorBidi"/>
          <w:lang w:eastAsia="en-US"/>
        </w:rPr>
        <w:lastRenderedPageBreak/>
        <w:t xml:space="preserve">Develop and implement </w:t>
      </w:r>
      <w:r w:rsidR="299B0A9A" w:rsidRPr="003E7A81">
        <w:rPr>
          <w:rFonts w:asciiTheme="minorHAnsi" w:hAnsiTheme="minorHAnsi" w:cstheme="minorBidi"/>
          <w:lang w:eastAsia="en-US"/>
        </w:rPr>
        <w:t xml:space="preserve">collective </w:t>
      </w:r>
      <w:r w:rsidRPr="003E7A81">
        <w:rPr>
          <w:rFonts w:asciiTheme="minorHAnsi" w:hAnsiTheme="minorHAnsi" w:cstheme="minorBidi"/>
          <w:lang w:eastAsia="en-US"/>
        </w:rPr>
        <w:t xml:space="preserve">measures to </w:t>
      </w:r>
      <w:r w:rsidR="006F520F" w:rsidRPr="003E7A81">
        <w:rPr>
          <w:rFonts w:asciiTheme="minorHAnsi" w:hAnsiTheme="minorHAnsi" w:cstheme="minorBidi"/>
          <w:lang w:eastAsia="en-US"/>
        </w:rPr>
        <w:t xml:space="preserve">achieve relevant </w:t>
      </w:r>
      <w:r w:rsidR="005F5566" w:rsidRPr="003E7A81">
        <w:rPr>
          <w:rFonts w:asciiTheme="minorHAnsi" w:hAnsiTheme="minorHAnsi" w:cstheme="minorBidi"/>
          <w:lang w:eastAsia="en-US"/>
        </w:rPr>
        <w:t xml:space="preserve">operational </w:t>
      </w:r>
      <w:r w:rsidR="006F520F" w:rsidRPr="003E7A81">
        <w:rPr>
          <w:rFonts w:asciiTheme="minorHAnsi" w:hAnsiTheme="minorHAnsi" w:cstheme="minorBidi"/>
          <w:lang w:eastAsia="en-US"/>
        </w:rPr>
        <w:t>objectives in the NEAES</w:t>
      </w:r>
      <w:r w:rsidR="005F5566" w:rsidRPr="003E7A81">
        <w:rPr>
          <w:rFonts w:asciiTheme="minorHAnsi" w:hAnsiTheme="minorHAnsi" w:cstheme="minorBidi"/>
          <w:lang w:eastAsia="en-US"/>
        </w:rPr>
        <w:t xml:space="preserve"> 2030 in support of delivering the </w:t>
      </w:r>
      <w:r w:rsidR="00BC3951" w:rsidRPr="003E7A81">
        <w:rPr>
          <w:rFonts w:asciiTheme="minorHAnsi" w:hAnsiTheme="minorHAnsi" w:cstheme="minorBidi"/>
          <w:lang w:eastAsia="en-US"/>
        </w:rPr>
        <w:t>OSPAR vision for the marine environment (see annex A for relevant operational objectives)</w:t>
      </w:r>
      <w:r w:rsidR="00EC4D3F">
        <w:rPr>
          <w:rFonts w:asciiTheme="minorHAnsi" w:hAnsiTheme="minorHAnsi" w:cstheme="minorBidi"/>
          <w:lang w:eastAsia="en-US"/>
        </w:rPr>
        <w:t>.</w:t>
      </w:r>
    </w:p>
    <w:p w14:paraId="101D809C" w14:textId="77777777" w:rsidR="00195E58" w:rsidRDefault="00195E58" w:rsidP="00802126">
      <w:pPr>
        <w:tabs>
          <w:tab w:val="clear" w:pos="567"/>
          <w:tab w:val="clear" w:pos="1134"/>
          <w:tab w:val="clear" w:pos="1701"/>
          <w:tab w:val="clear" w:pos="2268"/>
        </w:tabs>
        <w:spacing w:after="200" w:line="276" w:lineRule="auto"/>
        <w:rPr>
          <w:rFonts w:asciiTheme="minorHAnsi" w:hAnsiTheme="minorHAnsi" w:cstheme="minorHAnsi"/>
          <w:b/>
          <w:szCs w:val="22"/>
          <w:lang w:eastAsia="en-US"/>
        </w:rPr>
      </w:pPr>
    </w:p>
    <w:p w14:paraId="6A68BBEC" w14:textId="5B98CDD6" w:rsidR="00D23B2D" w:rsidRPr="009A67A4" w:rsidRDefault="00D23B2D" w:rsidP="00802126">
      <w:pPr>
        <w:tabs>
          <w:tab w:val="clear" w:pos="567"/>
          <w:tab w:val="clear" w:pos="1134"/>
          <w:tab w:val="clear" w:pos="1701"/>
          <w:tab w:val="clear" w:pos="2268"/>
        </w:tabs>
        <w:spacing w:after="200" w:line="276" w:lineRule="auto"/>
        <w:rPr>
          <w:rFonts w:asciiTheme="minorHAnsi" w:hAnsiTheme="minorHAnsi" w:cstheme="minorHAnsi"/>
          <w:b/>
          <w:szCs w:val="22"/>
          <w:lang w:eastAsia="en-US"/>
        </w:rPr>
      </w:pPr>
      <w:r w:rsidRPr="009A67A4">
        <w:rPr>
          <w:rFonts w:asciiTheme="minorHAnsi" w:hAnsiTheme="minorHAnsi" w:cstheme="minorHAnsi"/>
          <w:b/>
          <w:szCs w:val="22"/>
          <w:lang w:eastAsia="en-US"/>
        </w:rPr>
        <w:t>Practical arrangements</w:t>
      </w:r>
    </w:p>
    <w:p w14:paraId="4EFE3C9A" w14:textId="50871D3C" w:rsidR="00D23B2D" w:rsidRPr="009A67A4" w:rsidRDefault="00D23B2D" w:rsidP="4DB109BF">
      <w:pPr>
        <w:tabs>
          <w:tab w:val="left" w:pos="1560"/>
        </w:tabs>
        <w:suppressAutoHyphens/>
        <w:spacing w:before="120" w:line="200" w:lineRule="atLeast"/>
        <w:jc w:val="both"/>
        <w:rPr>
          <w:rFonts w:asciiTheme="minorHAnsi" w:hAnsiTheme="minorHAnsi" w:cstheme="minorBidi"/>
          <w:lang w:eastAsia="en-US"/>
        </w:rPr>
      </w:pPr>
      <w:r w:rsidRPr="4DB109BF">
        <w:rPr>
          <w:rFonts w:asciiTheme="minorHAnsi" w:hAnsiTheme="minorHAnsi" w:cstheme="minorBidi"/>
          <w:lang w:eastAsia="en-US"/>
        </w:rPr>
        <w:t>7.</w:t>
      </w:r>
      <w:r>
        <w:tab/>
      </w:r>
      <w:r w:rsidRPr="4DB109BF">
        <w:rPr>
          <w:rFonts w:asciiTheme="minorHAnsi" w:hAnsiTheme="minorHAnsi" w:cstheme="minorBidi"/>
          <w:lang w:eastAsia="en-US"/>
        </w:rPr>
        <w:t xml:space="preserve">ICG-POSH will be coordinated by </w:t>
      </w:r>
      <w:r w:rsidR="008E3BB4" w:rsidRPr="4DB109BF">
        <w:rPr>
          <w:rFonts w:asciiTheme="minorHAnsi" w:hAnsiTheme="minorHAnsi" w:cstheme="minorBidi"/>
          <w:lang w:eastAsia="en-US"/>
        </w:rPr>
        <w:t xml:space="preserve">and </w:t>
      </w:r>
      <w:r w:rsidR="00B50290" w:rsidRPr="4DB109BF">
        <w:rPr>
          <w:rFonts w:asciiTheme="minorHAnsi" w:hAnsiTheme="minorHAnsi" w:cstheme="minorBidi"/>
          <w:lang w:eastAsia="en-US"/>
        </w:rPr>
        <w:t xml:space="preserve">report to the </w:t>
      </w:r>
      <w:r w:rsidR="006C20C3" w:rsidRPr="4DB109BF">
        <w:rPr>
          <w:rFonts w:asciiTheme="minorHAnsi" w:hAnsiTheme="minorHAnsi" w:cstheme="minorBidi"/>
          <w:lang w:eastAsia="en-US"/>
        </w:rPr>
        <w:t>Biodiversity Committee</w:t>
      </w:r>
      <w:r w:rsidR="0E4A146A" w:rsidRPr="4DB109BF">
        <w:rPr>
          <w:rFonts w:asciiTheme="minorHAnsi" w:hAnsiTheme="minorHAnsi" w:cstheme="minorBidi"/>
          <w:lang w:eastAsia="en-US"/>
        </w:rPr>
        <w:t xml:space="preserve"> (BDC)</w:t>
      </w:r>
      <w:r w:rsidRPr="4DB109BF">
        <w:rPr>
          <w:rFonts w:asciiTheme="minorHAnsi" w:hAnsiTheme="minorHAnsi" w:cstheme="minorBidi"/>
          <w:lang w:eastAsia="en-US"/>
        </w:rPr>
        <w:t xml:space="preserve"> and </w:t>
      </w:r>
      <w:r w:rsidR="006C20C3" w:rsidRPr="4DB109BF">
        <w:rPr>
          <w:rFonts w:asciiTheme="minorHAnsi" w:hAnsiTheme="minorHAnsi" w:cstheme="minorBidi"/>
          <w:lang w:eastAsia="en-US"/>
        </w:rPr>
        <w:t xml:space="preserve">also </w:t>
      </w:r>
      <w:r w:rsidRPr="4DB109BF">
        <w:rPr>
          <w:rFonts w:asciiTheme="minorHAnsi" w:hAnsiTheme="minorHAnsi" w:cstheme="minorBidi"/>
          <w:lang w:eastAsia="en-US"/>
        </w:rPr>
        <w:t>report to the Environmental Impact of Human Activities Committee</w:t>
      </w:r>
      <w:r w:rsidR="004E3FDE" w:rsidRPr="4DB109BF">
        <w:rPr>
          <w:rFonts w:asciiTheme="minorHAnsi" w:hAnsiTheme="minorHAnsi" w:cstheme="minorBidi"/>
          <w:lang w:eastAsia="en-US"/>
        </w:rPr>
        <w:t xml:space="preserve"> </w:t>
      </w:r>
      <w:r w:rsidR="63869C75" w:rsidRPr="4DB109BF">
        <w:rPr>
          <w:rFonts w:asciiTheme="minorHAnsi" w:hAnsiTheme="minorHAnsi" w:cstheme="minorBidi"/>
          <w:lang w:eastAsia="en-US"/>
        </w:rPr>
        <w:t xml:space="preserve">(EIHA) </w:t>
      </w:r>
      <w:r w:rsidR="004E3FDE" w:rsidRPr="4DB109BF">
        <w:rPr>
          <w:rFonts w:asciiTheme="minorHAnsi" w:hAnsiTheme="minorHAnsi" w:cstheme="minorBidi"/>
          <w:lang w:eastAsia="en-US"/>
        </w:rPr>
        <w:t>on relevant issues</w:t>
      </w:r>
      <w:r w:rsidRPr="4DB109BF">
        <w:rPr>
          <w:rFonts w:asciiTheme="minorHAnsi" w:hAnsiTheme="minorHAnsi" w:cstheme="minorBidi"/>
          <w:lang w:eastAsia="en-US"/>
        </w:rPr>
        <w:t>.</w:t>
      </w:r>
    </w:p>
    <w:p w14:paraId="0A67C10E" w14:textId="503C58BA" w:rsidR="00D23B2D" w:rsidRPr="009A67A4" w:rsidRDefault="00D23B2D" w:rsidP="4DB109BF">
      <w:pPr>
        <w:tabs>
          <w:tab w:val="left" w:pos="1560"/>
        </w:tabs>
        <w:suppressAutoHyphens/>
        <w:spacing w:before="120" w:line="200" w:lineRule="atLeast"/>
        <w:jc w:val="both"/>
        <w:rPr>
          <w:rFonts w:asciiTheme="minorHAnsi" w:hAnsiTheme="minorHAnsi" w:cstheme="minorBidi"/>
          <w:lang w:eastAsia="en-US"/>
        </w:rPr>
      </w:pPr>
      <w:r w:rsidRPr="4DB109BF">
        <w:rPr>
          <w:rFonts w:asciiTheme="minorHAnsi" w:hAnsiTheme="minorHAnsi" w:cstheme="minorBidi"/>
          <w:lang w:eastAsia="en-US"/>
        </w:rPr>
        <w:t>8.</w:t>
      </w:r>
      <w:r>
        <w:tab/>
      </w:r>
      <w:r w:rsidRPr="4DB109BF">
        <w:rPr>
          <w:rFonts w:asciiTheme="minorHAnsi" w:hAnsiTheme="minorHAnsi" w:cstheme="minorBidi"/>
          <w:lang w:eastAsia="en-US"/>
        </w:rPr>
        <w:t>ICG-POSH will be convened by</w:t>
      </w:r>
      <w:r w:rsidR="5C9F8E33" w:rsidRPr="4DB109BF">
        <w:rPr>
          <w:rFonts w:asciiTheme="minorHAnsi" w:hAnsiTheme="minorHAnsi" w:cstheme="minorBidi"/>
          <w:lang w:eastAsia="en-US"/>
        </w:rPr>
        <w:t xml:space="preserve"> </w:t>
      </w:r>
      <w:r w:rsidR="00CB7D12" w:rsidRPr="4DB109BF">
        <w:rPr>
          <w:rFonts w:asciiTheme="minorHAnsi" w:hAnsiTheme="minorHAnsi" w:cstheme="minorBidi"/>
          <w:lang w:eastAsia="en-US"/>
        </w:rPr>
        <w:t>Marianne Olsen (NO)</w:t>
      </w:r>
      <w:r w:rsidR="4F987636" w:rsidRPr="4DB109BF">
        <w:rPr>
          <w:rFonts w:asciiTheme="minorHAnsi" w:hAnsiTheme="minorHAnsi" w:cstheme="minorBidi"/>
          <w:lang w:eastAsia="en-US"/>
        </w:rPr>
        <w:t xml:space="preserve"> and </w:t>
      </w:r>
      <w:r w:rsidR="72A66B74" w:rsidRPr="4DB109BF">
        <w:rPr>
          <w:rFonts w:asciiTheme="minorHAnsi" w:hAnsiTheme="minorHAnsi" w:cstheme="minorBidi"/>
          <w:lang w:eastAsia="en-US"/>
        </w:rPr>
        <w:t>[</w:t>
      </w:r>
      <w:r w:rsidR="4F987636" w:rsidRPr="4DB109BF">
        <w:rPr>
          <w:rFonts w:asciiTheme="minorHAnsi" w:hAnsiTheme="minorHAnsi" w:cstheme="minorBidi"/>
          <w:lang w:eastAsia="en-US"/>
        </w:rPr>
        <w:t>Vacant Convenor</w:t>
      </w:r>
      <w:r w:rsidR="5B12A4AA" w:rsidRPr="4DB109BF">
        <w:rPr>
          <w:rFonts w:asciiTheme="minorHAnsi" w:hAnsiTheme="minorHAnsi" w:cstheme="minorBidi"/>
          <w:lang w:eastAsia="en-US"/>
        </w:rPr>
        <w:t xml:space="preserve"> (TBC)]</w:t>
      </w:r>
      <w:r w:rsidRPr="4DB109BF">
        <w:rPr>
          <w:rFonts w:asciiTheme="minorHAnsi" w:hAnsiTheme="minorHAnsi" w:cstheme="minorBidi"/>
          <w:lang w:eastAsia="en-US"/>
        </w:rPr>
        <w:t>.</w:t>
      </w:r>
      <w:r w:rsidR="003615E6" w:rsidRPr="4DB109BF">
        <w:rPr>
          <w:rFonts w:asciiTheme="minorHAnsi" w:hAnsiTheme="minorHAnsi" w:cstheme="minorBidi"/>
          <w:lang w:eastAsia="en-US"/>
        </w:rPr>
        <w:t xml:space="preserve"> </w:t>
      </w:r>
      <w:r w:rsidRPr="4DB109BF">
        <w:rPr>
          <w:rFonts w:asciiTheme="minorHAnsi" w:hAnsiTheme="minorHAnsi" w:cstheme="minorBidi"/>
          <w:lang w:eastAsia="en-US"/>
        </w:rPr>
        <w:t>The ICG is open to all Contracting Parties and Observers in accordance with the OSPAR Rules of Procedure.</w:t>
      </w:r>
    </w:p>
    <w:p w14:paraId="4E35B5FF" w14:textId="3B4B0246" w:rsidR="00523378" w:rsidRPr="009A67A4" w:rsidRDefault="00D23B2D" w:rsidP="4DB109BF">
      <w:pPr>
        <w:spacing w:before="120" w:line="259" w:lineRule="auto"/>
        <w:rPr>
          <w:rFonts w:asciiTheme="minorHAnsi" w:hAnsiTheme="minorHAnsi" w:cstheme="minorBidi"/>
        </w:rPr>
      </w:pPr>
      <w:r w:rsidRPr="4DB109BF">
        <w:rPr>
          <w:rFonts w:asciiTheme="minorHAnsi" w:hAnsiTheme="minorHAnsi" w:cstheme="minorBidi"/>
          <w:lang w:eastAsia="en-US"/>
        </w:rPr>
        <w:t>9.</w:t>
      </w:r>
      <w:r>
        <w:tab/>
      </w:r>
      <w:r w:rsidRPr="4DB109BF">
        <w:rPr>
          <w:rFonts w:asciiTheme="minorHAnsi" w:hAnsiTheme="minorHAnsi" w:cstheme="minorBidi"/>
          <w:lang w:eastAsia="en-US"/>
        </w:rPr>
        <w:t>ICG-POSH will work through correspondence, making use of appropriate electronic communication means. One face to face meeting for the period 20</w:t>
      </w:r>
      <w:r w:rsidR="00904E66" w:rsidRPr="4DB109BF">
        <w:rPr>
          <w:rFonts w:asciiTheme="minorHAnsi" w:hAnsiTheme="minorHAnsi" w:cstheme="minorBidi"/>
          <w:lang w:eastAsia="en-US"/>
        </w:rPr>
        <w:t>2</w:t>
      </w:r>
      <w:r w:rsidR="00A93B9B">
        <w:rPr>
          <w:rFonts w:asciiTheme="minorHAnsi" w:hAnsiTheme="minorHAnsi" w:cstheme="minorBidi"/>
          <w:lang w:eastAsia="en-US"/>
        </w:rPr>
        <w:t>5</w:t>
      </w:r>
      <w:r w:rsidRPr="4DB109BF">
        <w:rPr>
          <w:rFonts w:asciiTheme="minorHAnsi" w:hAnsiTheme="minorHAnsi" w:cstheme="minorBidi"/>
          <w:lang w:eastAsia="en-US"/>
        </w:rPr>
        <w:t>/</w:t>
      </w:r>
      <w:r w:rsidR="006C20C3" w:rsidRPr="4DB109BF">
        <w:rPr>
          <w:rFonts w:asciiTheme="minorHAnsi" w:hAnsiTheme="minorHAnsi" w:cstheme="minorBidi"/>
          <w:lang w:eastAsia="en-US"/>
        </w:rPr>
        <w:t>20</w:t>
      </w:r>
      <w:r w:rsidRPr="4DB109BF">
        <w:rPr>
          <w:rFonts w:asciiTheme="minorHAnsi" w:hAnsiTheme="minorHAnsi" w:cstheme="minorBidi"/>
          <w:lang w:eastAsia="en-US"/>
        </w:rPr>
        <w:t>2</w:t>
      </w:r>
      <w:r w:rsidR="00A93B9B">
        <w:rPr>
          <w:rFonts w:asciiTheme="minorHAnsi" w:hAnsiTheme="minorHAnsi" w:cstheme="minorBidi"/>
          <w:lang w:eastAsia="en-US"/>
        </w:rPr>
        <w:t>6</w:t>
      </w:r>
      <w:r w:rsidR="006C20C3" w:rsidRPr="4DB109BF">
        <w:rPr>
          <w:rFonts w:asciiTheme="minorHAnsi" w:hAnsiTheme="minorHAnsi" w:cstheme="minorBidi"/>
          <w:lang w:eastAsia="en-US"/>
        </w:rPr>
        <w:t xml:space="preserve"> </w:t>
      </w:r>
      <w:r w:rsidR="00D21F52" w:rsidRPr="4DB109BF">
        <w:rPr>
          <w:rFonts w:asciiTheme="minorHAnsi" w:hAnsiTheme="minorHAnsi" w:cstheme="minorBidi"/>
          <w:lang w:eastAsia="en-US"/>
        </w:rPr>
        <w:t>is planned</w:t>
      </w:r>
      <w:r w:rsidR="00523378" w:rsidRPr="4DB109BF">
        <w:rPr>
          <w:rFonts w:asciiTheme="minorHAnsi" w:hAnsiTheme="minorHAnsi" w:cstheme="minorBidi"/>
        </w:rPr>
        <w:t xml:space="preserve"> for </w:t>
      </w:r>
      <w:r w:rsidR="00210E1A">
        <w:rPr>
          <w:rFonts w:asciiTheme="minorHAnsi" w:hAnsiTheme="minorHAnsi" w:cstheme="minorBidi"/>
        </w:rPr>
        <w:t>3</w:t>
      </w:r>
      <w:r w:rsidR="00057471">
        <w:rPr>
          <w:rFonts w:asciiTheme="minorHAnsi" w:hAnsiTheme="minorHAnsi" w:cstheme="minorBidi"/>
        </w:rPr>
        <w:t>-4</w:t>
      </w:r>
      <w:r w:rsidR="00523378" w:rsidRPr="4DB109BF">
        <w:rPr>
          <w:rFonts w:asciiTheme="minorHAnsi" w:hAnsiTheme="minorHAnsi" w:cstheme="minorBidi"/>
        </w:rPr>
        <w:t xml:space="preserve"> days</w:t>
      </w:r>
      <w:r w:rsidR="00D21F52" w:rsidRPr="4DB109BF">
        <w:rPr>
          <w:rFonts w:asciiTheme="minorHAnsi" w:hAnsiTheme="minorHAnsi" w:cstheme="minorBidi"/>
        </w:rPr>
        <w:t xml:space="preserve"> </w:t>
      </w:r>
      <w:r w:rsidR="00A34AA4" w:rsidRPr="00A34AA4">
        <w:rPr>
          <w:rFonts w:asciiTheme="minorHAnsi" w:hAnsiTheme="minorHAnsi" w:cstheme="minorBidi"/>
        </w:rPr>
        <w:t>the week commencing 24 November 2025</w:t>
      </w:r>
      <w:r w:rsidR="00B00AFF">
        <w:rPr>
          <w:rFonts w:asciiTheme="minorHAnsi" w:hAnsiTheme="minorHAnsi" w:cstheme="minorBidi"/>
        </w:rPr>
        <w:t xml:space="preserve"> </w:t>
      </w:r>
      <w:r w:rsidR="07B27CEE" w:rsidRPr="00193CDD">
        <w:rPr>
          <w:rFonts w:asciiTheme="minorHAnsi" w:hAnsiTheme="minorHAnsi" w:cstheme="minorBidi"/>
        </w:rPr>
        <w:t>(</w:t>
      </w:r>
      <w:r w:rsidR="00B7212D">
        <w:rPr>
          <w:rFonts w:asciiTheme="minorHAnsi" w:hAnsiTheme="minorHAnsi" w:cstheme="minorBidi"/>
        </w:rPr>
        <w:t>location</w:t>
      </w:r>
      <w:r w:rsidR="00AB362A">
        <w:rPr>
          <w:rFonts w:asciiTheme="minorHAnsi" w:hAnsiTheme="minorHAnsi" w:cstheme="minorBidi"/>
        </w:rPr>
        <w:t xml:space="preserve"> </w:t>
      </w:r>
      <w:r w:rsidR="00B7212D">
        <w:rPr>
          <w:rFonts w:asciiTheme="minorHAnsi" w:hAnsiTheme="minorHAnsi" w:cstheme="minorBidi"/>
        </w:rPr>
        <w:t xml:space="preserve">to be </w:t>
      </w:r>
      <w:r w:rsidR="00B00AFF">
        <w:rPr>
          <w:rFonts w:asciiTheme="minorHAnsi" w:hAnsiTheme="minorHAnsi" w:cstheme="minorBidi"/>
        </w:rPr>
        <w:t>determined</w:t>
      </w:r>
      <w:r w:rsidR="07B27CEE" w:rsidRPr="00193CDD">
        <w:rPr>
          <w:rFonts w:asciiTheme="minorHAnsi" w:hAnsiTheme="minorHAnsi" w:cstheme="minorBidi"/>
        </w:rPr>
        <w:t>)</w:t>
      </w:r>
      <w:r w:rsidR="00D21F52" w:rsidRPr="00193CDD">
        <w:rPr>
          <w:rFonts w:asciiTheme="minorHAnsi" w:hAnsiTheme="minorHAnsi" w:cstheme="minorBidi"/>
        </w:rPr>
        <w:t>.</w:t>
      </w:r>
      <w:r w:rsidR="00D21F52" w:rsidRPr="4DB109BF">
        <w:rPr>
          <w:rFonts w:asciiTheme="minorHAnsi" w:hAnsiTheme="minorHAnsi" w:cstheme="minorBidi"/>
        </w:rPr>
        <w:t xml:space="preserve"> </w:t>
      </w:r>
    </w:p>
    <w:p w14:paraId="6813F015" w14:textId="5474F8E2" w:rsidR="00D23B2D" w:rsidRPr="009A67A4" w:rsidRDefault="00D23B2D" w:rsidP="00D23B2D">
      <w:pPr>
        <w:tabs>
          <w:tab w:val="left" w:pos="1560"/>
        </w:tabs>
        <w:suppressAutoHyphens/>
        <w:spacing w:before="120" w:line="200" w:lineRule="atLeast"/>
        <w:jc w:val="both"/>
        <w:rPr>
          <w:rFonts w:asciiTheme="minorHAnsi" w:hAnsiTheme="minorHAnsi" w:cstheme="minorHAnsi"/>
          <w:b/>
          <w:szCs w:val="22"/>
          <w:lang w:eastAsia="en-US"/>
        </w:rPr>
      </w:pPr>
      <w:r w:rsidRPr="009A67A4">
        <w:rPr>
          <w:rFonts w:asciiTheme="minorHAnsi" w:hAnsiTheme="minorHAnsi" w:cstheme="minorHAnsi"/>
          <w:b/>
          <w:szCs w:val="22"/>
          <w:lang w:eastAsia="en-US"/>
        </w:rPr>
        <w:t xml:space="preserve">Activities </w:t>
      </w:r>
    </w:p>
    <w:p w14:paraId="5FEE4831" w14:textId="2C5B2DDD" w:rsidR="00D23B2D" w:rsidRDefault="00D23B2D" w:rsidP="4DB109BF">
      <w:pPr>
        <w:tabs>
          <w:tab w:val="left" w:pos="1560"/>
        </w:tabs>
        <w:suppressAutoHyphens/>
        <w:spacing w:before="120" w:line="200" w:lineRule="atLeast"/>
        <w:jc w:val="both"/>
        <w:rPr>
          <w:rFonts w:asciiTheme="minorHAnsi" w:hAnsiTheme="minorHAnsi" w:cstheme="minorBidi"/>
          <w:lang w:eastAsia="en-US"/>
        </w:rPr>
      </w:pPr>
      <w:r w:rsidRPr="4DB109BF">
        <w:rPr>
          <w:rFonts w:asciiTheme="minorHAnsi" w:hAnsiTheme="minorHAnsi" w:cstheme="minorBidi"/>
          <w:lang w:eastAsia="en-US"/>
        </w:rPr>
        <w:t>10.</w:t>
      </w:r>
      <w:r>
        <w:tab/>
      </w:r>
      <w:r w:rsidRPr="4DB109BF">
        <w:rPr>
          <w:rFonts w:asciiTheme="minorHAnsi" w:hAnsiTheme="minorHAnsi" w:cstheme="minorBidi"/>
          <w:lang w:eastAsia="en-US"/>
        </w:rPr>
        <w:t xml:space="preserve">These terms of reference are </w:t>
      </w:r>
      <w:r w:rsidR="00B643C0" w:rsidRPr="4DB109BF">
        <w:rPr>
          <w:rFonts w:asciiTheme="minorHAnsi" w:hAnsiTheme="minorHAnsi" w:cstheme="minorBidi"/>
          <w:lang w:eastAsia="en-US"/>
        </w:rPr>
        <w:t xml:space="preserve">split into recurring </w:t>
      </w:r>
      <w:r w:rsidR="00420614" w:rsidRPr="4DB109BF">
        <w:rPr>
          <w:rFonts w:asciiTheme="minorHAnsi" w:hAnsiTheme="minorHAnsi" w:cstheme="minorBidi"/>
          <w:lang w:eastAsia="en-US"/>
        </w:rPr>
        <w:t>activities, specific activities</w:t>
      </w:r>
      <w:r w:rsidR="002A1247" w:rsidRPr="4DB109BF">
        <w:rPr>
          <w:rFonts w:asciiTheme="minorHAnsi" w:hAnsiTheme="minorHAnsi" w:cstheme="minorBidi"/>
          <w:lang w:eastAsia="en-US"/>
        </w:rPr>
        <w:t xml:space="preserve">, products to be delivered to EIHA/BDC in </w:t>
      </w:r>
      <w:r w:rsidR="006541A7" w:rsidRPr="4DB109BF">
        <w:rPr>
          <w:rFonts w:asciiTheme="minorHAnsi" w:hAnsiTheme="minorHAnsi" w:cstheme="minorBidi"/>
          <w:lang w:eastAsia="en-US"/>
        </w:rPr>
        <w:t>202</w:t>
      </w:r>
      <w:r w:rsidR="006541A7">
        <w:rPr>
          <w:rFonts w:asciiTheme="minorHAnsi" w:hAnsiTheme="minorHAnsi" w:cstheme="minorBidi"/>
          <w:lang w:eastAsia="en-US"/>
        </w:rPr>
        <w:t>5</w:t>
      </w:r>
      <w:r w:rsidR="00B82F15" w:rsidRPr="4DB109BF">
        <w:rPr>
          <w:rFonts w:asciiTheme="minorHAnsi" w:hAnsiTheme="minorHAnsi" w:cstheme="minorBidi"/>
          <w:lang w:eastAsia="en-US"/>
        </w:rPr>
        <w:t>, and future activities beyond the next meeting cycle</w:t>
      </w:r>
      <w:r w:rsidR="00155F8D" w:rsidRPr="4DB109BF">
        <w:rPr>
          <w:rFonts w:asciiTheme="minorHAnsi" w:hAnsiTheme="minorHAnsi" w:cstheme="minorBidi"/>
          <w:lang w:eastAsia="en-US"/>
        </w:rPr>
        <w:t xml:space="preserve">.  </w:t>
      </w:r>
      <w:r w:rsidR="00420614" w:rsidRPr="4DB109BF">
        <w:rPr>
          <w:rFonts w:asciiTheme="minorHAnsi" w:hAnsiTheme="minorHAnsi" w:cstheme="minorBidi"/>
          <w:lang w:eastAsia="en-US"/>
        </w:rPr>
        <w:t xml:space="preserve"> </w:t>
      </w:r>
    </w:p>
    <w:p w14:paraId="307CF576" w14:textId="43342C7C" w:rsidR="00155F8D" w:rsidRPr="000D4EB7" w:rsidRDefault="000E4CA0" w:rsidP="00D23B2D">
      <w:pPr>
        <w:tabs>
          <w:tab w:val="left" w:pos="1560"/>
        </w:tabs>
        <w:suppressAutoHyphens/>
        <w:spacing w:before="120" w:line="200" w:lineRule="atLeast"/>
        <w:jc w:val="both"/>
        <w:rPr>
          <w:rFonts w:asciiTheme="minorHAnsi" w:hAnsiTheme="minorHAnsi" w:cstheme="minorHAnsi"/>
          <w:b/>
          <w:bCs/>
          <w:szCs w:val="22"/>
          <w:lang w:eastAsia="en-US"/>
        </w:rPr>
      </w:pPr>
      <w:r w:rsidRPr="000D4EB7">
        <w:rPr>
          <w:rFonts w:asciiTheme="minorHAnsi" w:hAnsiTheme="minorHAnsi" w:cstheme="minorHAnsi"/>
          <w:b/>
          <w:bCs/>
          <w:szCs w:val="22"/>
          <w:lang w:eastAsia="en-US"/>
        </w:rPr>
        <w:t>Recurring Activities</w:t>
      </w:r>
    </w:p>
    <w:p w14:paraId="30A8D8B4" w14:textId="5685D551" w:rsidR="00795066" w:rsidRDefault="00795066" w:rsidP="007F7B91">
      <w:pPr>
        <w:pStyle w:val="NormalWeb"/>
        <w:numPr>
          <w:ilvl w:val="0"/>
          <w:numId w:val="6"/>
        </w:numPr>
        <w:shd w:val="clear" w:color="auto" w:fill="FFFFFF"/>
        <w:tabs>
          <w:tab w:val="left" w:pos="567"/>
        </w:tabs>
        <w:spacing w:before="0" w:beforeAutospacing="0" w:after="0" w:afterAutospacing="0"/>
        <w:ind w:left="567" w:hanging="567"/>
        <w:textAlignment w:val="baseline"/>
        <w:rPr>
          <w:rFonts w:asciiTheme="minorHAnsi" w:hAnsiTheme="minorHAnsi" w:cstheme="minorBidi"/>
          <w:sz w:val="22"/>
          <w:szCs w:val="22"/>
          <w:lang w:eastAsia="en-US"/>
        </w:rPr>
      </w:pPr>
      <w:r w:rsidRPr="007F7B91">
        <w:rPr>
          <w:rFonts w:asciiTheme="minorHAnsi" w:hAnsiTheme="minorHAnsi" w:cstheme="minorBidi"/>
          <w:sz w:val="22"/>
          <w:szCs w:val="22"/>
          <w:lang w:eastAsia="en-US"/>
        </w:rPr>
        <w:t>Biennial datacall for the OSPAR Threatened and/or Declining habitats database to create a regional dataset of occurrences of the habitats</w:t>
      </w:r>
      <w:r w:rsidR="00064F48" w:rsidRPr="007F7B91">
        <w:rPr>
          <w:rFonts w:asciiTheme="minorHAnsi" w:hAnsiTheme="minorHAnsi" w:cstheme="minorBidi"/>
          <w:sz w:val="22"/>
          <w:szCs w:val="22"/>
          <w:lang w:eastAsia="en-US"/>
        </w:rPr>
        <w:t xml:space="preserve"> managed by the UK (JNCC/EMODNet Seabed)</w:t>
      </w:r>
      <w:r w:rsidRPr="007F7B91">
        <w:rPr>
          <w:rFonts w:asciiTheme="minorHAnsi" w:hAnsiTheme="minorHAnsi" w:cstheme="minorBidi"/>
          <w:sz w:val="22"/>
          <w:szCs w:val="22"/>
          <w:lang w:eastAsia="en-US"/>
        </w:rPr>
        <w:t xml:space="preserve">. </w:t>
      </w:r>
      <w:r w:rsidR="00442931" w:rsidRPr="007F7B91">
        <w:rPr>
          <w:rFonts w:asciiTheme="minorHAnsi" w:hAnsiTheme="minorHAnsi" w:cstheme="minorBidi"/>
          <w:sz w:val="22"/>
          <w:szCs w:val="22"/>
          <w:lang w:eastAsia="en-US"/>
        </w:rPr>
        <w:t xml:space="preserve">Next </w:t>
      </w:r>
      <w:r w:rsidRPr="007F7B91">
        <w:rPr>
          <w:rFonts w:asciiTheme="minorHAnsi" w:hAnsiTheme="minorHAnsi" w:cstheme="minorBidi"/>
          <w:sz w:val="22"/>
          <w:szCs w:val="22"/>
          <w:lang w:eastAsia="en-US"/>
        </w:rPr>
        <w:t xml:space="preserve">data call is foreseen in </w:t>
      </w:r>
      <w:r w:rsidR="0065774C">
        <w:rPr>
          <w:rFonts w:asciiTheme="minorHAnsi" w:hAnsiTheme="minorHAnsi" w:cstheme="minorBidi"/>
          <w:sz w:val="22"/>
          <w:szCs w:val="22"/>
          <w:lang w:eastAsia="en-US"/>
        </w:rPr>
        <w:t>spring/summer 2025</w:t>
      </w:r>
      <w:r w:rsidRPr="007F7B91">
        <w:rPr>
          <w:rFonts w:asciiTheme="minorHAnsi" w:hAnsiTheme="minorHAnsi" w:cstheme="minorBidi"/>
          <w:sz w:val="22"/>
          <w:szCs w:val="22"/>
          <w:lang w:eastAsia="en-US"/>
        </w:rPr>
        <w:t xml:space="preserve">. </w:t>
      </w:r>
    </w:p>
    <w:p w14:paraId="63D28750" w14:textId="77777777" w:rsidR="00E92778" w:rsidRPr="007F7B91" w:rsidRDefault="00E92778" w:rsidP="00E92778">
      <w:pPr>
        <w:pStyle w:val="NormalWeb"/>
        <w:shd w:val="clear" w:color="auto" w:fill="FFFFFF"/>
        <w:tabs>
          <w:tab w:val="left" w:pos="567"/>
        </w:tabs>
        <w:spacing w:before="0" w:beforeAutospacing="0" w:after="0" w:afterAutospacing="0"/>
        <w:ind w:left="567"/>
        <w:textAlignment w:val="baseline"/>
        <w:rPr>
          <w:rFonts w:asciiTheme="minorHAnsi" w:hAnsiTheme="minorHAnsi" w:cstheme="minorBidi"/>
          <w:sz w:val="22"/>
          <w:szCs w:val="22"/>
          <w:lang w:eastAsia="en-US"/>
        </w:rPr>
      </w:pPr>
    </w:p>
    <w:p w14:paraId="469995A4" w14:textId="00A015DE" w:rsidR="00E92778" w:rsidRPr="00333ACE" w:rsidRDefault="007416CE">
      <w:pPr>
        <w:pStyle w:val="NormalWeb"/>
        <w:numPr>
          <w:ilvl w:val="0"/>
          <w:numId w:val="6"/>
        </w:numPr>
        <w:shd w:val="clear" w:color="auto" w:fill="FFFFFF"/>
        <w:tabs>
          <w:tab w:val="left" w:pos="567"/>
        </w:tabs>
        <w:spacing w:before="0" w:beforeAutospacing="0" w:after="0" w:afterAutospacing="0"/>
        <w:ind w:left="567" w:hanging="567"/>
        <w:textAlignment w:val="baseline"/>
        <w:rPr>
          <w:rFonts w:asciiTheme="minorHAnsi" w:hAnsiTheme="minorHAnsi" w:cstheme="minorBidi"/>
          <w:sz w:val="22"/>
          <w:szCs w:val="22"/>
          <w:lang w:eastAsia="en-US"/>
        </w:rPr>
      </w:pPr>
      <w:r w:rsidRPr="00333ACE">
        <w:rPr>
          <w:rFonts w:asciiTheme="minorHAnsi" w:hAnsiTheme="minorHAnsi" w:cstheme="minorBidi"/>
          <w:sz w:val="22"/>
          <w:szCs w:val="22"/>
          <w:lang w:eastAsia="en-US"/>
        </w:rPr>
        <w:t xml:space="preserve">Undertake status assessments of OSPAR listed features using </w:t>
      </w:r>
      <w:r w:rsidR="00964E6B" w:rsidRPr="00333ACE">
        <w:rPr>
          <w:rFonts w:asciiTheme="minorHAnsi" w:hAnsiTheme="minorHAnsi" w:cstheme="minorBidi"/>
          <w:sz w:val="22"/>
          <w:szCs w:val="22"/>
          <w:lang w:eastAsia="en-US"/>
        </w:rPr>
        <w:t xml:space="preserve">the process set out in </w:t>
      </w:r>
      <w:r w:rsidRPr="00333ACE">
        <w:rPr>
          <w:rFonts w:asciiTheme="minorHAnsi" w:hAnsiTheme="minorHAnsi" w:cstheme="minorBidi"/>
          <w:sz w:val="22"/>
          <w:szCs w:val="22"/>
          <w:lang w:eastAsia="en-US"/>
        </w:rPr>
        <w:t>the Guidance on the Development of Status Assessments for the OSPAR List of Threatened and/or Declining Species and Habitats</w:t>
      </w:r>
      <w:r w:rsidR="00964E6B" w:rsidRPr="00333ACE">
        <w:rPr>
          <w:rFonts w:asciiTheme="minorHAnsi" w:hAnsiTheme="minorHAnsi" w:cstheme="minorBidi"/>
          <w:sz w:val="22"/>
          <w:szCs w:val="22"/>
          <w:lang w:eastAsia="en-US"/>
        </w:rPr>
        <w:t xml:space="preserve"> (which</w:t>
      </w:r>
      <w:r w:rsidRPr="00333ACE">
        <w:rPr>
          <w:rFonts w:asciiTheme="minorHAnsi" w:hAnsiTheme="minorHAnsi" w:cstheme="minorBidi"/>
          <w:sz w:val="22"/>
          <w:szCs w:val="22"/>
          <w:lang w:eastAsia="en-US"/>
        </w:rPr>
        <w:t xml:space="preserve"> can be found </w:t>
      </w:r>
      <w:hyperlink r:id="rId11" w:tgtFrame="_blank" w:history="1">
        <w:r w:rsidRPr="00B00AFF">
          <w:rPr>
            <w:rFonts w:asciiTheme="minorHAnsi" w:hAnsiTheme="minorHAnsi" w:cstheme="minorHAnsi"/>
            <w:color w:val="0070C0"/>
            <w:sz w:val="22"/>
            <w:szCs w:val="22"/>
            <w:u w:val="single"/>
            <w:lang w:eastAsia="en-US"/>
          </w:rPr>
          <w:t>here</w:t>
        </w:r>
      </w:hyperlink>
      <w:r w:rsidR="00964E6B" w:rsidRPr="00333ACE">
        <w:rPr>
          <w:rFonts w:asciiTheme="minorHAnsi" w:hAnsiTheme="minorHAnsi" w:cstheme="minorBidi"/>
          <w:sz w:val="22"/>
          <w:szCs w:val="22"/>
          <w:lang w:eastAsia="en-US"/>
        </w:rPr>
        <w:t xml:space="preserve">).  </w:t>
      </w:r>
    </w:p>
    <w:p w14:paraId="2B07000C" w14:textId="77777777" w:rsidR="00E92778" w:rsidRPr="007F7B91" w:rsidRDefault="00E92778" w:rsidP="00E92778">
      <w:pPr>
        <w:pStyle w:val="NormalWeb"/>
        <w:shd w:val="clear" w:color="auto" w:fill="FFFFFF"/>
        <w:tabs>
          <w:tab w:val="left" w:pos="567"/>
        </w:tabs>
        <w:spacing w:before="0" w:beforeAutospacing="0" w:after="0" w:afterAutospacing="0"/>
        <w:ind w:left="567"/>
        <w:textAlignment w:val="baseline"/>
        <w:rPr>
          <w:rFonts w:asciiTheme="minorHAnsi" w:hAnsiTheme="minorHAnsi" w:cstheme="minorBidi"/>
          <w:sz w:val="22"/>
          <w:szCs w:val="22"/>
          <w:lang w:eastAsia="en-US"/>
        </w:rPr>
      </w:pPr>
    </w:p>
    <w:p w14:paraId="4DBDE616" w14:textId="684C5CB4" w:rsidR="002123F4" w:rsidRPr="00CC69C2" w:rsidRDefault="002123F4" w:rsidP="00637FF0">
      <w:pPr>
        <w:pStyle w:val="NormalWeb"/>
        <w:numPr>
          <w:ilvl w:val="0"/>
          <w:numId w:val="6"/>
        </w:numPr>
        <w:shd w:val="clear" w:color="auto" w:fill="FFFFFF"/>
        <w:tabs>
          <w:tab w:val="left" w:pos="567"/>
        </w:tabs>
        <w:spacing w:before="0" w:beforeAutospacing="0" w:after="0" w:afterAutospacing="0"/>
        <w:ind w:left="567" w:hanging="567"/>
        <w:textAlignment w:val="baseline"/>
        <w:rPr>
          <w:rFonts w:asciiTheme="minorHAnsi" w:hAnsiTheme="minorHAnsi" w:cstheme="minorBidi"/>
          <w:sz w:val="22"/>
          <w:szCs w:val="22"/>
          <w:lang w:eastAsia="en-US"/>
        </w:rPr>
      </w:pPr>
      <w:r w:rsidRPr="00CC69C2">
        <w:rPr>
          <w:rFonts w:asciiTheme="minorHAnsi" w:hAnsiTheme="minorHAnsi" w:cstheme="minorBidi"/>
          <w:sz w:val="22"/>
          <w:szCs w:val="22"/>
          <w:lang w:eastAsia="en-US"/>
        </w:rPr>
        <w:t xml:space="preserve">Maintain oversight of the documentation relating to the OSPAR </w:t>
      </w:r>
      <w:r w:rsidR="00B30FF0" w:rsidRPr="00CC69C2">
        <w:rPr>
          <w:rFonts w:asciiTheme="minorHAnsi" w:hAnsiTheme="minorHAnsi" w:cstheme="minorBidi"/>
          <w:sz w:val="22"/>
          <w:szCs w:val="22"/>
          <w:lang w:eastAsia="en-US"/>
        </w:rPr>
        <w:t>List of Threatened and/or Declining species and habitats</w:t>
      </w:r>
      <w:r w:rsidRPr="00CC69C2">
        <w:rPr>
          <w:rFonts w:asciiTheme="minorHAnsi" w:hAnsiTheme="minorHAnsi" w:cstheme="minorBidi"/>
          <w:sz w:val="22"/>
          <w:szCs w:val="22"/>
          <w:lang w:eastAsia="en-US"/>
        </w:rPr>
        <w:t>,</w:t>
      </w:r>
      <w:r w:rsidR="00B30FF0" w:rsidRPr="00CC69C2">
        <w:rPr>
          <w:rFonts w:asciiTheme="minorHAnsi" w:hAnsiTheme="minorHAnsi" w:cstheme="minorBidi"/>
          <w:sz w:val="22"/>
          <w:szCs w:val="22"/>
          <w:lang w:eastAsia="en-US"/>
        </w:rPr>
        <w:t xml:space="preserve"> as required by Agreements </w:t>
      </w:r>
      <w:r w:rsidR="005E2E94" w:rsidRPr="00CC69C2">
        <w:rPr>
          <w:rFonts w:asciiTheme="minorHAnsi" w:hAnsiTheme="minorHAnsi" w:cstheme="minorBidi"/>
          <w:sz w:val="22"/>
          <w:szCs w:val="22"/>
          <w:lang w:eastAsia="en-US"/>
        </w:rPr>
        <w:t>2019-03</w:t>
      </w:r>
      <w:r w:rsidR="00B30FF0" w:rsidRPr="00CC69C2">
        <w:rPr>
          <w:rFonts w:asciiTheme="minorHAnsi" w:hAnsiTheme="minorHAnsi" w:cstheme="minorBidi"/>
          <w:sz w:val="22"/>
          <w:szCs w:val="22"/>
          <w:lang w:eastAsia="en-US"/>
        </w:rPr>
        <w:t xml:space="preserve"> and </w:t>
      </w:r>
      <w:r w:rsidR="005E2E94" w:rsidRPr="00CC69C2">
        <w:rPr>
          <w:rFonts w:asciiTheme="minorHAnsi" w:hAnsiTheme="minorHAnsi" w:cstheme="minorBidi"/>
          <w:sz w:val="22"/>
          <w:szCs w:val="22"/>
          <w:lang w:eastAsia="en-US"/>
        </w:rPr>
        <w:t>2019-04</w:t>
      </w:r>
      <w:r w:rsidR="00CC6027" w:rsidRPr="00CC69C2">
        <w:rPr>
          <w:rFonts w:asciiTheme="minorHAnsi" w:hAnsiTheme="minorHAnsi" w:cstheme="minorBidi"/>
          <w:sz w:val="22"/>
          <w:szCs w:val="22"/>
          <w:lang w:eastAsia="en-US"/>
        </w:rPr>
        <w:t>,</w:t>
      </w:r>
      <w:r w:rsidRPr="00CC69C2">
        <w:rPr>
          <w:rFonts w:asciiTheme="minorHAnsi" w:hAnsiTheme="minorHAnsi" w:cstheme="minorBidi"/>
          <w:sz w:val="22"/>
          <w:szCs w:val="22"/>
          <w:lang w:eastAsia="en-US"/>
        </w:rPr>
        <w:t xml:space="preserve"> including:</w:t>
      </w:r>
    </w:p>
    <w:p w14:paraId="2AF734FE" w14:textId="77777777" w:rsidR="002123F4" w:rsidRPr="009A67A4" w:rsidRDefault="002123F4" w:rsidP="000D4EB7">
      <w:pPr>
        <w:numPr>
          <w:ilvl w:val="0"/>
          <w:numId w:val="3"/>
        </w:numPr>
        <w:tabs>
          <w:tab w:val="clear" w:pos="1134"/>
          <w:tab w:val="clear" w:pos="1701"/>
          <w:tab w:val="clear" w:pos="2268"/>
          <w:tab w:val="left" w:pos="1418"/>
        </w:tabs>
        <w:suppressAutoHyphens/>
        <w:spacing w:before="120" w:after="0"/>
        <w:ind w:left="851" w:hanging="295"/>
        <w:jc w:val="both"/>
        <w:rPr>
          <w:rFonts w:asciiTheme="minorHAnsi" w:hAnsiTheme="minorHAnsi" w:cstheme="minorHAnsi"/>
          <w:szCs w:val="22"/>
          <w:lang w:eastAsia="en-US"/>
        </w:rPr>
      </w:pPr>
      <w:r w:rsidRPr="009A67A4">
        <w:rPr>
          <w:rFonts w:asciiTheme="minorHAnsi" w:hAnsiTheme="minorHAnsi" w:cstheme="minorHAnsi"/>
          <w:szCs w:val="22"/>
          <w:lang w:eastAsia="en-US"/>
        </w:rPr>
        <w:t>Case reports and definitions;</w:t>
      </w:r>
    </w:p>
    <w:p w14:paraId="68B8D06F" w14:textId="77777777" w:rsidR="002123F4" w:rsidRPr="009A67A4" w:rsidRDefault="002123F4" w:rsidP="000D4EB7">
      <w:pPr>
        <w:numPr>
          <w:ilvl w:val="0"/>
          <w:numId w:val="1"/>
        </w:numPr>
        <w:tabs>
          <w:tab w:val="clear" w:pos="1134"/>
          <w:tab w:val="clear" w:pos="1701"/>
          <w:tab w:val="clear" w:pos="2268"/>
        </w:tabs>
        <w:suppressAutoHyphens/>
        <w:spacing w:before="120" w:after="0"/>
        <w:ind w:left="851" w:hanging="295"/>
        <w:jc w:val="both"/>
        <w:rPr>
          <w:rFonts w:asciiTheme="minorHAnsi" w:hAnsiTheme="minorHAnsi" w:cstheme="minorHAnsi"/>
          <w:szCs w:val="22"/>
          <w:lang w:eastAsia="en-US"/>
        </w:rPr>
      </w:pPr>
      <w:r w:rsidRPr="009A67A4">
        <w:rPr>
          <w:rFonts w:asciiTheme="minorHAnsi" w:hAnsiTheme="minorHAnsi" w:cstheme="minorHAnsi"/>
          <w:szCs w:val="22"/>
          <w:lang w:eastAsia="en-US"/>
        </w:rPr>
        <w:t>Background documents including their relationship to status assessments;</w:t>
      </w:r>
    </w:p>
    <w:p w14:paraId="15211C33" w14:textId="0D7ADB27" w:rsidR="002123F4" w:rsidRPr="009A67A4" w:rsidRDefault="002123F4" w:rsidP="000D4EB7">
      <w:pPr>
        <w:numPr>
          <w:ilvl w:val="0"/>
          <w:numId w:val="1"/>
        </w:numPr>
        <w:tabs>
          <w:tab w:val="clear" w:pos="1134"/>
          <w:tab w:val="clear" w:pos="1701"/>
          <w:tab w:val="clear" w:pos="2268"/>
        </w:tabs>
        <w:suppressAutoHyphens/>
        <w:spacing w:before="120" w:after="0"/>
        <w:ind w:left="851" w:hanging="295"/>
        <w:jc w:val="both"/>
        <w:rPr>
          <w:rFonts w:asciiTheme="minorHAnsi" w:hAnsiTheme="minorHAnsi" w:cstheme="minorHAnsi"/>
          <w:szCs w:val="22"/>
          <w:lang w:eastAsia="en-US"/>
        </w:rPr>
      </w:pPr>
      <w:r w:rsidRPr="009A67A4">
        <w:rPr>
          <w:rFonts w:asciiTheme="minorHAnsi" w:hAnsiTheme="minorHAnsi" w:cstheme="minorHAnsi"/>
          <w:szCs w:val="22"/>
          <w:lang w:eastAsia="en-US"/>
        </w:rPr>
        <w:t xml:space="preserve">Recommendations; </w:t>
      </w:r>
    </w:p>
    <w:p w14:paraId="0EE1B85C" w14:textId="4E7E34F6" w:rsidR="00EA790E" w:rsidRDefault="002123F4" w:rsidP="000D4EB7">
      <w:pPr>
        <w:numPr>
          <w:ilvl w:val="0"/>
          <w:numId w:val="1"/>
        </w:numPr>
        <w:tabs>
          <w:tab w:val="clear" w:pos="1134"/>
          <w:tab w:val="clear" w:pos="1701"/>
          <w:tab w:val="clear" w:pos="2268"/>
        </w:tabs>
        <w:suppressAutoHyphens/>
        <w:spacing w:before="120" w:after="0"/>
        <w:ind w:left="851" w:hanging="295"/>
        <w:jc w:val="both"/>
        <w:rPr>
          <w:rFonts w:asciiTheme="minorHAnsi" w:hAnsiTheme="minorHAnsi" w:cstheme="minorHAnsi"/>
          <w:szCs w:val="22"/>
          <w:lang w:eastAsia="en-US"/>
        </w:rPr>
      </w:pPr>
      <w:r w:rsidRPr="009A67A4">
        <w:rPr>
          <w:rFonts w:asciiTheme="minorHAnsi" w:hAnsiTheme="minorHAnsi" w:cstheme="minorHAnsi"/>
          <w:szCs w:val="22"/>
          <w:lang w:eastAsia="en-US"/>
        </w:rPr>
        <w:t>Presentation of relevant information on the OSPAR website</w:t>
      </w:r>
      <w:r w:rsidR="0079299D">
        <w:rPr>
          <w:rFonts w:asciiTheme="minorHAnsi" w:hAnsiTheme="minorHAnsi" w:cstheme="minorHAnsi"/>
          <w:szCs w:val="22"/>
          <w:lang w:eastAsia="en-US"/>
        </w:rPr>
        <w:t>;</w:t>
      </w:r>
    </w:p>
    <w:p w14:paraId="66F4A073" w14:textId="24060652" w:rsidR="002123F4" w:rsidRDefault="00EA790E" w:rsidP="007020B7">
      <w:pPr>
        <w:numPr>
          <w:ilvl w:val="0"/>
          <w:numId w:val="1"/>
        </w:numPr>
        <w:tabs>
          <w:tab w:val="clear" w:pos="1134"/>
          <w:tab w:val="clear" w:pos="1701"/>
          <w:tab w:val="clear" w:pos="2268"/>
        </w:tabs>
        <w:suppressAutoHyphens/>
        <w:spacing w:before="120" w:after="0"/>
        <w:ind w:left="851" w:hanging="295"/>
        <w:jc w:val="both"/>
        <w:rPr>
          <w:rFonts w:asciiTheme="minorHAnsi" w:hAnsiTheme="minorHAnsi" w:cstheme="minorHAnsi"/>
          <w:szCs w:val="22"/>
          <w:lang w:eastAsia="en-US"/>
        </w:rPr>
      </w:pPr>
      <w:r>
        <w:rPr>
          <w:rFonts w:asciiTheme="minorHAnsi" w:hAnsiTheme="minorHAnsi" w:cstheme="minorHAnsi"/>
          <w:szCs w:val="22"/>
          <w:lang w:eastAsia="en-US"/>
        </w:rPr>
        <w:t>Considerati</w:t>
      </w:r>
      <w:r w:rsidR="00B30FF0">
        <w:rPr>
          <w:rFonts w:asciiTheme="minorHAnsi" w:hAnsiTheme="minorHAnsi" w:cstheme="minorHAnsi"/>
          <w:szCs w:val="22"/>
          <w:lang w:eastAsia="en-US"/>
        </w:rPr>
        <w:t>on of</w:t>
      </w:r>
      <w:r w:rsidR="002123F4" w:rsidRPr="000B1A8B">
        <w:rPr>
          <w:rFonts w:asciiTheme="minorHAnsi" w:hAnsiTheme="minorHAnsi" w:cstheme="minorHAnsi"/>
          <w:szCs w:val="22"/>
          <w:lang w:eastAsia="en-US"/>
        </w:rPr>
        <w:t xml:space="preserve"> any other proposals for listing or delisting species and habitats, as these arise.</w:t>
      </w:r>
    </w:p>
    <w:p w14:paraId="0CC0772F" w14:textId="6755581E" w:rsidR="0057143C" w:rsidRDefault="000B1A8B" w:rsidP="0057143C">
      <w:pPr>
        <w:pStyle w:val="NormalWeb"/>
        <w:numPr>
          <w:ilvl w:val="0"/>
          <w:numId w:val="6"/>
        </w:numPr>
        <w:shd w:val="clear" w:color="auto" w:fill="FFFFFF" w:themeFill="background1"/>
        <w:tabs>
          <w:tab w:val="left" w:pos="567"/>
        </w:tabs>
        <w:spacing w:before="120" w:beforeAutospacing="0" w:after="0" w:afterAutospacing="0"/>
        <w:ind w:left="567" w:hanging="567"/>
        <w:textAlignment w:val="baseline"/>
        <w:rPr>
          <w:rFonts w:asciiTheme="minorHAnsi" w:hAnsiTheme="minorHAnsi" w:cstheme="minorBidi"/>
          <w:sz w:val="22"/>
          <w:szCs w:val="22"/>
          <w:lang w:eastAsia="en-US"/>
        </w:rPr>
      </w:pPr>
      <w:r w:rsidRPr="4DB109BF">
        <w:rPr>
          <w:rFonts w:asciiTheme="minorHAnsi" w:hAnsiTheme="minorHAnsi" w:cstheme="minorBidi"/>
          <w:sz w:val="22"/>
          <w:szCs w:val="22"/>
          <w:lang w:eastAsia="en-US"/>
        </w:rPr>
        <w:t>C</w:t>
      </w:r>
      <w:r w:rsidR="00FA4B2F" w:rsidRPr="4DB109BF">
        <w:rPr>
          <w:rFonts w:asciiTheme="minorHAnsi" w:hAnsiTheme="minorHAnsi" w:cstheme="minorBidi"/>
          <w:sz w:val="22"/>
          <w:szCs w:val="22"/>
          <w:lang w:eastAsia="en-US"/>
        </w:rPr>
        <w:t>o-operat</w:t>
      </w:r>
      <w:r w:rsidR="005A2CAF" w:rsidRPr="4DB109BF">
        <w:rPr>
          <w:rFonts w:asciiTheme="minorHAnsi" w:hAnsiTheme="minorHAnsi" w:cstheme="minorBidi"/>
          <w:sz w:val="22"/>
          <w:szCs w:val="22"/>
          <w:lang w:eastAsia="en-US"/>
        </w:rPr>
        <w:t>ion</w:t>
      </w:r>
      <w:r w:rsidR="00FA4B2F" w:rsidRPr="4DB109BF">
        <w:rPr>
          <w:rFonts w:asciiTheme="minorHAnsi" w:hAnsiTheme="minorHAnsi" w:cstheme="minorBidi"/>
          <w:sz w:val="22"/>
          <w:szCs w:val="22"/>
          <w:lang w:eastAsia="en-US"/>
        </w:rPr>
        <w:t xml:space="preserve"> with NEAFC through the collective arrangement on actions related to conservation measures for deep-sea sharks as described in BDC 18/5/9, BDC 19/7/info1</w:t>
      </w:r>
      <w:r w:rsidR="00CA58F6">
        <w:rPr>
          <w:rFonts w:asciiTheme="minorHAnsi" w:hAnsiTheme="minorHAnsi" w:cstheme="minorBidi"/>
          <w:sz w:val="22"/>
          <w:szCs w:val="22"/>
          <w:lang w:eastAsia="en-US"/>
        </w:rPr>
        <w:t xml:space="preserve">, </w:t>
      </w:r>
      <w:r w:rsidR="00443C18">
        <w:rPr>
          <w:rFonts w:asciiTheme="minorHAnsi" w:hAnsiTheme="minorHAnsi" w:cstheme="minorBidi"/>
          <w:sz w:val="22"/>
          <w:szCs w:val="22"/>
          <w:lang w:eastAsia="en-US"/>
        </w:rPr>
        <w:t>making links to</w:t>
      </w:r>
      <w:r w:rsidR="00012A69">
        <w:rPr>
          <w:rFonts w:asciiTheme="minorHAnsi" w:hAnsiTheme="minorHAnsi" w:cstheme="minorBidi"/>
          <w:sz w:val="22"/>
          <w:szCs w:val="22"/>
          <w:lang w:eastAsia="en-US"/>
        </w:rPr>
        <w:t xml:space="preserve"> </w:t>
      </w:r>
      <w:r w:rsidR="00AE04A5">
        <w:rPr>
          <w:rFonts w:asciiTheme="minorHAnsi" w:hAnsiTheme="minorHAnsi" w:cstheme="minorBidi"/>
          <w:sz w:val="22"/>
          <w:szCs w:val="22"/>
          <w:lang w:eastAsia="en-US"/>
        </w:rPr>
        <w:t>S5.O6</w:t>
      </w:r>
      <w:r w:rsidR="008C7FA2">
        <w:rPr>
          <w:rFonts w:asciiTheme="minorHAnsi" w:hAnsiTheme="minorHAnsi" w:cstheme="minorBidi"/>
          <w:sz w:val="22"/>
          <w:szCs w:val="22"/>
          <w:lang w:eastAsia="en-US"/>
        </w:rPr>
        <w:t>.</w:t>
      </w:r>
    </w:p>
    <w:p w14:paraId="077F7238" w14:textId="093BB76A" w:rsidR="00FA4B2F" w:rsidRPr="009A67A4" w:rsidRDefault="00FA4B2F" w:rsidP="008D4C77">
      <w:pPr>
        <w:pStyle w:val="NormalWeb"/>
        <w:shd w:val="clear" w:color="auto" w:fill="FFFFFF" w:themeFill="background1"/>
        <w:tabs>
          <w:tab w:val="left" w:pos="567"/>
        </w:tabs>
        <w:spacing w:before="0" w:beforeAutospacing="0" w:after="0" w:afterAutospacing="0"/>
        <w:ind w:left="567"/>
        <w:textAlignment w:val="baseline"/>
        <w:rPr>
          <w:rFonts w:asciiTheme="minorHAnsi" w:hAnsiTheme="minorHAnsi" w:cstheme="minorBidi"/>
          <w:sz w:val="22"/>
          <w:szCs w:val="22"/>
          <w:lang w:eastAsia="en-US"/>
        </w:rPr>
      </w:pPr>
    </w:p>
    <w:p w14:paraId="0613DE10" w14:textId="1F72759E" w:rsidR="00B4686D" w:rsidRDefault="00B4686D" w:rsidP="004A4B57">
      <w:pPr>
        <w:tabs>
          <w:tab w:val="left" w:pos="1560"/>
        </w:tabs>
        <w:suppressAutoHyphens/>
        <w:spacing w:before="120" w:line="200" w:lineRule="atLeast"/>
        <w:jc w:val="both"/>
        <w:rPr>
          <w:rFonts w:asciiTheme="minorHAnsi" w:hAnsiTheme="minorHAnsi" w:cstheme="minorHAnsi"/>
          <w:b/>
          <w:szCs w:val="22"/>
          <w:lang w:eastAsia="en-US"/>
        </w:rPr>
      </w:pPr>
      <w:r>
        <w:rPr>
          <w:rFonts w:asciiTheme="minorHAnsi" w:hAnsiTheme="minorHAnsi" w:cstheme="minorHAnsi"/>
          <w:b/>
          <w:szCs w:val="22"/>
          <w:lang w:eastAsia="en-US"/>
        </w:rPr>
        <w:t>Speci</w:t>
      </w:r>
      <w:r w:rsidR="007B0F94">
        <w:rPr>
          <w:rFonts w:asciiTheme="minorHAnsi" w:hAnsiTheme="minorHAnsi" w:cstheme="minorHAnsi"/>
          <w:b/>
          <w:szCs w:val="22"/>
          <w:lang w:eastAsia="en-US"/>
        </w:rPr>
        <w:t>fic Activities</w:t>
      </w:r>
    </w:p>
    <w:p w14:paraId="1F3D4FBD" w14:textId="19E1D1CE" w:rsidR="005A0940" w:rsidRDefault="009E0601" w:rsidP="005A0940">
      <w:pPr>
        <w:pStyle w:val="NormalWeb"/>
        <w:numPr>
          <w:ilvl w:val="0"/>
          <w:numId w:val="6"/>
        </w:numPr>
        <w:shd w:val="clear" w:color="auto" w:fill="FFFFFF" w:themeFill="background1"/>
        <w:tabs>
          <w:tab w:val="left" w:pos="567"/>
        </w:tabs>
        <w:spacing w:before="0" w:beforeAutospacing="0" w:after="0" w:afterAutospacing="0"/>
        <w:ind w:left="567" w:hanging="567"/>
        <w:textAlignment w:val="baseline"/>
        <w:rPr>
          <w:rFonts w:asciiTheme="minorHAnsi" w:hAnsiTheme="minorHAnsi" w:cstheme="minorBidi"/>
          <w:sz w:val="22"/>
          <w:szCs w:val="22"/>
          <w:lang w:eastAsia="en-US"/>
        </w:rPr>
      </w:pPr>
      <w:r>
        <w:rPr>
          <w:rFonts w:asciiTheme="minorHAnsi" w:hAnsiTheme="minorHAnsi" w:cstheme="minorBidi"/>
          <w:sz w:val="22"/>
          <w:szCs w:val="22"/>
          <w:lang w:eastAsia="en-US"/>
        </w:rPr>
        <w:t>Develop</w:t>
      </w:r>
      <w:r w:rsidR="00904E66" w:rsidRPr="4DB109BF">
        <w:rPr>
          <w:rFonts w:asciiTheme="minorHAnsi" w:hAnsiTheme="minorHAnsi" w:cstheme="minorBidi"/>
          <w:sz w:val="22"/>
          <w:szCs w:val="22"/>
          <w:lang w:eastAsia="en-US"/>
        </w:rPr>
        <w:t xml:space="preserve"> a l</w:t>
      </w:r>
      <w:r w:rsidR="000E408D" w:rsidRPr="4DB109BF">
        <w:rPr>
          <w:rFonts w:asciiTheme="minorHAnsi" w:hAnsiTheme="minorHAnsi" w:cstheme="minorBidi"/>
          <w:sz w:val="22"/>
          <w:szCs w:val="22"/>
          <w:lang w:eastAsia="en-US"/>
        </w:rPr>
        <w:t>ong-term solution for</w:t>
      </w:r>
      <w:r w:rsidR="00137188" w:rsidRPr="4DB109BF">
        <w:rPr>
          <w:rFonts w:asciiTheme="minorHAnsi" w:hAnsiTheme="minorHAnsi" w:cstheme="minorBidi"/>
          <w:sz w:val="22"/>
          <w:szCs w:val="22"/>
          <w:lang w:eastAsia="en-US"/>
        </w:rPr>
        <w:t xml:space="preserve"> the ‘POSH relational database’ </w:t>
      </w:r>
      <w:r>
        <w:rPr>
          <w:rFonts w:asciiTheme="minorHAnsi" w:hAnsiTheme="minorHAnsi" w:cstheme="minorBidi"/>
          <w:sz w:val="22"/>
          <w:szCs w:val="22"/>
          <w:lang w:eastAsia="en-US"/>
        </w:rPr>
        <w:t xml:space="preserve">in accordance with OSPAR data management processes </w:t>
      </w:r>
      <w:r w:rsidR="00904E66" w:rsidRPr="4DB109BF">
        <w:rPr>
          <w:rFonts w:asciiTheme="minorHAnsi" w:hAnsiTheme="minorHAnsi" w:cstheme="minorBidi"/>
          <w:sz w:val="22"/>
          <w:szCs w:val="22"/>
          <w:lang w:eastAsia="en-US"/>
        </w:rPr>
        <w:t xml:space="preserve">once </w:t>
      </w:r>
      <w:r w:rsidR="00293BF7" w:rsidRPr="4DB109BF">
        <w:rPr>
          <w:rFonts w:asciiTheme="minorHAnsi" w:hAnsiTheme="minorHAnsi" w:cstheme="minorBidi"/>
          <w:sz w:val="22"/>
          <w:szCs w:val="22"/>
          <w:lang w:eastAsia="en-US"/>
        </w:rPr>
        <w:t xml:space="preserve">the database has been updated to include the </w:t>
      </w:r>
      <w:r w:rsidR="007AB177" w:rsidRPr="4DB109BF">
        <w:rPr>
          <w:rFonts w:asciiTheme="minorHAnsi" w:hAnsiTheme="minorHAnsi" w:cstheme="minorBidi"/>
          <w:sz w:val="22"/>
          <w:szCs w:val="22"/>
          <w:lang w:eastAsia="en-US"/>
        </w:rPr>
        <w:t>R</w:t>
      </w:r>
      <w:r w:rsidR="00293BF7" w:rsidRPr="4DB109BF">
        <w:rPr>
          <w:rFonts w:asciiTheme="minorHAnsi" w:hAnsiTheme="minorHAnsi" w:cstheme="minorBidi"/>
          <w:sz w:val="22"/>
          <w:szCs w:val="22"/>
          <w:lang w:eastAsia="en-US"/>
        </w:rPr>
        <w:t>ecommendations</w:t>
      </w:r>
      <w:r w:rsidR="00E41988" w:rsidRPr="4DB109BF">
        <w:rPr>
          <w:rFonts w:asciiTheme="minorHAnsi" w:hAnsiTheme="minorHAnsi" w:cstheme="minorBidi"/>
          <w:sz w:val="22"/>
          <w:szCs w:val="22"/>
          <w:lang w:eastAsia="en-US"/>
        </w:rPr>
        <w:t xml:space="preserve"> </w:t>
      </w:r>
      <w:r w:rsidR="00E41988" w:rsidRPr="005A0940">
        <w:rPr>
          <w:rFonts w:asciiTheme="minorHAnsi" w:hAnsiTheme="minorHAnsi" w:cstheme="minorBidi"/>
          <w:sz w:val="22"/>
          <w:szCs w:val="22"/>
          <w:lang w:eastAsia="en-US"/>
        </w:rPr>
        <w:t>adopted in 2021</w:t>
      </w:r>
      <w:r w:rsidR="00A14263" w:rsidRPr="005A0940">
        <w:rPr>
          <w:rFonts w:asciiTheme="minorHAnsi" w:hAnsiTheme="minorHAnsi" w:cstheme="minorBidi"/>
          <w:sz w:val="22"/>
          <w:szCs w:val="22"/>
          <w:lang w:eastAsia="en-US"/>
        </w:rPr>
        <w:t xml:space="preserve"> and all previously reported implementation information has been ingested</w:t>
      </w:r>
      <w:r w:rsidR="000E408D" w:rsidRPr="005A0940">
        <w:rPr>
          <w:rFonts w:asciiTheme="minorHAnsi" w:hAnsiTheme="minorHAnsi" w:cstheme="minorBidi"/>
          <w:sz w:val="22"/>
          <w:szCs w:val="22"/>
          <w:lang w:eastAsia="en-US"/>
        </w:rPr>
        <w:t xml:space="preserve">. </w:t>
      </w:r>
    </w:p>
    <w:p w14:paraId="6E0CFC60" w14:textId="77777777" w:rsidR="005A0940" w:rsidRPr="005A0940" w:rsidRDefault="005A0940" w:rsidP="005A0940">
      <w:pPr>
        <w:pStyle w:val="NormalWeb"/>
        <w:shd w:val="clear" w:color="auto" w:fill="FFFFFF" w:themeFill="background1"/>
        <w:tabs>
          <w:tab w:val="left" w:pos="567"/>
        </w:tabs>
        <w:spacing w:before="0" w:beforeAutospacing="0" w:after="0" w:afterAutospacing="0"/>
        <w:ind w:left="567"/>
        <w:textAlignment w:val="baseline"/>
        <w:rPr>
          <w:rFonts w:asciiTheme="minorHAnsi" w:hAnsiTheme="minorHAnsi" w:cstheme="minorBidi"/>
          <w:sz w:val="22"/>
          <w:szCs w:val="22"/>
          <w:lang w:eastAsia="en-US"/>
        </w:rPr>
      </w:pPr>
    </w:p>
    <w:p w14:paraId="46C0C334" w14:textId="460DECAC" w:rsidR="00802126" w:rsidRDefault="00DF7363" w:rsidP="005A0940">
      <w:pPr>
        <w:pStyle w:val="NormalWeb"/>
        <w:numPr>
          <w:ilvl w:val="0"/>
          <w:numId w:val="6"/>
        </w:numPr>
        <w:shd w:val="clear" w:color="auto" w:fill="FFFFFF" w:themeFill="background1"/>
        <w:tabs>
          <w:tab w:val="left" w:pos="567"/>
        </w:tabs>
        <w:spacing w:before="0" w:beforeAutospacing="0" w:after="0" w:afterAutospacing="0"/>
        <w:ind w:left="567" w:hanging="567"/>
        <w:textAlignment w:val="baseline"/>
        <w:rPr>
          <w:rFonts w:asciiTheme="minorHAnsi" w:hAnsiTheme="minorHAnsi" w:cstheme="minorBidi"/>
          <w:sz w:val="22"/>
          <w:szCs w:val="22"/>
          <w:lang w:eastAsia="en-US"/>
        </w:rPr>
      </w:pPr>
      <w:r w:rsidRPr="005A0940">
        <w:rPr>
          <w:rFonts w:asciiTheme="minorHAnsi" w:hAnsiTheme="minorHAnsi" w:cstheme="minorBidi"/>
          <w:sz w:val="22"/>
          <w:szCs w:val="22"/>
          <w:lang w:val="en-US" w:eastAsia="en-US"/>
        </w:rPr>
        <w:t xml:space="preserve">Maintain </w:t>
      </w:r>
      <w:r w:rsidR="009B0C39" w:rsidRPr="005A0940">
        <w:rPr>
          <w:rFonts w:asciiTheme="minorHAnsi" w:hAnsiTheme="minorHAnsi" w:cstheme="minorBidi"/>
          <w:sz w:val="22"/>
          <w:szCs w:val="22"/>
          <w:lang w:val="en-US" w:eastAsia="en-US"/>
        </w:rPr>
        <w:t>a</w:t>
      </w:r>
      <w:r w:rsidR="00795600" w:rsidRPr="005A0940">
        <w:rPr>
          <w:rFonts w:asciiTheme="minorHAnsi" w:hAnsiTheme="minorHAnsi" w:cstheme="minorBidi"/>
          <w:sz w:val="22"/>
          <w:szCs w:val="22"/>
          <w:lang w:val="en-US" w:eastAsia="en-US"/>
        </w:rPr>
        <w:t>n overview of timeline and resources</w:t>
      </w:r>
      <w:r w:rsidR="00087782" w:rsidRPr="005A0940">
        <w:rPr>
          <w:rFonts w:asciiTheme="minorHAnsi" w:hAnsiTheme="minorHAnsi" w:cstheme="minorBidi"/>
          <w:sz w:val="22"/>
          <w:szCs w:val="22"/>
          <w:lang w:val="en-US" w:eastAsia="en-US"/>
        </w:rPr>
        <w:t>,</w:t>
      </w:r>
      <w:r w:rsidR="00795600" w:rsidRPr="005A0940">
        <w:rPr>
          <w:rFonts w:asciiTheme="minorHAnsi" w:hAnsiTheme="minorHAnsi" w:cstheme="minorBidi"/>
          <w:sz w:val="22"/>
          <w:szCs w:val="22"/>
          <w:lang w:val="en-US" w:eastAsia="en-US"/>
        </w:rPr>
        <w:t xml:space="preserve"> </w:t>
      </w:r>
      <w:r w:rsidR="00802126" w:rsidRPr="005A0940">
        <w:rPr>
          <w:rFonts w:asciiTheme="minorHAnsi" w:hAnsiTheme="minorHAnsi" w:cstheme="minorBidi"/>
          <w:sz w:val="22"/>
          <w:szCs w:val="22"/>
          <w:lang w:eastAsia="en-US"/>
        </w:rPr>
        <w:t xml:space="preserve">including considering the timing and nature of scientific information and advice required, </w:t>
      </w:r>
      <w:r w:rsidR="00087782" w:rsidRPr="005A0940">
        <w:rPr>
          <w:rFonts w:asciiTheme="minorHAnsi" w:hAnsiTheme="minorHAnsi" w:cstheme="minorBidi"/>
          <w:sz w:val="22"/>
          <w:szCs w:val="22"/>
          <w:lang w:val="en-US" w:eastAsia="en-US"/>
        </w:rPr>
        <w:t xml:space="preserve">for delivering the Status Assessments in </w:t>
      </w:r>
      <w:r w:rsidR="00802126" w:rsidRPr="005A0940">
        <w:rPr>
          <w:rFonts w:asciiTheme="minorHAnsi" w:hAnsiTheme="minorHAnsi" w:cstheme="minorBidi"/>
          <w:sz w:val="22"/>
          <w:szCs w:val="22"/>
          <w:lang w:eastAsia="en-US"/>
        </w:rPr>
        <w:t>the third cycle of Status Assessments</w:t>
      </w:r>
      <w:r w:rsidR="00D84847" w:rsidRPr="005A0940">
        <w:rPr>
          <w:rFonts w:asciiTheme="minorHAnsi" w:hAnsiTheme="minorHAnsi" w:cstheme="minorBidi"/>
          <w:sz w:val="22"/>
          <w:szCs w:val="22"/>
          <w:lang w:eastAsia="en-US"/>
        </w:rPr>
        <w:t xml:space="preserve"> </w:t>
      </w:r>
      <w:r w:rsidR="00307191" w:rsidRPr="005A0940">
        <w:rPr>
          <w:rFonts w:asciiTheme="minorHAnsi" w:hAnsiTheme="minorHAnsi" w:cstheme="minorBidi"/>
          <w:sz w:val="22"/>
          <w:szCs w:val="22"/>
          <w:lang w:eastAsia="en-US"/>
        </w:rPr>
        <w:t>(</w:t>
      </w:r>
      <w:r w:rsidR="00D84847" w:rsidRPr="005A0940">
        <w:rPr>
          <w:rFonts w:asciiTheme="minorHAnsi" w:hAnsiTheme="minorHAnsi" w:cstheme="minorBidi"/>
          <w:sz w:val="22"/>
          <w:szCs w:val="22"/>
          <w:lang w:eastAsia="en-US"/>
        </w:rPr>
        <w:t xml:space="preserve">Annex </w:t>
      </w:r>
      <w:r w:rsidR="00710CF0" w:rsidRPr="005A0940">
        <w:rPr>
          <w:rFonts w:asciiTheme="minorHAnsi" w:hAnsiTheme="minorHAnsi" w:cstheme="minorBidi"/>
          <w:sz w:val="22"/>
          <w:szCs w:val="22"/>
          <w:lang w:eastAsia="en-US"/>
        </w:rPr>
        <w:t>A</w:t>
      </w:r>
      <w:r w:rsidR="00307191" w:rsidRPr="005A0940">
        <w:rPr>
          <w:rFonts w:asciiTheme="minorHAnsi" w:hAnsiTheme="minorHAnsi" w:cstheme="minorBidi"/>
          <w:sz w:val="22"/>
          <w:szCs w:val="22"/>
          <w:lang w:eastAsia="en-US"/>
        </w:rPr>
        <w:t>)</w:t>
      </w:r>
      <w:r w:rsidR="00802126" w:rsidRPr="005A0940">
        <w:rPr>
          <w:rFonts w:asciiTheme="minorHAnsi" w:hAnsiTheme="minorHAnsi" w:cstheme="minorBidi"/>
          <w:sz w:val="22"/>
          <w:szCs w:val="22"/>
          <w:lang w:eastAsia="en-US"/>
        </w:rPr>
        <w:t>.</w:t>
      </w:r>
    </w:p>
    <w:p w14:paraId="4B9ECF1E" w14:textId="77777777" w:rsidR="005A0940" w:rsidRPr="005A0940" w:rsidRDefault="005A0940" w:rsidP="005A0940">
      <w:pPr>
        <w:pStyle w:val="NormalWeb"/>
        <w:shd w:val="clear" w:color="auto" w:fill="FFFFFF" w:themeFill="background1"/>
        <w:tabs>
          <w:tab w:val="left" w:pos="567"/>
        </w:tabs>
        <w:spacing w:before="0" w:beforeAutospacing="0" w:after="0" w:afterAutospacing="0"/>
        <w:ind w:left="567"/>
        <w:textAlignment w:val="baseline"/>
        <w:rPr>
          <w:rFonts w:asciiTheme="minorHAnsi" w:hAnsiTheme="minorHAnsi" w:cstheme="minorBidi"/>
          <w:sz w:val="22"/>
          <w:szCs w:val="22"/>
          <w:lang w:eastAsia="en-US"/>
        </w:rPr>
      </w:pPr>
    </w:p>
    <w:p w14:paraId="13E24B61" w14:textId="28D090BD" w:rsidR="00076441" w:rsidRDefault="002002D4" w:rsidP="005A0940">
      <w:pPr>
        <w:pStyle w:val="NormalWeb"/>
        <w:numPr>
          <w:ilvl w:val="0"/>
          <w:numId w:val="6"/>
        </w:numPr>
        <w:shd w:val="clear" w:color="auto" w:fill="FFFFFF" w:themeFill="background1"/>
        <w:spacing w:before="0" w:beforeAutospacing="0" w:after="0" w:afterAutospacing="0"/>
        <w:ind w:left="567" w:hanging="567"/>
        <w:textAlignment w:val="baseline"/>
        <w:rPr>
          <w:rFonts w:asciiTheme="minorHAnsi" w:hAnsiTheme="minorHAnsi" w:cstheme="minorBidi"/>
          <w:sz w:val="22"/>
          <w:szCs w:val="22"/>
          <w:lang w:eastAsia="en-US"/>
        </w:rPr>
      </w:pPr>
      <w:r w:rsidRPr="005A0940">
        <w:rPr>
          <w:rFonts w:asciiTheme="minorHAnsi" w:hAnsiTheme="minorHAnsi" w:cstheme="minorBidi"/>
          <w:sz w:val="22"/>
          <w:szCs w:val="22"/>
          <w:lang w:eastAsia="en-US"/>
        </w:rPr>
        <w:t xml:space="preserve">Develop and implement tasks </w:t>
      </w:r>
      <w:r w:rsidR="00C37EF0" w:rsidRPr="005A0940">
        <w:rPr>
          <w:rFonts w:asciiTheme="minorHAnsi" w:hAnsiTheme="minorHAnsi" w:cstheme="minorBidi"/>
          <w:sz w:val="22"/>
          <w:szCs w:val="22"/>
          <w:lang w:eastAsia="en-US"/>
        </w:rPr>
        <w:t>to support relevant objectives</w:t>
      </w:r>
      <w:r w:rsidR="00C37EF0" w:rsidRPr="4DB109BF">
        <w:rPr>
          <w:rFonts w:asciiTheme="minorHAnsi" w:hAnsiTheme="minorHAnsi" w:cstheme="minorBidi"/>
          <w:sz w:val="22"/>
          <w:szCs w:val="22"/>
          <w:lang w:eastAsia="en-US"/>
        </w:rPr>
        <w:t xml:space="preserve"> from the NEAES (see annex </w:t>
      </w:r>
      <w:r w:rsidR="00710CF0">
        <w:rPr>
          <w:rFonts w:asciiTheme="minorHAnsi" w:hAnsiTheme="minorHAnsi" w:cstheme="minorBidi"/>
          <w:sz w:val="22"/>
          <w:szCs w:val="22"/>
          <w:lang w:eastAsia="en-US"/>
        </w:rPr>
        <w:t>B</w:t>
      </w:r>
      <w:r w:rsidR="00C37EF0" w:rsidRPr="4DB109BF">
        <w:rPr>
          <w:rFonts w:asciiTheme="minorHAnsi" w:hAnsiTheme="minorHAnsi" w:cstheme="minorBidi"/>
          <w:sz w:val="22"/>
          <w:szCs w:val="22"/>
          <w:lang w:eastAsia="en-US"/>
        </w:rPr>
        <w:t xml:space="preserve">), reporting progress on a regular basis to </w:t>
      </w:r>
      <w:r w:rsidR="00547BA4" w:rsidRPr="4DB109BF">
        <w:rPr>
          <w:rFonts w:asciiTheme="minorHAnsi" w:hAnsiTheme="minorHAnsi" w:cstheme="minorBidi"/>
          <w:sz w:val="22"/>
          <w:szCs w:val="22"/>
          <w:lang w:eastAsia="en-US"/>
        </w:rPr>
        <w:t>EIHA, BDC and the Coordination Group</w:t>
      </w:r>
      <w:r w:rsidR="221B39AA" w:rsidRPr="4DB109BF">
        <w:rPr>
          <w:rFonts w:asciiTheme="minorHAnsi" w:hAnsiTheme="minorHAnsi" w:cstheme="minorBidi"/>
          <w:sz w:val="22"/>
          <w:szCs w:val="22"/>
          <w:lang w:eastAsia="en-US"/>
        </w:rPr>
        <w:t xml:space="preserve"> (CoG)</w:t>
      </w:r>
      <w:r w:rsidR="00547BA4" w:rsidRPr="4DB109BF">
        <w:rPr>
          <w:rFonts w:asciiTheme="minorHAnsi" w:hAnsiTheme="minorHAnsi" w:cstheme="minorBidi"/>
          <w:sz w:val="22"/>
          <w:szCs w:val="22"/>
          <w:lang w:eastAsia="en-US"/>
        </w:rPr>
        <w:t xml:space="preserve">.  </w:t>
      </w:r>
    </w:p>
    <w:p w14:paraId="358C02D8" w14:textId="77777777" w:rsidR="002C5FB4" w:rsidRDefault="002C5FB4" w:rsidP="00637FF0">
      <w:pPr>
        <w:pStyle w:val="NormalWeb"/>
        <w:shd w:val="clear" w:color="auto" w:fill="FFFFFF"/>
        <w:spacing w:before="0" w:beforeAutospacing="0" w:after="0" w:afterAutospacing="0"/>
        <w:ind w:left="567" w:hanging="567"/>
        <w:textAlignment w:val="baseline"/>
        <w:rPr>
          <w:rFonts w:asciiTheme="minorHAnsi" w:hAnsiTheme="minorHAnsi" w:cstheme="minorHAnsi"/>
          <w:sz w:val="22"/>
          <w:szCs w:val="22"/>
          <w:lang w:eastAsia="en-US"/>
        </w:rPr>
      </w:pPr>
    </w:p>
    <w:p w14:paraId="5093C088" w14:textId="3801B264" w:rsidR="004622E1" w:rsidRDefault="7C6D0C9A" w:rsidP="005A0940">
      <w:pPr>
        <w:pStyle w:val="NormalWeb"/>
        <w:numPr>
          <w:ilvl w:val="0"/>
          <w:numId w:val="6"/>
        </w:numPr>
        <w:shd w:val="clear" w:color="auto" w:fill="FFFFFF" w:themeFill="background1"/>
        <w:spacing w:before="0" w:beforeAutospacing="0" w:after="0" w:afterAutospacing="0"/>
        <w:ind w:left="567" w:hanging="567"/>
        <w:textAlignment w:val="baseline"/>
        <w:rPr>
          <w:rFonts w:asciiTheme="minorHAnsi" w:hAnsiTheme="minorHAnsi" w:cstheme="minorBidi"/>
          <w:sz w:val="22"/>
          <w:szCs w:val="22"/>
          <w:lang w:eastAsia="en-US"/>
        </w:rPr>
      </w:pPr>
      <w:r w:rsidRPr="398996FB">
        <w:rPr>
          <w:rFonts w:asciiTheme="minorHAnsi" w:hAnsiTheme="minorHAnsi" w:cstheme="minorBidi"/>
          <w:sz w:val="22"/>
          <w:szCs w:val="22"/>
          <w:lang w:eastAsia="en-US"/>
        </w:rPr>
        <w:t xml:space="preserve">Continued input </w:t>
      </w:r>
      <w:r w:rsidR="00C338AF">
        <w:rPr>
          <w:rFonts w:asciiTheme="minorHAnsi" w:hAnsiTheme="minorHAnsi" w:cstheme="minorBidi"/>
          <w:sz w:val="22"/>
          <w:szCs w:val="22"/>
          <w:lang w:eastAsia="en-US"/>
        </w:rPr>
        <w:t>and overview of the</w:t>
      </w:r>
      <w:r w:rsidRPr="22EC6A16">
        <w:rPr>
          <w:rFonts w:asciiTheme="minorHAnsi" w:hAnsiTheme="minorHAnsi" w:cstheme="minorBidi"/>
          <w:sz w:val="22"/>
          <w:szCs w:val="22"/>
          <w:lang w:eastAsia="en-US"/>
        </w:rPr>
        <w:t xml:space="preserve"> </w:t>
      </w:r>
      <w:r w:rsidRPr="1AF9E916">
        <w:rPr>
          <w:rFonts w:asciiTheme="minorHAnsi" w:hAnsiTheme="minorHAnsi" w:cstheme="minorBidi"/>
          <w:sz w:val="22"/>
          <w:szCs w:val="22"/>
          <w:lang w:eastAsia="en-US"/>
        </w:rPr>
        <w:t xml:space="preserve">Implementation </w:t>
      </w:r>
      <w:r w:rsidRPr="7E821897">
        <w:rPr>
          <w:rFonts w:asciiTheme="minorHAnsi" w:hAnsiTheme="minorHAnsi" w:cstheme="minorBidi"/>
          <w:sz w:val="22"/>
          <w:szCs w:val="22"/>
          <w:lang w:eastAsia="en-US"/>
        </w:rPr>
        <w:t xml:space="preserve">of the </w:t>
      </w:r>
      <w:r w:rsidR="5AB24F91" w:rsidRPr="22EC6A16">
        <w:rPr>
          <w:rFonts w:asciiTheme="minorHAnsi" w:hAnsiTheme="minorHAnsi" w:cstheme="minorBidi"/>
          <w:sz w:val="22"/>
          <w:szCs w:val="22"/>
          <w:lang w:eastAsia="en-US"/>
        </w:rPr>
        <w:t>Regional</w:t>
      </w:r>
      <w:r w:rsidR="001051C2" w:rsidRPr="0938B6A1">
        <w:rPr>
          <w:rFonts w:asciiTheme="minorHAnsi" w:hAnsiTheme="minorHAnsi" w:cstheme="minorBidi"/>
          <w:sz w:val="22"/>
          <w:szCs w:val="22"/>
          <w:lang w:eastAsia="en-US"/>
        </w:rPr>
        <w:t xml:space="preserve"> Action Plan for the Recovery of Marine Birds</w:t>
      </w:r>
      <w:r w:rsidR="00936E20" w:rsidRPr="0938B6A1">
        <w:rPr>
          <w:rFonts w:asciiTheme="minorHAnsi" w:hAnsiTheme="minorHAnsi" w:cstheme="minorBidi"/>
          <w:sz w:val="22"/>
          <w:szCs w:val="22"/>
          <w:lang w:eastAsia="en-US"/>
        </w:rPr>
        <w:t xml:space="preserve"> </w:t>
      </w:r>
      <w:r w:rsidR="00936E20">
        <w:rPr>
          <w:rFonts w:asciiTheme="minorHAnsi" w:hAnsiTheme="minorHAnsi" w:cstheme="minorBidi"/>
          <w:sz w:val="22"/>
          <w:szCs w:val="22"/>
          <w:lang w:eastAsia="en-US"/>
        </w:rPr>
        <w:t>(</w:t>
      </w:r>
      <w:r w:rsidR="00A53B7A">
        <w:rPr>
          <w:rFonts w:asciiTheme="minorHAnsi" w:hAnsiTheme="minorHAnsi" w:cstheme="minorBidi"/>
          <w:sz w:val="22"/>
          <w:szCs w:val="22"/>
          <w:lang w:eastAsia="en-US"/>
        </w:rPr>
        <w:t xml:space="preserve">RAP-Bird) </w:t>
      </w:r>
      <w:r w:rsidR="50560365" w:rsidRPr="0938B6A1">
        <w:rPr>
          <w:rFonts w:asciiTheme="minorHAnsi" w:hAnsiTheme="minorHAnsi" w:cstheme="minorBidi"/>
          <w:sz w:val="22"/>
          <w:szCs w:val="22"/>
          <w:lang w:eastAsia="en-US"/>
        </w:rPr>
        <w:t>(</w:t>
      </w:r>
      <w:r w:rsidR="00C338AF">
        <w:rPr>
          <w:rFonts w:asciiTheme="minorHAnsi" w:hAnsiTheme="minorHAnsi" w:cstheme="minorBidi"/>
          <w:sz w:val="22"/>
          <w:szCs w:val="22"/>
          <w:lang w:eastAsia="en-US"/>
        </w:rPr>
        <w:t xml:space="preserve">produced under </w:t>
      </w:r>
      <w:r w:rsidR="00936E20" w:rsidRPr="0938B6A1">
        <w:rPr>
          <w:rFonts w:asciiTheme="minorHAnsi" w:hAnsiTheme="minorHAnsi" w:cstheme="minorBidi"/>
          <w:sz w:val="22"/>
          <w:szCs w:val="22"/>
          <w:lang w:eastAsia="en-US"/>
        </w:rPr>
        <w:t xml:space="preserve">task </w:t>
      </w:r>
      <w:r w:rsidR="004A206F" w:rsidRPr="0938B6A1">
        <w:rPr>
          <w:rFonts w:asciiTheme="minorHAnsi" w:hAnsiTheme="minorHAnsi" w:cstheme="minorBidi"/>
          <w:sz w:val="22"/>
          <w:szCs w:val="22"/>
          <w:lang w:eastAsia="en-US"/>
        </w:rPr>
        <w:t>S5.O4.T1</w:t>
      </w:r>
      <w:r w:rsidR="00AC6FD3" w:rsidRPr="0938B6A1">
        <w:rPr>
          <w:rFonts w:asciiTheme="minorHAnsi" w:hAnsiTheme="minorHAnsi" w:cstheme="minorBidi"/>
          <w:sz w:val="22"/>
          <w:szCs w:val="22"/>
          <w:lang w:eastAsia="en-US"/>
        </w:rPr>
        <w:t>rev1</w:t>
      </w:r>
      <w:r w:rsidR="004A206F" w:rsidRPr="0938B6A1">
        <w:rPr>
          <w:rFonts w:asciiTheme="minorHAnsi" w:hAnsiTheme="minorHAnsi" w:cstheme="minorBidi"/>
          <w:sz w:val="22"/>
          <w:szCs w:val="22"/>
          <w:lang w:eastAsia="en-US"/>
        </w:rPr>
        <w:t>)</w:t>
      </w:r>
      <w:r w:rsidR="00EF6285" w:rsidRPr="4DB109BF">
        <w:rPr>
          <w:rFonts w:asciiTheme="minorHAnsi" w:hAnsiTheme="minorHAnsi" w:cstheme="minorBidi"/>
          <w:sz w:val="22"/>
          <w:szCs w:val="22"/>
          <w:lang w:eastAsia="en-US"/>
        </w:rPr>
        <w:t>.</w:t>
      </w:r>
    </w:p>
    <w:p w14:paraId="629C8331" w14:textId="77777777" w:rsidR="002C5FB4" w:rsidRDefault="002C5FB4" w:rsidP="00637FF0">
      <w:pPr>
        <w:pStyle w:val="NormalWeb"/>
        <w:shd w:val="clear" w:color="auto" w:fill="FFFFFF"/>
        <w:spacing w:before="0" w:beforeAutospacing="0" w:after="0" w:afterAutospacing="0"/>
        <w:ind w:left="567" w:hanging="567"/>
        <w:textAlignment w:val="baseline"/>
        <w:rPr>
          <w:rFonts w:asciiTheme="minorHAnsi" w:hAnsiTheme="minorHAnsi" w:cstheme="minorHAnsi"/>
          <w:sz w:val="22"/>
          <w:szCs w:val="22"/>
          <w:lang w:eastAsia="en-US"/>
        </w:rPr>
      </w:pPr>
    </w:p>
    <w:p w14:paraId="2E4A888A" w14:textId="65602173" w:rsidR="1CB92279" w:rsidRDefault="001A79E6" w:rsidP="005A0940">
      <w:pPr>
        <w:pStyle w:val="NormalWeb"/>
        <w:numPr>
          <w:ilvl w:val="0"/>
          <w:numId w:val="6"/>
        </w:numPr>
        <w:shd w:val="clear" w:color="auto" w:fill="FFFFFF" w:themeFill="background1"/>
        <w:spacing w:before="0" w:beforeAutospacing="0" w:after="0" w:afterAutospacing="0"/>
        <w:ind w:left="567" w:hanging="567"/>
        <w:rPr>
          <w:rFonts w:asciiTheme="minorHAnsi" w:hAnsiTheme="minorHAnsi" w:cstheme="minorBidi"/>
          <w:sz w:val="22"/>
          <w:szCs w:val="22"/>
          <w:lang w:eastAsia="en-US"/>
        </w:rPr>
      </w:pPr>
      <w:r>
        <w:rPr>
          <w:rFonts w:asciiTheme="minorHAnsi" w:hAnsiTheme="minorHAnsi" w:cstheme="minorBidi"/>
          <w:sz w:val="22"/>
          <w:szCs w:val="22"/>
          <w:lang w:eastAsia="en-US"/>
        </w:rPr>
        <w:t>Continued input to the d</w:t>
      </w:r>
      <w:r w:rsidR="1CB92279" w:rsidRPr="48C319A7">
        <w:rPr>
          <w:rFonts w:asciiTheme="minorHAnsi" w:hAnsiTheme="minorHAnsi" w:cstheme="minorBidi"/>
          <w:sz w:val="22"/>
          <w:szCs w:val="22"/>
          <w:lang w:eastAsia="en-US"/>
        </w:rPr>
        <w:t>evelopment</w:t>
      </w:r>
      <w:r>
        <w:rPr>
          <w:rFonts w:asciiTheme="minorHAnsi" w:hAnsiTheme="minorHAnsi" w:cstheme="minorBidi"/>
          <w:sz w:val="22"/>
          <w:szCs w:val="22"/>
          <w:lang w:eastAsia="en-US"/>
        </w:rPr>
        <w:t xml:space="preserve"> and implementation</w:t>
      </w:r>
      <w:r w:rsidR="1CB92279" w:rsidRPr="48C319A7">
        <w:rPr>
          <w:rFonts w:asciiTheme="minorHAnsi" w:hAnsiTheme="minorHAnsi" w:cstheme="minorBidi"/>
          <w:sz w:val="22"/>
          <w:szCs w:val="22"/>
          <w:lang w:eastAsia="en-US"/>
        </w:rPr>
        <w:t xml:space="preserve"> of the </w:t>
      </w:r>
      <w:r w:rsidR="0091203E">
        <w:rPr>
          <w:rFonts w:asciiTheme="minorHAnsi" w:hAnsiTheme="minorHAnsi" w:cstheme="minorBidi"/>
          <w:sz w:val="22"/>
          <w:szCs w:val="22"/>
          <w:lang w:eastAsia="en-US"/>
        </w:rPr>
        <w:t>Regional Action Plan for Benthic Habitats (RAP-Benthic)</w:t>
      </w:r>
      <w:r w:rsidR="008C0C85">
        <w:rPr>
          <w:rFonts w:asciiTheme="minorHAnsi" w:hAnsiTheme="minorHAnsi" w:cstheme="minorBidi"/>
          <w:sz w:val="22"/>
          <w:szCs w:val="22"/>
          <w:lang w:eastAsia="en-US"/>
        </w:rPr>
        <w:t>, as outlined in the scoping document</w:t>
      </w:r>
      <w:r w:rsidR="39D75D16" w:rsidRPr="48C319A7">
        <w:rPr>
          <w:rFonts w:asciiTheme="minorHAnsi" w:hAnsiTheme="minorHAnsi" w:cstheme="minorBidi"/>
          <w:sz w:val="22"/>
          <w:szCs w:val="22"/>
          <w:lang w:eastAsia="en-US"/>
        </w:rPr>
        <w:t xml:space="preserve"> (task S5.O4.T</w:t>
      </w:r>
      <w:r w:rsidR="008C0C85">
        <w:rPr>
          <w:rFonts w:asciiTheme="minorHAnsi" w:hAnsiTheme="minorHAnsi" w:cstheme="minorBidi"/>
          <w:sz w:val="22"/>
          <w:szCs w:val="22"/>
          <w:lang w:eastAsia="en-US"/>
        </w:rPr>
        <w:t>2</w:t>
      </w:r>
      <w:r w:rsidR="39D75D16" w:rsidRPr="48C319A7">
        <w:rPr>
          <w:rFonts w:asciiTheme="minorHAnsi" w:hAnsiTheme="minorHAnsi" w:cstheme="minorBidi"/>
          <w:sz w:val="22"/>
          <w:szCs w:val="22"/>
          <w:lang w:eastAsia="en-US"/>
        </w:rPr>
        <w:t>)</w:t>
      </w:r>
    </w:p>
    <w:p w14:paraId="40546968" w14:textId="77777777" w:rsidR="003E4B28" w:rsidRDefault="003E4B28" w:rsidP="005A0940">
      <w:pPr>
        <w:pStyle w:val="ListParagraph"/>
        <w:rPr>
          <w:rFonts w:asciiTheme="minorHAnsi" w:hAnsiTheme="minorHAnsi" w:cstheme="minorBidi"/>
          <w:sz w:val="22"/>
          <w:szCs w:val="22"/>
          <w:lang w:eastAsia="en-US"/>
        </w:rPr>
      </w:pPr>
    </w:p>
    <w:p w14:paraId="4D188288" w14:textId="2D613169" w:rsidR="003E4B28" w:rsidRDefault="00D530D7" w:rsidP="005A0940">
      <w:pPr>
        <w:pStyle w:val="NormalWeb"/>
        <w:numPr>
          <w:ilvl w:val="0"/>
          <w:numId w:val="6"/>
        </w:numPr>
        <w:shd w:val="clear" w:color="auto" w:fill="FFFFFF" w:themeFill="background1"/>
        <w:spacing w:before="0" w:beforeAutospacing="0" w:after="0" w:afterAutospacing="0"/>
        <w:ind w:left="567" w:hanging="567"/>
        <w:rPr>
          <w:rFonts w:asciiTheme="minorHAnsi" w:hAnsiTheme="minorHAnsi" w:cstheme="minorBidi"/>
          <w:sz w:val="22"/>
          <w:szCs w:val="22"/>
          <w:lang w:eastAsia="en-US"/>
        </w:rPr>
      </w:pPr>
      <w:r>
        <w:rPr>
          <w:rFonts w:asciiTheme="minorHAnsi" w:hAnsiTheme="minorHAnsi" w:cstheme="minorBidi"/>
          <w:sz w:val="22"/>
          <w:szCs w:val="22"/>
          <w:lang w:eastAsia="en-US"/>
        </w:rPr>
        <w:t>C</w:t>
      </w:r>
      <w:r w:rsidR="0021604F" w:rsidRPr="0021604F">
        <w:rPr>
          <w:rFonts w:asciiTheme="minorHAnsi" w:hAnsiTheme="minorHAnsi" w:cstheme="minorBidi"/>
          <w:sz w:val="22"/>
          <w:szCs w:val="22"/>
          <w:lang w:eastAsia="en-US"/>
        </w:rPr>
        <w:t>onsider how to draw together information from OSPAR Listed feature Recommendations, national implementation reporting, the Status Assessments and the OSA to identify ways in which ICG-POSH could follow up on the findings of the Status Assessments.</w:t>
      </w:r>
    </w:p>
    <w:p w14:paraId="627776C3" w14:textId="011D9121" w:rsidR="48C319A7" w:rsidRDefault="48C319A7" w:rsidP="00637FF0">
      <w:pPr>
        <w:pStyle w:val="NormalWeb"/>
        <w:shd w:val="clear" w:color="auto" w:fill="FFFFFF" w:themeFill="background1"/>
        <w:spacing w:before="0" w:beforeAutospacing="0" w:after="0" w:afterAutospacing="0"/>
        <w:ind w:left="720" w:hanging="720"/>
        <w:rPr>
          <w:lang w:eastAsia="en-US"/>
        </w:rPr>
      </w:pPr>
    </w:p>
    <w:p w14:paraId="6C53019E" w14:textId="6DC10768" w:rsidR="0089658E" w:rsidRDefault="0089658E" w:rsidP="5407D611">
      <w:pPr>
        <w:tabs>
          <w:tab w:val="left" w:pos="1560"/>
        </w:tabs>
        <w:suppressAutoHyphens/>
        <w:spacing w:before="120" w:line="200" w:lineRule="atLeast"/>
        <w:jc w:val="both"/>
        <w:rPr>
          <w:rFonts w:asciiTheme="minorHAnsi" w:hAnsiTheme="minorHAnsi" w:cstheme="minorBidi"/>
          <w:b/>
          <w:bCs/>
          <w:lang w:eastAsia="en-US"/>
        </w:rPr>
      </w:pPr>
      <w:r w:rsidRPr="5407D611">
        <w:rPr>
          <w:rFonts w:asciiTheme="minorHAnsi" w:hAnsiTheme="minorHAnsi" w:cstheme="minorBidi"/>
          <w:b/>
          <w:bCs/>
          <w:lang w:eastAsia="en-US"/>
        </w:rPr>
        <w:t>Products to be delivered in 202</w:t>
      </w:r>
      <w:r w:rsidR="00794513">
        <w:rPr>
          <w:rFonts w:asciiTheme="minorHAnsi" w:hAnsiTheme="minorHAnsi" w:cstheme="minorBidi"/>
          <w:b/>
          <w:bCs/>
          <w:lang w:eastAsia="en-US"/>
        </w:rPr>
        <w:t>5</w:t>
      </w:r>
    </w:p>
    <w:p w14:paraId="5DA3A2BF" w14:textId="214604BD" w:rsidR="00A13B51" w:rsidRDefault="00A13B51" w:rsidP="4DB109BF">
      <w:pPr>
        <w:pStyle w:val="NormalWeb"/>
        <w:numPr>
          <w:ilvl w:val="0"/>
          <w:numId w:val="6"/>
        </w:numPr>
        <w:shd w:val="clear" w:color="auto" w:fill="FFFFFF" w:themeFill="background1"/>
        <w:spacing w:before="0" w:beforeAutospacing="0" w:after="0" w:afterAutospacing="0"/>
        <w:ind w:left="0" w:firstLine="0"/>
        <w:textAlignment w:val="baseline"/>
        <w:rPr>
          <w:rFonts w:asciiTheme="minorHAnsi" w:hAnsiTheme="minorHAnsi" w:cstheme="minorBidi"/>
          <w:sz w:val="22"/>
          <w:szCs w:val="22"/>
          <w:lang w:eastAsia="en-US"/>
        </w:rPr>
      </w:pPr>
      <w:r w:rsidRPr="4DB109BF">
        <w:rPr>
          <w:rFonts w:asciiTheme="minorHAnsi" w:hAnsiTheme="minorHAnsi" w:cstheme="minorBidi"/>
          <w:sz w:val="22"/>
          <w:szCs w:val="22"/>
          <w:lang w:eastAsia="en-US"/>
        </w:rPr>
        <w:t>Based on the list of recurring and specific activities</w:t>
      </w:r>
      <w:r w:rsidR="004A2D57" w:rsidRPr="4DB109BF">
        <w:rPr>
          <w:rFonts w:asciiTheme="minorHAnsi" w:hAnsiTheme="minorHAnsi" w:cstheme="minorBidi"/>
          <w:sz w:val="22"/>
          <w:szCs w:val="22"/>
          <w:lang w:eastAsia="en-US"/>
        </w:rPr>
        <w:t xml:space="preserve"> listed above, ICG POSH expects to deliver the following</w:t>
      </w:r>
      <w:r w:rsidR="00DD6EDA" w:rsidRPr="4DB109BF">
        <w:rPr>
          <w:rFonts w:asciiTheme="minorHAnsi" w:hAnsiTheme="minorHAnsi" w:cstheme="minorBidi"/>
          <w:sz w:val="22"/>
          <w:szCs w:val="22"/>
          <w:lang w:eastAsia="en-US"/>
        </w:rPr>
        <w:t xml:space="preserve"> main key</w:t>
      </w:r>
      <w:r w:rsidR="004A2D57" w:rsidRPr="4DB109BF">
        <w:rPr>
          <w:rFonts w:asciiTheme="minorHAnsi" w:hAnsiTheme="minorHAnsi" w:cstheme="minorBidi"/>
          <w:sz w:val="22"/>
          <w:szCs w:val="22"/>
          <w:lang w:eastAsia="en-US"/>
        </w:rPr>
        <w:t xml:space="preserve"> products for approval in 202</w:t>
      </w:r>
      <w:r w:rsidR="009E1053">
        <w:rPr>
          <w:rFonts w:asciiTheme="minorHAnsi" w:hAnsiTheme="minorHAnsi" w:cstheme="minorBidi"/>
          <w:sz w:val="22"/>
          <w:szCs w:val="22"/>
          <w:lang w:eastAsia="en-US"/>
        </w:rPr>
        <w:t>5</w:t>
      </w:r>
      <w:r w:rsidR="00AB216C" w:rsidRPr="4DB109BF">
        <w:rPr>
          <w:rFonts w:asciiTheme="minorHAnsi" w:hAnsiTheme="minorHAnsi" w:cstheme="minorBidi"/>
          <w:sz w:val="22"/>
          <w:szCs w:val="22"/>
          <w:lang w:eastAsia="en-US"/>
        </w:rPr>
        <w:t>:</w:t>
      </w:r>
    </w:p>
    <w:p w14:paraId="3E500E6A" w14:textId="0213E2F8" w:rsidR="00AF67DE" w:rsidRPr="006F4FD1" w:rsidRDefault="0005728D" w:rsidP="00637FF0">
      <w:pPr>
        <w:pStyle w:val="NormalWeb"/>
        <w:numPr>
          <w:ilvl w:val="2"/>
          <w:numId w:val="23"/>
        </w:numPr>
        <w:shd w:val="clear" w:color="auto" w:fill="FFFFFF"/>
        <w:spacing w:before="0" w:beforeAutospacing="0" w:after="0" w:afterAutospacing="0"/>
        <w:ind w:left="1134" w:hanging="567"/>
        <w:textAlignment w:val="baseline"/>
        <w:rPr>
          <w:rFonts w:asciiTheme="minorHAnsi" w:hAnsiTheme="minorHAnsi" w:cstheme="minorHAnsi"/>
          <w:sz w:val="22"/>
          <w:szCs w:val="22"/>
          <w:lang w:eastAsia="en-US"/>
        </w:rPr>
      </w:pPr>
      <w:r w:rsidRPr="48C319A7">
        <w:rPr>
          <w:rFonts w:asciiTheme="minorHAnsi" w:hAnsiTheme="minorHAnsi" w:cstheme="minorBidi"/>
          <w:sz w:val="22"/>
          <w:szCs w:val="22"/>
          <w:lang w:eastAsia="en-US"/>
        </w:rPr>
        <w:t>Status Assessment</w:t>
      </w:r>
      <w:r w:rsidR="00374D62" w:rsidRPr="48C319A7">
        <w:rPr>
          <w:rFonts w:asciiTheme="minorHAnsi" w:hAnsiTheme="minorHAnsi" w:cstheme="minorBidi"/>
          <w:sz w:val="22"/>
          <w:szCs w:val="22"/>
          <w:lang w:eastAsia="en-US"/>
        </w:rPr>
        <w:t>s as listed in</w:t>
      </w:r>
      <w:r w:rsidR="00AD03A2" w:rsidRPr="48C319A7">
        <w:rPr>
          <w:rFonts w:asciiTheme="minorHAnsi" w:hAnsiTheme="minorHAnsi" w:cstheme="minorBidi"/>
          <w:sz w:val="22"/>
          <w:szCs w:val="22"/>
          <w:lang w:eastAsia="en-US"/>
        </w:rPr>
        <w:t xml:space="preserve"> </w:t>
      </w:r>
      <w:r w:rsidR="00AD03A2" w:rsidRPr="48C319A7">
        <w:rPr>
          <w:rFonts w:asciiTheme="minorHAnsi" w:hAnsiTheme="minorHAnsi" w:cstheme="minorBidi"/>
          <w:sz w:val="22"/>
          <w:szCs w:val="22"/>
          <w:lang w:eastAsia="en-US"/>
        </w:rPr>
        <w:fldChar w:fldCharType="begin"/>
      </w:r>
      <w:r w:rsidR="00AD03A2" w:rsidRPr="48C319A7">
        <w:rPr>
          <w:rFonts w:asciiTheme="minorHAnsi" w:hAnsiTheme="minorHAnsi" w:cstheme="minorBidi"/>
          <w:sz w:val="22"/>
          <w:szCs w:val="22"/>
          <w:lang w:eastAsia="en-US"/>
        </w:rPr>
        <w:instrText xml:space="preserve"> REF _Ref126740942 \h </w:instrText>
      </w:r>
      <w:r w:rsidR="001140AB" w:rsidRPr="48C319A7">
        <w:rPr>
          <w:rFonts w:asciiTheme="minorHAnsi" w:hAnsiTheme="minorHAnsi" w:cstheme="minorBidi"/>
          <w:sz w:val="22"/>
          <w:szCs w:val="22"/>
          <w:lang w:eastAsia="en-US"/>
        </w:rPr>
        <w:instrText xml:space="preserve"> \* MERGEFORMAT </w:instrText>
      </w:r>
      <w:r w:rsidR="00AD03A2" w:rsidRPr="48C319A7">
        <w:rPr>
          <w:rFonts w:asciiTheme="minorHAnsi" w:hAnsiTheme="minorHAnsi" w:cstheme="minorBidi"/>
          <w:sz w:val="22"/>
          <w:szCs w:val="22"/>
          <w:lang w:eastAsia="en-US"/>
        </w:rPr>
      </w:r>
      <w:r w:rsidR="00AD03A2" w:rsidRPr="48C319A7">
        <w:rPr>
          <w:rFonts w:asciiTheme="minorHAnsi" w:hAnsiTheme="minorHAnsi" w:cstheme="minorBidi"/>
          <w:sz w:val="22"/>
          <w:szCs w:val="22"/>
          <w:lang w:eastAsia="en-US"/>
        </w:rPr>
        <w:fldChar w:fldCharType="separate"/>
      </w:r>
      <w:r w:rsidR="00AD03A2" w:rsidRPr="48C319A7">
        <w:rPr>
          <w:rFonts w:asciiTheme="minorHAnsi" w:hAnsiTheme="minorHAnsi" w:cstheme="minorBidi"/>
          <w:sz w:val="22"/>
          <w:szCs w:val="22"/>
        </w:rPr>
        <w:t xml:space="preserve">Table </w:t>
      </w:r>
      <w:r w:rsidR="00AD03A2" w:rsidRPr="48C319A7">
        <w:rPr>
          <w:rFonts w:asciiTheme="minorHAnsi" w:hAnsiTheme="minorHAnsi" w:cstheme="minorBidi"/>
          <w:noProof/>
          <w:sz w:val="22"/>
          <w:szCs w:val="22"/>
        </w:rPr>
        <w:t>1</w:t>
      </w:r>
      <w:r w:rsidR="00AD03A2" w:rsidRPr="48C319A7">
        <w:rPr>
          <w:rFonts w:asciiTheme="minorHAnsi" w:hAnsiTheme="minorHAnsi" w:cstheme="minorBidi"/>
          <w:sz w:val="22"/>
          <w:szCs w:val="22"/>
          <w:lang w:eastAsia="en-US"/>
        </w:rPr>
        <w:fldChar w:fldCharType="end"/>
      </w:r>
      <w:r w:rsidR="00374D62" w:rsidRPr="48C319A7">
        <w:rPr>
          <w:rFonts w:asciiTheme="minorHAnsi" w:hAnsiTheme="minorHAnsi" w:cstheme="minorBidi"/>
          <w:sz w:val="22"/>
          <w:szCs w:val="22"/>
          <w:lang w:eastAsia="en-US"/>
        </w:rPr>
        <w:t xml:space="preserve"> </w:t>
      </w:r>
      <w:r w:rsidR="0097719E" w:rsidRPr="48C319A7">
        <w:rPr>
          <w:rFonts w:asciiTheme="minorHAnsi" w:hAnsiTheme="minorHAnsi" w:cstheme="minorBidi"/>
          <w:sz w:val="22"/>
          <w:szCs w:val="22"/>
          <w:lang w:eastAsia="en-US"/>
        </w:rPr>
        <w:t>(some may not be delivered in one year)</w:t>
      </w:r>
    </w:p>
    <w:p w14:paraId="5674F569" w14:textId="026991E9" w:rsidR="006F4FD1" w:rsidRPr="00B908AA" w:rsidRDefault="006F4FD1" w:rsidP="00637FF0">
      <w:pPr>
        <w:pStyle w:val="NormalWeb"/>
        <w:numPr>
          <w:ilvl w:val="2"/>
          <w:numId w:val="23"/>
        </w:numPr>
        <w:shd w:val="clear" w:color="auto" w:fill="FFFFFF"/>
        <w:spacing w:before="0" w:beforeAutospacing="0" w:after="0" w:afterAutospacing="0"/>
        <w:ind w:left="1134" w:hanging="567"/>
        <w:textAlignment w:val="baseline"/>
        <w:rPr>
          <w:rFonts w:asciiTheme="minorHAnsi" w:hAnsiTheme="minorHAnsi" w:cstheme="minorHAnsi"/>
          <w:sz w:val="22"/>
          <w:szCs w:val="22"/>
          <w:lang w:eastAsia="en-US"/>
        </w:rPr>
      </w:pPr>
      <w:r>
        <w:rPr>
          <w:rFonts w:asciiTheme="minorHAnsi" w:hAnsiTheme="minorHAnsi" w:cstheme="minorBidi"/>
          <w:sz w:val="22"/>
          <w:szCs w:val="22"/>
          <w:lang w:eastAsia="en-US"/>
        </w:rPr>
        <w:t xml:space="preserve">Delisting of </w:t>
      </w:r>
      <w:r w:rsidR="00510471">
        <w:rPr>
          <w:rFonts w:asciiTheme="minorHAnsi" w:hAnsiTheme="minorHAnsi" w:cstheme="minorBidi"/>
          <w:sz w:val="22"/>
          <w:szCs w:val="22"/>
          <w:lang w:eastAsia="en-US"/>
        </w:rPr>
        <w:t xml:space="preserve">blue fin tuna and </w:t>
      </w:r>
      <w:r w:rsidR="00B908AA">
        <w:rPr>
          <w:rFonts w:asciiTheme="minorHAnsi" w:hAnsiTheme="minorHAnsi" w:cstheme="minorBidi"/>
          <w:sz w:val="22"/>
          <w:szCs w:val="22"/>
          <w:lang w:eastAsia="en-US"/>
        </w:rPr>
        <w:t>dogwhelk</w:t>
      </w:r>
    </w:p>
    <w:p w14:paraId="4647275D" w14:textId="3B30137A" w:rsidR="00B908AA" w:rsidRDefault="00051F36" w:rsidP="00637FF0">
      <w:pPr>
        <w:pStyle w:val="NormalWeb"/>
        <w:numPr>
          <w:ilvl w:val="2"/>
          <w:numId w:val="23"/>
        </w:numPr>
        <w:shd w:val="clear" w:color="auto" w:fill="FFFFFF"/>
        <w:spacing w:before="0" w:beforeAutospacing="0" w:after="0" w:afterAutospacing="0"/>
        <w:ind w:left="1134" w:hanging="567"/>
        <w:textAlignment w:val="baseline"/>
        <w:rPr>
          <w:rFonts w:asciiTheme="minorHAnsi" w:hAnsiTheme="minorHAnsi" w:cstheme="minorHAnsi"/>
          <w:sz w:val="22"/>
          <w:szCs w:val="22"/>
          <w:lang w:eastAsia="en-US"/>
        </w:rPr>
      </w:pPr>
      <w:r>
        <w:rPr>
          <w:rFonts w:asciiTheme="minorHAnsi" w:hAnsiTheme="minorHAnsi" w:cstheme="minorBidi"/>
          <w:sz w:val="22"/>
          <w:szCs w:val="22"/>
          <w:lang w:eastAsia="en-US"/>
        </w:rPr>
        <w:t>Updated</w:t>
      </w:r>
      <w:r w:rsidR="00643F1F">
        <w:rPr>
          <w:rFonts w:asciiTheme="minorHAnsi" w:hAnsiTheme="minorHAnsi" w:cstheme="minorBidi"/>
          <w:sz w:val="22"/>
          <w:szCs w:val="22"/>
          <w:lang w:eastAsia="en-US"/>
        </w:rPr>
        <w:t xml:space="preserve"> </w:t>
      </w:r>
      <w:r w:rsidR="00643F1F" w:rsidRPr="005A0940">
        <w:rPr>
          <w:rFonts w:asciiTheme="minorHAnsi" w:hAnsiTheme="minorHAnsi" w:cstheme="minorBidi"/>
          <w:i/>
          <w:iCs/>
          <w:sz w:val="22"/>
          <w:szCs w:val="22"/>
          <w:lang w:eastAsia="en-US"/>
        </w:rPr>
        <w:t xml:space="preserve">Lophelia pertusa </w:t>
      </w:r>
      <w:r w:rsidR="00476F8B">
        <w:rPr>
          <w:rFonts w:asciiTheme="minorHAnsi" w:hAnsiTheme="minorHAnsi" w:cstheme="minorBidi"/>
          <w:sz w:val="22"/>
          <w:szCs w:val="22"/>
          <w:lang w:eastAsia="en-US"/>
        </w:rPr>
        <w:t xml:space="preserve">reefs definition and </w:t>
      </w:r>
      <w:r w:rsidR="00643F1F">
        <w:rPr>
          <w:rFonts w:asciiTheme="minorHAnsi" w:hAnsiTheme="minorHAnsi" w:cstheme="minorBidi"/>
          <w:sz w:val="22"/>
          <w:szCs w:val="22"/>
          <w:lang w:eastAsia="en-US"/>
        </w:rPr>
        <w:t>documentation</w:t>
      </w:r>
      <w:r w:rsidR="00D01FFF">
        <w:rPr>
          <w:rFonts w:asciiTheme="minorHAnsi" w:hAnsiTheme="minorHAnsi" w:cstheme="minorBidi"/>
          <w:sz w:val="22"/>
          <w:szCs w:val="22"/>
          <w:lang w:eastAsia="en-US"/>
        </w:rPr>
        <w:t>, as per discrepanc</w:t>
      </w:r>
      <w:r w:rsidR="00551658">
        <w:rPr>
          <w:rFonts w:asciiTheme="minorHAnsi" w:hAnsiTheme="minorHAnsi" w:cstheme="minorBidi"/>
          <w:sz w:val="22"/>
          <w:szCs w:val="22"/>
          <w:lang w:eastAsia="en-US"/>
        </w:rPr>
        <w:t xml:space="preserve">y </w:t>
      </w:r>
      <w:r w:rsidR="00476F8B">
        <w:rPr>
          <w:rFonts w:asciiTheme="minorHAnsi" w:hAnsiTheme="minorHAnsi" w:cstheme="minorBidi"/>
          <w:sz w:val="22"/>
          <w:szCs w:val="22"/>
          <w:lang w:eastAsia="en-US"/>
        </w:rPr>
        <w:t>list</w:t>
      </w:r>
      <w:r w:rsidR="00D01FFF">
        <w:rPr>
          <w:rFonts w:asciiTheme="minorHAnsi" w:hAnsiTheme="minorHAnsi" w:cstheme="minorBidi"/>
          <w:sz w:val="22"/>
          <w:szCs w:val="22"/>
          <w:lang w:eastAsia="en-US"/>
        </w:rPr>
        <w:t xml:space="preserve"> </w:t>
      </w:r>
      <w:r w:rsidR="00476F8B">
        <w:rPr>
          <w:rFonts w:asciiTheme="minorHAnsi" w:hAnsiTheme="minorHAnsi" w:cstheme="minorBidi"/>
          <w:sz w:val="22"/>
          <w:szCs w:val="22"/>
          <w:lang w:eastAsia="en-US"/>
        </w:rPr>
        <w:t>(</w:t>
      </w:r>
      <w:r w:rsidR="00D01FFF">
        <w:rPr>
          <w:rFonts w:asciiTheme="minorHAnsi" w:hAnsiTheme="minorHAnsi" w:cstheme="minorBidi"/>
          <w:sz w:val="22"/>
          <w:szCs w:val="22"/>
          <w:lang w:eastAsia="en-US"/>
        </w:rPr>
        <w:t>table</w:t>
      </w:r>
      <w:r w:rsidR="00476F8B">
        <w:rPr>
          <w:rFonts w:asciiTheme="minorHAnsi" w:hAnsiTheme="minorHAnsi" w:cstheme="minorBidi"/>
          <w:sz w:val="22"/>
          <w:szCs w:val="22"/>
          <w:lang w:eastAsia="en-US"/>
        </w:rPr>
        <w:t xml:space="preserve"> 3)</w:t>
      </w:r>
    </w:p>
    <w:p w14:paraId="0416584B" w14:textId="6BE03DE9" w:rsidR="00F975E8" w:rsidRDefault="00544B7E" w:rsidP="00637FF0">
      <w:pPr>
        <w:pStyle w:val="NormalWeb"/>
        <w:numPr>
          <w:ilvl w:val="2"/>
          <w:numId w:val="23"/>
        </w:numPr>
        <w:shd w:val="clear" w:color="auto" w:fill="FFFFFF" w:themeFill="background1"/>
        <w:spacing w:before="0" w:beforeAutospacing="0" w:after="0" w:afterAutospacing="0"/>
        <w:ind w:left="1134" w:hanging="567"/>
        <w:textAlignment w:val="baseline"/>
        <w:rPr>
          <w:rFonts w:asciiTheme="minorHAnsi" w:hAnsiTheme="minorHAnsi" w:cstheme="minorBidi"/>
          <w:sz w:val="22"/>
          <w:szCs w:val="22"/>
          <w:lang w:eastAsia="en-US"/>
        </w:rPr>
      </w:pPr>
      <w:r w:rsidRPr="48C319A7">
        <w:rPr>
          <w:rFonts w:asciiTheme="minorHAnsi" w:hAnsiTheme="minorHAnsi" w:cstheme="minorBidi"/>
          <w:sz w:val="22"/>
          <w:szCs w:val="22"/>
          <w:lang w:eastAsia="en-US"/>
        </w:rPr>
        <w:t xml:space="preserve">Proposal </w:t>
      </w:r>
      <w:r w:rsidR="63ABDAF3" w:rsidRPr="48C319A7">
        <w:rPr>
          <w:rFonts w:asciiTheme="minorHAnsi" w:hAnsiTheme="minorHAnsi" w:cstheme="minorBidi"/>
          <w:sz w:val="22"/>
          <w:szCs w:val="22"/>
          <w:lang w:eastAsia="en-US"/>
        </w:rPr>
        <w:t xml:space="preserve">to update the EUNIS classification </w:t>
      </w:r>
      <w:r w:rsidR="008D72E1" w:rsidRPr="48C319A7">
        <w:rPr>
          <w:rFonts w:asciiTheme="minorHAnsi" w:hAnsiTheme="minorHAnsi" w:cstheme="minorBidi"/>
          <w:sz w:val="22"/>
          <w:szCs w:val="22"/>
          <w:lang w:eastAsia="en-US"/>
        </w:rPr>
        <w:t xml:space="preserve">for the </w:t>
      </w:r>
      <w:r w:rsidR="00342ABE" w:rsidRPr="48C319A7">
        <w:rPr>
          <w:rFonts w:asciiTheme="minorHAnsi" w:hAnsiTheme="minorHAnsi" w:cstheme="minorBidi"/>
          <w:sz w:val="22"/>
          <w:szCs w:val="22"/>
          <w:lang w:eastAsia="en-US"/>
        </w:rPr>
        <w:t>north-east Atlantic</w:t>
      </w:r>
    </w:p>
    <w:p w14:paraId="6A983FD0" w14:textId="1859B0BB" w:rsidR="55D82723" w:rsidRDefault="55D82723" w:rsidP="00637FF0">
      <w:pPr>
        <w:pStyle w:val="NormalWeb"/>
        <w:numPr>
          <w:ilvl w:val="2"/>
          <w:numId w:val="23"/>
        </w:numPr>
        <w:shd w:val="clear" w:color="auto" w:fill="FFFFFF" w:themeFill="background1"/>
        <w:spacing w:before="0" w:beforeAutospacing="0" w:after="0" w:afterAutospacing="0"/>
        <w:ind w:left="1134" w:hanging="567"/>
        <w:rPr>
          <w:rFonts w:asciiTheme="minorHAnsi" w:hAnsiTheme="minorHAnsi" w:cstheme="minorBidi"/>
          <w:sz w:val="22"/>
          <w:szCs w:val="22"/>
          <w:lang w:eastAsia="en-US"/>
        </w:rPr>
      </w:pPr>
      <w:r w:rsidRPr="48C319A7">
        <w:rPr>
          <w:rFonts w:asciiTheme="minorHAnsi" w:hAnsiTheme="minorHAnsi" w:cstheme="minorBidi"/>
          <w:sz w:val="22"/>
          <w:szCs w:val="22"/>
          <w:lang w:eastAsia="en-US"/>
        </w:rPr>
        <w:t>Amended version of OSPAR Agreement 19-05 (guidance for status assessments)</w:t>
      </w:r>
    </w:p>
    <w:p w14:paraId="33A1279B" w14:textId="5BF2B65E" w:rsidR="00D47C51" w:rsidRDefault="00D47C51" w:rsidP="00637FF0">
      <w:pPr>
        <w:pStyle w:val="NormalWeb"/>
        <w:numPr>
          <w:ilvl w:val="2"/>
          <w:numId w:val="23"/>
        </w:numPr>
        <w:shd w:val="clear" w:color="auto" w:fill="FFFFFF" w:themeFill="background1"/>
        <w:spacing w:before="0" w:beforeAutospacing="0" w:after="0" w:afterAutospacing="0"/>
        <w:ind w:left="1134" w:hanging="567"/>
        <w:rPr>
          <w:rFonts w:asciiTheme="minorHAnsi" w:hAnsiTheme="minorHAnsi" w:cstheme="minorBidi"/>
          <w:sz w:val="22"/>
          <w:szCs w:val="22"/>
          <w:lang w:eastAsia="en-US"/>
        </w:rPr>
      </w:pPr>
      <w:r>
        <w:rPr>
          <w:rFonts w:asciiTheme="minorHAnsi" w:hAnsiTheme="minorHAnsi" w:cstheme="minorBidi"/>
          <w:sz w:val="22"/>
          <w:szCs w:val="22"/>
          <w:lang w:eastAsia="en-US"/>
        </w:rPr>
        <w:t>Contracting Party r</w:t>
      </w:r>
      <w:r w:rsidRPr="4DB109BF">
        <w:rPr>
          <w:rFonts w:asciiTheme="minorHAnsi" w:hAnsiTheme="minorHAnsi" w:cstheme="minorBidi"/>
          <w:sz w:val="22"/>
          <w:szCs w:val="22"/>
          <w:lang w:eastAsia="en-US"/>
        </w:rPr>
        <w:t>eporting on progress with implementation of the Recommendations for OSPAR listed habitats and species</w:t>
      </w:r>
    </w:p>
    <w:p w14:paraId="6F089261" w14:textId="5A55FD40" w:rsidR="0091203E" w:rsidRDefault="0091203E" w:rsidP="00637FF0">
      <w:pPr>
        <w:pStyle w:val="NormalWeb"/>
        <w:numPr>
          <w:ilvl w:val="2"/>
          <w:numId w:val="23"/>
        </w:numPr>
        <w:shd w:val="clear" w:color="auto" w:fill="FFFFFF" w:themeFill="background1"/>
        <w:spacing w:before="0" w:beforeAutospacing="0" w:after="0" w:afterAutospacing="0"/>
        <w:ind w:left="1134" w:hanging="567"/>
        <w:rPr>
          <w:rFonts w:asciiTheme="minorHAnsi" w:hAnsiTheme="minorHAnsi" w:cstheme="minorBidi"/>
          <w:sz w:val="22"/>
          <w:szCs w:val="22"/>
          <w:lang w:eastAsia="en-US"/>
        </w:rPr>
      </w:pPr>
      <w:r>
        <w:rPr>
          <w:rFonts w:asciiTheme="minorHAnsi" w:hAnsiTheme="minorHAnsi" w:cstheme="minorBidi"/>
          <w:sz w:val="22"/>
          <w:szCs w:val="22"/>
          <w:lang w:eastAsia="en-US"/>
        </w:rPr>
        <w:t>RAP Benthic</w:t>
      </w:r>
    </w:p>
    <w:p w14:paraId="7948BAF1" w14:textId="77777777" w:rsidR="003E3518" w:rsidRPr="00193CDD" w:rsidRDefault="003E3518" w:rsidP="00193CDD">
      <w:pPr>
        <w:spacing w:before="120"/>
        <w:contextualSpacing/>
        <w:rPr>
          <w:rFonts w:asciiTheme="minorHAnsi" w:hAnsiTheme="minorHAnsi" w:cstheme="minorHAnsi"/>
          <w:szCs w:val="22"/>
        </w:rPr>
      </w:pPr>
    </w:p>
    <w:p w14:paraId="078F5A16" w14:textId="033AEB7C" w:rsidR="00457432" w:rsidRPr="00637FF0" w:rsidRDefault="00457432" w:rsidP="4DB109BF">
      <w:pPr>
        <w:pStyle w:val="Caption"/>
        <w:keepNext/>
        <w:rPr>
          <w:rFonts w:asciiTheme="minorHAnsi" w:hAnsiTheme="minorHAnsi" w:cstheme="minorBidi"/>
          <w:color w:val="auto"/>
          <w:sz w:val="22"/>
          <w:szCs w:val="22"/>
        </w:rPr>
      </w:pPr>
      <w:bookmarkStart w:id="2" w:name="_Ref126740942"/>
      <w:r w:rsidRPr="4DB109BF">
        <w:rPr>
          <w:rFonts w:asciiTheme="minorHAnsi" w:hAnsiTheme="minorHAnsi" w:cstheme="minorBidi"/>
          <w:color w:val="auto"/>
          <w:sz w:val="22"/>
          <w:szCs w:val="22"/>
        </w:rPr>
        <w:t xml:space="preserve">Table </w:t>
      </w:r>
      <w:r w:rsidRPr="4DB109BF">
        <w:rPr>
          <w:rFonts w:asciiTheme="minorHAnsi" w:hAnsiTheme="minorHAnsi" w:cstheme="minorBidi"/>
          <w:color w:val="auto"/>
          <w:sz w:val="22"/>
          <w:szCs w:val="22"/>
        </w:rPr>
        <w:fldChar w:fldCharType="begin"/>
      </w:r>
      <w:r w:rsidRPr="4DB109BF">
        <w:rPr>
          <w:rFonts w:asciiTheme="minorHAnsi" w:hAnsiTheme="minorHAnsi" w:cstheme="minorBidi"/>
          <w:color w:val="auto"/>
          <w:sz w:val="22"/>
          <w:szCs w:val="22"/>
        </w:rPr>
        <w:instrText xml:space="preserve"> SEQ Table \* ARABIC </w:instrText>
      </w:r>
      <w:r w:rsidRPr="4DB109BF">
        <w:rPr>
          <w:rFonts w:asciiTheme="minorHAnsi" w:hAnsiTheme="minorHAnsi" w:cstheme="minorBidi"/>
          <w:color w:val="auto"/>
          <w:sz w:val="22"/>
          <w:szCs w:val="22"/>
        </w:rPr>
        <w:fldChar w:fldCharType="separate"/>
      </w:r>
      <w:r w:rsidRPr="4DB109BF">
        <w:rPr>
          <w:rFonts w:asciiTheme="minorHAnsi" w:hAnsiTheme="minorHAnsi" w:cstheme="minorBidi"/>
          <w:noProof/>
          <w:color w:val="auto"/>
          <w:sz w:val="22"/>
          <w:szCs w:val="22"/>
        </w:rPr>
        <w:t>1</w:t>
      </w:r>
      <w:r w:rsidRPr="4DB109BF">
        <w:rPr>
          <w:rFonts w:asciiTheme="minorHAnsi" w:hAnsiTheme="minorHAnsi" w:cstheme="minorBidi"/>
          <w:color w:val="auto"/>
          <w:sz w:val="22"/>
          <w:szCs w:val="22"/>
        </w:rPr>
        <w:fldChar w:fldCharType="end"/>
      </w:r>
      <w:bookmarkEnd w:id="2"/>
      <w:r w:rsidR="00DF681C" w:rsidRPr="4DB109BF">
        <w:rPr>
          <w:rFonts w:asciiTheme="minorHAnsi" w:hAnsiTheme="minorHAnsi" w:cstheme="minorBidi"/>
          <w:color w:val="auto"/>
          <w:sz w:val="22"/>
          <w:szCs w:val="22"/>
        </w:rPr>
        <w:t xml:space="preserve"> List of </w:t>
      </w:r>
      <w:r w:rsidR="007E668A" w:rsidRPr="4DB109BF">
        <w:rPr>
          <w:rFonts w:asciiTheme="minorHAnsi" w:hAnsiTheme="minorHAnsi" w:cstheme="minorBidi"/>
          <w:color w:val="auto"/>
          <w:sz w:val="22"/>
          <w:szCs w:val="22"/>
        </w:rPr>
        <w:t>Status Assessments</w:t>
      </w:r>
      <w:r w:rsidR="003C5D5A" w:rsidRPr="4DB109BF">
        <w:rPr>
          <w:rFonts w:asciiTheme="minorHAnsi" w:hAnsiTheme="minorHAnsi" w:cstheme="minorBidi"/>
          <w:color w:val="auto"/>
          <w:sz w:val="22"/>
          <w:szCs w:val="22"/>
        </w:rPr>
        <w:t xml:space="preserve"> </w:t>
      </w:r>
      <w:r w:rsidR="007E668A" w:rsidRPr="4DB109BF">
        <w:rPr>
          <w:rFonts w:asciiTheme="minorHAnsi" w:hAnsiTheme="minorHAnsi" w:cstheme="minorBidi"/>
          <w:color w:val="auto"/>
          <w:sz w:val="22"/>
          <w:szCs w:val="22"/>
        </w:rPr>
        <w:t xml:space="preserve">to be produced </w:t>
      </w:r>
      <w:r w:rsidR="00AD03A2" w:rsidRPr="4DB109BF">
        <w:rPr>
          <w:rFonts w:asciiTheme="minorHAnsi" w:hAnsiTheme="minorHAnsi" w:cstheme="minorBidi"/>
          <w:color w:val="auto"/>
          <w:sz w:val="22"/>
          <w:szCs w:val="22"/>
        </w:rPr>
        <w:t>in 202</w:t>
      </w:r>
      <w:r w:rsidR="006D71A1">
        <w:rPr>
          <w:rFonts w:asciiTheme="minorHAnsi" w:hAnsiTheme="minorHAnsi" w:cstheme="minorBidi"/>
          <w:color w:val="auto"/>
          <w:sz w:val="22"/>
          <w:szCs w:val="22"/>
        </w:rPr>
        <w:t>5</w:t>
      </w:r>
      <w:r w:rsidR="00AD03A2" w:rsidRPr="4DB109BF">
        <w:rPr>
          <w:rFonts w:asciiTheme="minorHAnsi" w:hAnsiTheme="minorHAnsi" w:cstheme="minorBidi"/>
          <w:color w:val="auto"/>
          <w:sz w:val="22"/>
          <w:szCs w:val="22"/>
        </w:rPr>
        <w:t>/202</w:t>
      </w:r>
      <w:r w:rsidR="006D71A1">
        <w:rPr>
          <w:rFonts w:asciiTheme="minorHAnsi" w:hAnsiTheme="minorHAnsi" w:cstheme="minorBidi"/>
          <w:color w:val="auto"/>
          <w:sz w:val="22"/>
          <w:szCs w:val="22"/>
        </w:rPr>
        <w:t>6</w:t>
      </w:r>
      <w:r w:rsidR="00385A9D" w:rsidRPr="4DB109BF">
        <w:rPr>
          <w:rFonts w:asciiTheme="minorHAnsi" w:hAnsiTheme="minorHAnsi" w:cstheme="minorBidi"/>
          <w:color w:val="auto"/>
          <w:sz w:val="22"/>
          <w:szCs w:val="22"/>
        </w:rPr>
        <w:t>*</w:t>
      </w:r>
      <w:r w:rsidR="00F2465E" w:rsidRPr="4DB109BF">
        <w:rPr>
          <w:rFonts w:asciiTheme="minorHAnsi" w:hAnsiTheme="minorHAnsi" w:cstheme="minorBidi"/>
          <w:color w:val="auto"/>
          <w:sz w:val="22"/>
          <w:szCs w:val="22"/>
        </w:rPr>
        <w:t xml:space="preserve">. </w:t>
      </w:r>
    </w:p>
    <w:tbl>
      <w:tblPr>
        <w:tblW w:w="8217" w:type="dxa"/>
        <w:tblLook w:val="04A0" w:firstRow="1" w:lastRow="0" w:firstColumn="1" w:lastColumn="0" w:noHBand="0" w:noVBand="1"/>
      </w:tblPr>
      <w:tblGrid>
        <w:gridCol w:w="1860"/>
        <w:gridCol w:w="2640"/>
        <w:gridCol w:w="3717"/>
      </w:tblGrid>
      <w:tr w:rsidR="00A8023D" w:rsidRPr="00A8023D" w14:paraId="6C2F94E2" w14:textId="77777777" w:rsidTr="00193CDD">
        <w:trPr>
          <w:trHeight w:val="290"/>
        </w:trPr>
        <w:tc>
          <w:tcPr>
            <w:tcW w:w="1860" w:type="dxa"/>
            <w:tcBorders>
              <w:top w:val="single" w:sz="4" w:space="0" w:color="8EA9DB"/>
              <w:left w:val="single" w:sz="4" w:space="0" w:color="8EA9DB"/>
              <w:bottom w:val="single" w:sz="4" w:space="0" w:color="8EA9DB"/>
              <w:right w:val="nil"/>
            </w:tcBorders>
            <w:shd w:val="clear" w:color="auto" w:fill="4472C4"/>
            <w:noWrap/>
            <w:vAlign w:val="bottom"/>
            <w:hideMark/>
          </w:tcPr>
          <w:p w14:paraId="410BE350" w14:textId="77777777" w:rsidR="00A8023D" w:rsidRPr="00A8023D" w:rsidRDefault="00A8023D" w:rsidP="00A8023D">
            <w:pPr>
              <w:tabs>
                <w:tab w:val="clear" w:pos="567"/>
                <w:tab w:val="clear" w:pos="1134"/>
                <w:tab w:val="clear" w:pos="1701"/>
                <w:tab w:val="clear" w:pos="2268"/>
              </w:tabs>
              <w:spacing w:after="0"/>
              <w:rPr>
                <w:rFonts w:ascii="Calibri" w:hAnsi="Calibri" w:cs="Calibri"/>
                <w:b/>
                <w:bCs/>
                <w:color w:val="FFFFFF"/>
                <w:szCs w:val="22"/>
              </w:rPr>
            </w:pPr>
            <w:r w:rsidRPr="00A8023D">
              <w:rPr>
                <w:rFonts w:ascii="Calibri" w:hAnsi="Calibri" w:cs="Calibri"/>
                <w:b/>
                <w:bCs/>
                <w:color w:val="FFFFFF"/>
                <w:szCs w:val="22"/>
              </w:rPr>
              <w:t>Functional group</w:t>
            </w:r>
          </w:p>
        </w:tc>
        <w:tc>
          <w:tcPr>
            <w:tcW w:w="2640" w:type="dxa"/>
            <w:tcBorders>
              <w:top w:val="single" w:sz="4" w:space="0" w:color="8EA9DB"/>
              <w:left w:val="nil"/>
              <w:bottom w:val="single" w:sz="4" w:space="0" w:color="8EA9DB"/>
              <w:right w:val="nil"/>
            </w:tcBorders>
            <w:shd w:val="clear" w:color="auto" w:fill="4472C4"/>
            <w:noWrap/>
            <w:vAlign w:val="bottom"/>
            <w:hideMark/>
          </w:tcPr>
          <w:p w14:paraId="001C47FD" w14:textId="77777777" w:rsidR="00A8023D" w:rsidRPr="00A8023D" w:rsidRDefault="00A8023D" w:rsidP="00A8023D">
            <w:pPr>
              <w:tabs>
                <w:tab w:val="clear" w:pos="567"/>
                <w:tab w:val="clear" w:pos="1134"/>
                <w:tab w:val="clear" w:pos="1701"/>
                <w:tab w:val="clear" w:pos="2268"/>
              </w:tabs>
              <w:spacing w:after="0"/>
              <w:rPr>
                <w:rFonts w:ascii="Calibri" w:hAnsi="Calibri" w:cs="Calibri"/>
                <w:b/>
                <w:bCs/>
                <w:color w:val="FFFFFF"/>
                <w:szCs w:val="22"/>
              </w:rPr>
            </w:pPr>
            <w:r w:rsidRPr="00A8023D">
              <w:rPr>
                <w:rFonts w:ascii="Calibri" w:hAnsi="Calibri" w:cs="Calibri"/>
                <w:b/>
                <w:bCs/>
                <w:color w:val="FFFFFF"/>
                <w:szCs w:val="22"/>
              </w:rPr>
              <w:t>Habitat or species</w:t>
            </w:r>
          </w:p>
        </w:tc>
        <w:tc>
          <w:tcPr>
            <w:tcW w:w="3717" w:type="dxa"/>
            <w:tcBorders>
              <w:top w:val="single" w:sz="4" w:space="0" w:color="8EA9DB"/>
              <w:left w:val="nil"/>
              <w:bottom w:val="single" w:sz="4" w:space="0" w:color="8EA9DB"/>
              <w:right w:val="single" w:sz="4" w:space="0" w:color="8EA9DB"/>
            </w:tcBorders>
            <w:shd w:val="clear" w:color="auto" w:fill="4472C4"/>
            <w:noWrap/>
            <w:vAlign w:val="bottom"/>
            <w:hideMark/>
          </w:tcPr>
          <w:p w14:paraId="580252CE" w14:textId="77777777" w:rsidR="00A8023D" w:rsidRPr="00A8023D" w:rsidRDefault="00A8023D" w:rsidP="00A8023D">
            <w:pPr>
              <w:tabs>
                <w:tab w:val="clear" w:pos="567"/>
                <w:tab w:val="clear" w:pos="1134"/>
                <w:tab w:val="clear" w:pos="1701"/>
                <w:tab w:val="clear" w:pos="2268"/>
              </w:tabs>
              <w:spacing w:after="0"/>
              <w:rPr>
                <w:rFonts w:ascii="Calibri" w:hAnsi="Calibri" w:cs="Calibri"/>
                <w:b/>
                <w:bCs/>
                <w:color w:val="FFFFFF"/>
                <w:szCs w:val="22"/>
              </w:rPr>
            </w:pPr>
            <w:r w:rsidRPr="00A8023D">
              <w:rPr>
                <w:rFonts w:ascii="Calibri" w:hAnsi="Calibri" w:cs="Calibri"/>
                <w:b/>
                <w:bCs/>
                <w:color w:val="FFFFFF"/>
                <w:szCs w:val="22"/>
              </w:rPr>
              <w:t>Lead contracting party</w:t>
            </w:r>
          </w:p>
        </w:tc>
      </w:tr>
      <w:tr w:rsidR="0073051F" w:rsidRPr="00A8023D" w14:paraId="2703784C" w14:textId="77777777" w:rsidTr="00193CDD">
        <w:trPr>
          <w:trHeight w:hRule="exact" w:val="289"/>
        </w:trPr>
        <w:tc>
          <w:tcPr>
            <w:tcW w:w="1860" w:type="dxa"/>
            <w:tcBorders>
              <w:top w:val="single" w:sz="4" w:space="0" w:color="8EA9DB"/>
              <w:left w:val="single" w:sz="4" w:space="0" w:color="8EA9DB"/>
              <w:bottom w:val="single" w:sz="4" w:space="0" w:color="8EA9DB"/>
              <w:right w:val="nil"/>
            </w:tcBorders>
            <w:shd w:val="clear" w:color="auto" w:fill="D9E1F2"/>
            <w:noWrap/>
            <w:vAlign w:val="bottom"/>
            <w:hideMark/>
          </w:tcPr>
          <w:p w14:paraId="786F877A" w14:textId="77777777" w:rsidR="0073051F" w:rsidRPr="00A8023D" w:rsidRDefault="0073051F" w:rsidP="0073051F">
            <w:pPr>
              <w:tabs>
                <w:tab w:val="clear" w:pos="567"/>
                <w:tab w:val="clear" w:pos="1134"/>
                <w:tab w:val="clear" w:pos="1701"/>
                <w:tab w:val="clear" w:pos="2268"/>
              </w:tabs>
              <w:spacing w:after="0"/>
              <w:rPr>
                <w:rFonts w:ascii="Calibri" w:hAnsi="Calibri" w:cs="Calibri"/>
                <w:color w:val="000000"/>
                <w:szCs w:val="22"/>
              </w:rPr>
            </w:pPr>
            <w:r w:rsidRPr="00A8023D">
              <w:rPr>
                <w:rFonts w:ascii="Calibri" w:hAnsi="Calibri" w:cs="Calibri"/>
                <w:color w:val="000000"/>
                <w:szCs w:val="22"/>
              </w:rPr>
              <w:t>Habitats</w:t>
            </w:r>
          </w:p>
        </w:tc>
        <w:tc>
          <w:tcPr>
            <w:tcW w:w="2640" w:type="dxa"/>
            <w:tcBorders>
              <w:top w:val="single" w:sz="4" w:space="0" w:color="8EA9DB"/>
              <w:left w:val="nil"/>
              <w:bottom w:val="single" w:sz="4" w:space="0" w:color="8EA9DB"/>
              <w:right w:val="nil"/>
            </w:tcBorders>
            <w:shd w:val="clear" w:color="auto" w:fill="D9E1F2"/>
            <w:noWrap/>
            <w:vAlign w:val="bottom"/>
            <w:hideMark/>
          </w:tcPr>
          <w:p w14:paraId="69AD4A61" w14:textId="55FD6BED" w:rsidR="0073051F" w:rsidRPr="00A8023D" w:rsidRDefault="0073051F" w:rsidP="0073051F">
            <w:pPr>
              <w:tabs>
                <w:tab w:val="clear" w:pos="567"/>
                <w:tab w:val="clear" w:pos="1134"/>
                <w:tab w:val="clear" w:pos="1701"/>
                <w:tab w:val="clear" w:pos="2268"/>
              </w:tabs>
              <w:spacing w:after="0"/>
              <w:rPr>
                <w:rFonts w:ascii="Calibri" w:hAnsi="Calibri" w:cs="Calibri"/>
                <w:color w:val="000000"/>
                <w:szCs w:val="22"/>
              </w:rPr>
            </w:pPr>
            <w:r>
              <w:rPr>
                <w:rFonts w:ascii="Calibri" w:hAnsi="Calibri" w:cs="Calibri"/>
                <w:i/>
                <w:iCs/>
                <w:color w:val="000000" w:themeColor="text1"/>
              </w:rPr>
              <w:t>[</w:t>
            </w:r>
            <w:r w:rsidRPr="22AEAC68">
              <w:rPr>
                <w:rFonts w:ascii="Calibri" w:hAnsi="Calibri" w:cs="Calibri"/>
                <w:i/>
                <w:iCs/>
                <w:color w:val="000000" w:themeColor="text1"/>
              </w:rPr>
              <w:t>Sabellaria spinulosa</w:t>
            </w:r>
            <w:r>
              <w:rPr>
                <w:rFonts w:ascii="Calibri" w:hAnsi="Calibri" w:cs="Calibri"/>
                <w:i/>
                <w:iCs/>
                <w:color w:val="000000" w:themeColor="text1"/>
              </w:rPr>
              <w:t>]</w:t>
            </w:r>
          </w:p>
        </w:tc>
        <w:tc>
          <w:tcPr>
            <w:tcW w:w="3717" w:type="dxa"/>
            <w:tcBorders>
              <w:top w:val="single" w:sz="4" w:space="0" w:color="8EA9DB"/>
              <w:left w:val="nil"/>
              <w:bottom w:val="single" w:sz="4" w:space="0" w:color="8EA9DB"/>
              <w:right w:val="single" w:sz="4" w:space="0" w:color="8EA9DB"/>
            </w:tcBorders>
            <w:shd w:val="clear" w:color="auto" w:fill="D9E1F2"/>
            <w:noWrap/>
            <w:vAlign w:val="bottom"/>
            <w:hideMark/>
          </w:tcPr>
          <w:p w14:paraId="380B5D34" w14:textId="76225330" w:rsidR="0073051F" w:rsidRPr="00A8023D" w:rsidRDefault="0073051F" w:rsidP="0073051F">
            <w:pPr>
              <w:tabs>
                <w:tab w:val="clear" w:pos="567"/>
                <w:tab w:val="clear" w:pos="1134"/>
                <w:tab w:val="clear" w:pos="1701"/>
                <w:tab w:val="clear" w:pos="2268"/>
              </w:tabs>
              <w:spacing w:after="0"/>
              <w:rPr>
                <w:rFonts w:ascii="Calibri" w:hAnsi="Calibri" w:cs="Calibri"/>
                <w:color w:val="000000"/>
                <w:szCs w:val="22"/>
              </w:rPr>
            </w:pPr>
            <w:r w:rsidRPr="609CDC54">
              <w:rPr>
                <w:rFonts w:ascii="Calibri" w:hAnsi="Calibri" w:cs="Calibri"/>
                <w:color w:val="000000" w:themeColor="text1"/>
              </w:rPr>
              <w:t>Netherlands</w:t>
            </w:r>
          </w:p>
        </w:tc>
      </w:tr>
      <w:tr w:rsidR="0073051F" w14:paraId="3C09804A" w14:textId="77777777" w:rsidTr="0073051F">
        <w:trPr>
          <w:trHeight w:hRule="exact" w:val="289"/>
        </w:trPr>
        <w:tc>
          <w:tcPr>
            <w:tcW w:w="1860" w:type="dxa"/>
            <w:tcBorders>
              <w:top w:val="single" w:sz="4" w:space="0" w:color="8EA9DB"/>
              <w:left w:val="single" w:sz="4" w:space="0" w:color="8EA9DB"/>
              <w:bottom w:val="single" w:sz="4" w:space="0" w:color="8EA9DB"/>
              <w:right w:val="nil"/>
            </w:tcBorders>
            <w:shd w:val="clear" w:color="auto" w:fill="auto"/>
            <w:noWrap/>
            <w:vAlign w:val="bottom"/>
            <w:hideMark/>
          </w:tcPr>
          <w:p w14:paraId="6CDAF82F" w14:textId="54F96D08" w:rsidR="0073051F" w:rsidRDefault="0073051F" w:rsidP="0073051F">
            <w:pPr>
              <w:rPr>
                <w:rFonts w:ascii="Calibri" w:hAnsi="Calibri" w:cs="Calibri"/>
                <w:color w:val="000000" w:themeColor="text1"/>
              </w:rPr>
            </w:pPr>
          </w:p>
        </w:tc>
        <w:tc>
          <w:tcPr>
            <w:tcW w:w="2640" w:type="dxa"/>
            <w:tcBorders>
              <w:top w:val="single" w:sz="4" w:space="0" w:color="8EA9DB"/>
              <w:left w:val="nil"/>
              <w:bottom w:val="single" w:sz="4" w:space="0" w:color="8EA9DB"/>
              <w:right w:val="nil"/>
            </w:tcBorders>
            <w:shd w:val="clear" w:color="auto" w:fill="auto"/>
            <w:noWrap/>
            <w:vAlign w:val="bottom"/>
          </w:tcPr>
          <w:p w14:paraId="31546286" w14:textId="1C4C47EB" w:rsidR="0073051F" w:rsidRDefault="0073051F" w:rsidP="0073051F">
            <w:pPr>
              <w:rPr>
                <w:rFonts w:ascii="Calibri" w:hAnsi="Calibri" w:cs="Calibri"/>
                <w:color w:val="000000" w:themeColor="text1"/>
              </w:rPr>
            </w:pPr>
            <w:r w:rsidRPr="005A0940">
              <w:rPr>
                <w:rFonts w:ascii="Calibri" w:hAnsi="Calibri" w:cs="Calibri"/>
                <w:color w:val="000000"/>
                <w:szCs w:val="22"/>
              </w:rPr>
              <w:t>Maerl beds</w:t>
            </w:r>
          </w:p>
        </w:tc>
        <w:tc>
          <w:tcPr>
            <w:tcW w:w="3717" w:type="dxa"/>
            <w:tcBorders>
              <w:top w:val="single" w:sz="4" w:space="0" w:color="8EA9DB"/>
              <w:left w:val="nil"/>
              <w:bottom w:val="single" w:sz="4" w:space="0" w:color="8EA9DB"/>
              <w:right w:val="single" w:sz="4" w:space="0" w:color="8EA9DB"/>
            </w:tcBorders>
            <w:shd w:val="clear" w:color="auto" w:fill="auto"/>
            <w:noWrap/>
            <w:vAlign w:val="bottom"/>
          </w:tcPr>
          <w:p w14:paraId="6C8BA445" w14:textId="356FB2B3" w:rsidR="0073051F" w:rsidRDefault="0073051F" w:rsidP="0073051F">
            <w:pPr>
              <w:rPr>
                <w:rFonts w:ascii="Calibri" w:hAnsi="Calibri" w:cs="Calibri"/>
                <w:color w:val="000000" w:themeColor="text1"/>
              </w:rPr>
            </w:pPr>
            <w:r w:rsidRPr="005A0940">
              <w:rPr>
                <w:rFonts w:ascii="Calibri" w:hAnsi="Calibri" w:cs="Calibri"/>
                <w:color w:val="000000"/>
                <w:szCs w:val="22"/>
              </w:rPr>
              <w:t>UK</w:t>
            </w:r>
          </w:p>
        </w:tc>
      </w:tr>
      <w:tr w:rsidR="0073051F" w:rsidRPr="00A8023D" w14:paraId="56E5EDD8" w14:textId="77777777" w:rsidTr="00193CDD">
        <w:trPr>
          <w:trHeight w:hRule="exact" w:val="289"/>
        </w:trPr>
        <w:tc>
          <w:tcPr>
            <w:tcW w:w="1860" w:type="dxa"/>
            <w:tcBorders>
              <w:top w:val="single" w:sz="4" w:space="0" w:color="8EA9DB"/>
              <w:left w:val="single" w:sz="4" w:space="0" w:color="8EA9DB"/>
              <w:bottom w:val="single" w:sz="4" w:space="0" w:color="8EA9DB"/>
              <w:right w:val="nil"/>
            </w:tcBorders>
            <w:shd w:val="clear" w:color="auto" w:fill="D9E1F2"/>
            <w:noWrap/>
            <w:vAlign w:val="bottom"/>
          </w:tcPr>
          <w:p w14:paraId="66140568" w14:textId="77777777" w:rsidR="0073051F" w:rsidRPr="00A8023D" w:rsidRDefault="0073051F" w:rsidP="0073051F">
            <w:pPr>
              <w:tabs>
                <w:tab w:val="clear" w:pos="567"/>
                <w:tab w:val="clear" w:pos="1134"/>
                <w:tab w:val="clear" w:pos="1701"/>
                <w:tab w:val="clear" w:pos="2268"/>
              </w:tabs>
              <w:spacing w:after="0"/>
              <w:rPr>
                <w:rFonts w:ascii="Calibri" w:hAnsi="Calibri" w:cs="Calibri"/>
                <w:color w:val="000000"/>
                <w:szCs w:val="22"/>
              </w:rPr>
            </w:pPr>
          </w:p>
        </w:tc>
        <w:tc>
          <w:tcPr>
            <w:tcW w:w="2640" w:type="dxa"/>
            <w:tcBorders>
              <w:top w:val="single" w:sz="4" w:space="0" w:color="8EA9DB"/>
              <w:left w:val="nil"/>
              <w:bottom w:val="single" w:sz="4" w:space="0" w:color="8EA9DB"/>
              <w:right w:val="nil"/>
            </w:tcBorders>
            <w:shd w:val="clear" w:color="auto" w:fill="D9E1F2"/>
            <w:noWrap/>
            <w:vAlign w:val="bottom"/>
          </w:tcPr>
          <w:p w14:paraId="29204AD0" w14:textId="048C16D5" w:rsidR="0073051F" w:rsidRPr="005A0940" w:rsidRDefault="0073051F" w:rsidP="0073051F">
            <w:pPr>
              <w:tabs>
                <w:tab w:val="clear" w:pos="567"/>
                <w:tab w:val="clear" w:pos="1134"/>
                <w:tab w:val="clear" w:pos="1701"/>
                <w:tab w:val="clear" w:pos="2268"/>
              </w:tabs>
              <w:spacing w:after="0"/>
              <w:rPr>
                <w:rFonts w:ascii="Calibri" w:hAnsi="Calibri" w:cs="Calibri"/>
                <w:color w:val="000000"/>
                <w:szCs w:val="22"/>
              </w:rPr>
            </w:pPr>
            <w:r>
              <w:rPr>
                <w:rFonts w:asciiTheme="minorHAnsi" w:eastAsia="Calibri" w:hAnsiTheme="minorHAnsi" w:cstheme="minorHAnsi"/>
                <w:i/>
                <w:iCs/>
                <w:szCs w:val="22"/>
              </w:rPr>
              <w:t>[</w:t>
            </w:r>
            <w:r w:rsidRPr="005A0940">
              <w:rPr>
                <w:rFonts w:asciiTheme="minorHAnsi" w:eastAsia="Calibri" w:hAnsiTheme="minorHAnsi" w:cstheme="minorHAnsi"/>
                <w:i/>
                <w:iCs/>
                <w:szCs w:val="22"/>
              </w:rPr>
              <w:t>Ostrea edulis</w:t>
            </w:r>
            <w:r w:rsidRPr="005A0940">
              <w:rPr>
                <w:rFonts w:asciiTheme="minorHAnsi" w:eastAsia="Calibri" w:hAnsiTheme="minorHAnsi" w:cstheme="minorHAnsi"/>
                <w:szCs w:val="22"/>
              </w:rPr>
              <w:t xml:space="preserve"> beds</w:t>
            </w:r>
            <w:r>
              <w:rPr>
                <w:rFonts w:asciiTheme="minorHAnsi" w:eastAsia="Calibri" w:hAnsiTheme="minorHAnsi" w:cstheme="minorHAnsi"/>
                <w:szCs w:val="22"/>
              </w:rPr>
              <w:t>]</w:t>
            </w:r>
          </w:p>
        </w:tc>
        <w:tc>
          <w:tcPr>
            <w:tcW w:w="3717" w:type="dxa"/>
            <w:tcBorders>
              <w:top w:val="single" w:sz="4" w:space="0" w:color="8EA9DB"/>
              <w:left w:val="nil"/>
              <w:bottom w:val="single" w:sz="4" w:space="0" w:color="8EA9DB"/>
              <w:right w:val="single" w:sz="4" w:space="0" w:color="8EA9DB"/>
            </w:tcBorders>
            <w:shd w:val="clear" w:color="auto" w:fill="D9E1F2"/>
            <w:noWrap/>
            <w:vAlign w:val="bottom"/>
          </w:tcPr>
          <w:p w14:paraId="56E2D3D8" w14:textId="0D54A1E1" w:rsidR="0073051F" w:rsidRPr="005A0940" w:rsidRDefault="0073051F" w:rsidP="0073051F">
            <w:pPr>
              <w:tabs>
                <w:tab w:val="clear" w:pos="567"/>
                <w:tab w:val="clear" w:pos="1134"/>
                <w:tab w:val="clear" w:pos="1701"/>
                <w:tab w:val="clear" w:pos="2268"/>
              </w:tabs>
              <w:spacing w:after="0"/>
              <w:rPr>
                <w:rFonts w:ascii="Calibri" w:hAnsi="Calibri" w:cs="Calibri"/>
                <w:color w:val="000000"/>
                <w:szCs w:val="22"/>
              </w:rPr>
            </w:pPr>
            <w:r>
              <w:rPr>
                <w:rFonts w:ascii="Calibri" w:hAnsi="Calibri" w:cs="Calibri"/>
                <w:color w:val="000000"/>
                <w:szCs w:val="22"/>
              </w:rPr>
              <w:t>[Netherlands]</w:t>
            </w:r>
          </w:p>
        </w:tc>
      </w:tr>
      <w:tr w:rsidR="0073051F" w:rsidRPr="00A8023D" w14:paraId="2B3F57D3" w14:textId="77777777" w:rsidTr="00193CDD">
        <w:trPr>
          <w:trHeight w:hRule="exact" w:val="289"/>
        </w:trPr>
        <w:tc>
          <w:tcPr>
            <w:tcW w:w="1860" w:type="dxa"/>
            <w:tcBorders>
              <w:top w:val="single" w:sz="4" w:space="0" w:color="8EA9DB"/>
              <w:left w:val="single" w:sz="4" w:space="0" w:color="8EA9DB"/>
              <w:bottom w:val="single" w:sz="4" w:space="0" w:color="8EA9DB"/>
              <w:right w:val="nil"/>
            </w:tcBorders>
            <w:shd w:val="clear" w:color="auto" w:fill="auto"/>
            <w:noWrap/>
            <w:vAlign w:val="bottom"/>
            <w:hideMark/>
          </w:tcPr>
          <w:p w14:paraId="4F60943D" w14:textId="39F1478A" w:rsidR="0073051F" w:rsidRPr="00A8023D" w:rsidRDefault="0073051F" w:rsidP="0073051F">
            <w:pPr>
              <w:tabs>
                <w:tab w:val="clear" w:pos="567"/>
                <w:tab w:val="clear" w:pos="1134"/>
                <w:tab w:val="clear" w:pos="1701"/>
                <w:tab w:val="clear" w:pos="2268"/>
              </w:tabs>
              <w:spacing w:after="0"/>
              <w:rPr>
                <w:rFonts w:ascii="Calibri" w:hAnsi="Calibri" w:cs="Calibri"/>
                <w:color w:val="000000"/>
                <w:szCs w:val="22"/>
              </w:rPr>
            </w:pPr>
            <w:r w:rsidRPr="00A8023D">
              <w:rPr>
                <w:rFonts w:ascii="Calibri" w:hAnsi="Calibri" w:cs="Calibri"/>
                <w:color w:val="000000"/>
                <w:szCs w:val="22"/>
              </w:rPr>
              <w:t>Fish</w:t>
            </w:r>
          </w:p>
        </w:tc>
        <w:tc>
          <w:tcPr>
            <w:tcW w:w="2640" w:type="dxa"/>
            <w:tcBorders>
              <w:top w:val="single" w:sz="4" w:space="0" w:color="8EA9DB"/>
              <w:left w:val="nil"/>
              <w:bottom w:val="single" w:sz="4" w:space="0" w:color="8EA9DB"/>
              <w:right w:val="nil"/>
            </w:tcBorders>
            <w:shd w:val="clear" w:color="auto" w:fill="auto"/>
            <w:noWrap/>
            <w:vAlign w:val="bottom"/>
            <w:hideMark/>
          </w:tcPr>
          <w:p w14:paraId="4723D747" w14:textId="5E3A2C43" w:rsidR="0073051F" w:rsidRPr="00A8023D" w:rsidRDefault="0073051F" w:rsidP="0073051F">
            <w:pPr>
              <w:tabs>
                <w:tab w:val="clear" w:pos="567"/>
                <w:tab w:val="clear" w:pos="1134"/>
                <w:tab w:val="clear" w:pos="1701"/>
                <w:tab w:val="clear" w:pos="2268"/>
              </w:tabs>
              <w:spacing w:after="0"/>
              <w:rPr>
                <w:rFonts w:ascii="Calibri" w:hAnsi="Calibri" w:cs="Calibri"/>
                <w:color w:val="000000" w:themeColor="text1"/>
              </w:rPr>
            </w:pPr>
            <w:r>
              <w:rPr>
                <w:rFonts w:ascii="Calibri" w:hAnsi="Calibri" w:cs="Calibri"/>
                <w:color w:val="000000" w:themeColor="text1"/>
              </w:rPr>
              <w:t>[</w:t>
            </w:r>
            <w:r w:rsidRPr="4DB109BF">
              <w:rPr>
                <w:rFonts w:ascii="Calibri" w:hAnsi="Calibri" w:cs="Calibri"/>
                <w:color w:val="000000" w:themeColor="text1"/>
              </w:rPr>
              <w:t>long‐snouted seahorse</w:t>
            </w:r>
            <w:r>
              <w:rPr>
                <w:rFonts w:ascii="Calibri" w:hAnsi="Calibri" w:cs="Calibri"/>
                <w:color w:val="000000" w:themeColor="text1"/>
              </w:rPr>
              <w:t>]</w:t>
            </w:r>
          </w:p>
        </w:tc>
        <w:tc>
          <w:tcPr>
            <w:tcW w:w="3717" w:type="dxa"/>
            <w:tcBorders>
              <w:top w:val="single" w:sz="4" w:space="0" w:color="8EA9DB"/>
              <w:left w:val="nil"/>
              <w:bottom w:val="single" w:sz="4" w:space="0" w:color="8EA9DB"/>
              <w:right w:val="single" w:sz="4" w:space="0" w:color="8EA9DB"/>
            </w:tcBorders>
            <w:shd w:val="clear" w:color="auto" w:fill="auto"/>
            <w:noWrap/>
            <w:vAlign w:val="bottom"/>
            <w:hideMark/>
          </w:tcPr>
          <w:p w14:paraId="4506A6F1" w14:textId="246751B0" w:rsidR="0073051F" w:rsidRPr="00A8023D" w:rsidRDefault="0073051F" w:rsidP="0073051F">
            <w:pPr>
              <w:tabs>
                <w:tab w:val="clear" w:pos="567"/>
                <w:tab w:val="clear" w:pos="1134"/>
                <w:tab w:val="clear" w:pos="1701"/>
                <w:tab w:val="clear" w:pos="2268"/>
              </w:tabs>
              <w:spacing w:after="0"/>
              <w:rPr>
                <w:rFonts w:ascii="Calibri" w:hAnsi="Calibri" w:cs="Calibri"/>
                <w:color w:val="000000"/>
                <w:szCs w:val="22"/>
              </w:rPr>
            </w:pPr>
            <w:r>
              <w:rPr>
                <w:rFonts w:ascii="Calibri" w:hAnsi="Calibri" w:cs="Calibri"/>
                <w:color w:val="000000"/>
                <w:szCs w:val="22"/>
              </w:rPr>
              <w:t>[</w:t>
            </w:r>
            <w:r w:rsidRPr="00A8023D">
              <w:rPr>
                <w:rFonts w:ascii="Calibri" w:hAnsi="Calibri" w:cs="Calibri"/>
                <w:color w:val="000000"/>
                <w:szCs w:val="22"/>
              </w:rPr>
              <w:t>France</w:t>
            </w:r>
            <w:r>
              <w:rPr>
                <w:rFonts w:ascii="Calibri" w:hAnsi="Calibri" w:cs="Calibri"/>
                <w:color w:val="000000"/>
                <w:szCs w:val="22"/>
              </w:rPr>
              <w:t>*]</w:t>
            </w:r>
          </w:p>
        </w:tc>
      </w:tr>
      <w:tr w:rsidR="0073051F" w:rsidRPr="00A8023D" w14:paraId="00F6261E" w14:textId="77777777" w:rsidTr="00193CDD">
        <w:trPr>
          <w:trHeight w:hRule="exact" w:val="289"/>
        </w:trPr>
        <w:tc>
          <w:tcPr>
            <w:tcW w:w="1860" w:type="dxa"/>
            <w:tcBorders>
              <w:top w:val="single" w:sz="4" w:space="0" w:color="8EA9DB"/>
              <w:left w:val="single" w:sz="4" w:space="0" w:color="8EA9DB"/>
              <w:bottom w:val="single" w:sz="4" w:space="0" w:color="8EA9DB"/>
              <w:right w:val="nil"/>
            </w:tcBorders>
            <w:shd w:val="clear" w:color="auto" w:fill="D9E1F2"/>
            <w:noWrap/>
            <w:vAlign w:val="bottom"/>
            <w:hideMark/>
          </w:tcPr>
          <w:p w14:paraId="3818FF30" w14:textId="77777777" w:rsidR="0073051F" w:rsidRPr="00A8023D" w:rsidRDefault="0073051F" w:rsidP="0073051F">
            <w:pPr>
              <w:tabs>
                <w:tab w:val="clear" w:pos="567"/>
                <w:tab w:val="clear" w:pos="1134"/>
                <w:tab w:val="clear" w:pos="1701"/>
                <w:tab w:val="clear" w:pos="2268"/>
              </w:tabs>
              <w:spacing w:after="0"/>
              <w:rPr>
                <w:rFonts w:ascii="Calibri" w:hAnsi="Calibri" w:cs="Calibri"/>
                <w:color w:val="000000"/>
                <w:szCs w:val="22"/>
              </w:rPr>
            </w:pPr>
          </w:p>
        </w:tc>
        <w:tc>
          <w:tcPr>
            <w:tcW w:w="2640" w:type="dxa"/>
            <w:tcBorders>
              <w:top w:val="single" w:sz="4" w:space="0" w:color="8EA9DB"/>
              <w:left w:val="nil"/>
              <w:bottom w:val="single" w:sz="4" w:space="0" w:color="8EA9DB"/>
              <w:right w:val="nil"/>
            </w:tcBorders>
            <w:shd w:val="clear" w:color="auto" w:fill="D9E1F2"/>
            <w:noWrap/>
            <w:vAlign w:val="bottom"/>
            <w:hideMark/>
          </w:tcPr>
          <w:p w14:paraId="32029D7E" w14:textId="78C0FE99" w:rsidR="0073051F" w:rsidRPr="00A8023D" w:rsidRDefault="0073051F" w:rsidP="0073051F">
            <w:pPr>
              <w:tabs>
                <w:tab w:val="clear" w:pos="567"/>
                <w:tab w:val="clear" w:pos="1134"/>
                <w:tab w:val="clear" w:pos="1701"/>
                <w:tab w:val="clear" w:pos="2268"/>
              </w:tabs>
              <w:spacing w:after="0"/>
              <w:rPr>
                <w:rFonts w:ascii="Calibri" w:hAnsi="Calibri" w:cs="Calibri"/>
                <w:color w:val="000000"/>
                <w:szCs w:val="22"/>
              </w:rPr>
            </w:pPr>
            <w:r>
              <w:rPr>
                <w:rFonts w:ascii="Calibri" w:hAnsi="Calibri" w:cs="Calibri"/>
                <w:color w:val="000000"/>
                <w:szCs w:val="22"/>
              </w:rPr>
              <w:t>[</w:t>
            </w:r>
            <w:r w:rsidRPr="00A8023D">
              <w:rPr>
                <w:rFonts w:ascii="Calibri" w:hAnsi="Calibri" w:cs="Calibri"/>
                <w:color w:val="000000"/>
                <w:szCs w:val="22"/>
              </w:rPr>
              <w:t>short‐snouted seahorse</w:t>
            </w:r>
            <w:r>
              <w:rPr>
                <w:rFonts w:ascii="Calibri" w:hAnsi="Calibri" w:cs="Calibri"/>
                <w:color w:val="000000"/>
                <w:szCs w:val="22"/>
              </w:rPr>
              <w:t>]</w:t>
            </w:r>
          </w:p>
        </w:tc>
        <w:tc>
          <w:tcPr>
            <w:tcW w:w="3717" w:type="dxa"/>
            <w:tcBorders>
              <w:top w:val="single" w:sz="4" w:space="0" w:color="8EA9DB"/>
              <w:left w:val="nil"/>
              <w:bottom w:val="single" w:sz="4" w:space="0" w:color="8EA9DB"/>
              <w:right w:val="single" w:sz="4" w:space="0" w:color="8EA9DB"/>
            </w:tcBorders>
            <w:shd w:val="clear" w:color="auto" w:fill="D9E1F2"/>
            <w:noWrap/>
            <w:vAlign w:val="bottom"/>
            <w:hideMark/>
          </w:tcPr>
          <w:p w14:paraId="2960C86F" w14:textId="2AB58D3A" w:rsidR="0073051F" w:rsidRPr="00A8023D" w:rsidRDefault="0073051F" w:rsidP="0073051F">
            <w:pPr>
              <w:tabs>
                <w:tab w:val="clear" w:pos="567"/>
                <w:tab w:val="clear" w:pos="1134"/>
                <w:tab w:val="clear" w:pos="1701"/>
                <w:tab w:val="clear" w:pos="2268"/>
              </w:tabs>
              <w:spacing w:after="0"/>
              <w:rPr>
                <w:rFonts w:ascii="Calibri" w:hAnsi="Calibri" w:cs="Calibri"/>
                <w:color w:val="000000"/>
                <w:szCs w:val="22"/>
              </w:rPr>
            </w:pPr>
            <w:r>
              <w:rPr>
                <w:rFonts w:ascii="Calibri" w:hAnsi="Calibri" w:cs="Calibri"/>
                <w:color w:val="000000"/>
                <w:szCs w:val="22"/>
              </w:rPr>
              <w:t>[</w:t>
            </w:r>
            <w:r w:rsidRPr="00A8023D">
              <w:rPr>
                <w:rFonts w:ascii="Calibri" w:hAnsi="Calibri" w:cs="Calibri"/>
                <w:color w:val="000000"/>
                <w:szCs w:val="22"/>
              </w:rPr>
              <w:t>France</w:t>
            </w:r>
            <w:r>
              <w:rPr>
                <w:rFonts w:ascii="Calibri" w:hAnsi="Calibri" w:cs="Calibri"/>
                <w:color w:val="000000"/>
                <w:szCs w:val="22"/>
              </w:rPr>
              <w:t>*]</w:t>
            </w:r>
          </w:p>
        </w:tc>
      </w:tr>
      <w:tr w:rsidR="0073051F" w:rsidRPr="00A8023D" w14:paraId="2A282689" w14:textId="77777777" w:rsidTr="00193CDD">
        <w:trPr>
          <w:trHeight w:hRule="exact" w:val="289"/>
        </w:trPr>
        <w:tc>
          <w:tcPr>
            <w:tcW w:w="1860" w:type="dxa"/>
            <w:tcBorders>
              <w:top w:val="single" w:sz="4" w:space="0" w:color="8EA9DB"/>
              <w:left w:val="single" w:sz="4" w:space="0" w:color="8EA9DB"/>
              <w:bottom w:val="single" w:sz="4" w:space="0" w:color="8EA9DB"/>
              <w:right w:val="nil"/>
            </w:tcBorders>
            <w:shd w:val="clear" w:color="auto" w:fill="auto"/>
            <w:noWrap/>
            <w:vAlign w:val="bottom"/>
            <w:hideMark/>
          </w:tcPr>
          <w:p w14:paraId="7E20ED90" w14:textId="77777777" w:rsidR="0073051F" w:rsidRPr="00A8023D" w:rsidRDefault="0073051F" w:rsidP="0073051F">
            <w:pPr>
              <w:tabs>
                <w:tab w:val="clear" w:pos="567"/>
                <w:tab w:val="clear" w:pos="1134"/>
                <w:tab w:val="clear" w:pos="1701"/>
                <w:tab w:val="clear" w:pos="2268"/>
              </w:tabs>
              <w:spacing w:after="0"/>
              <w:rPr>
                <w:rFonts w:ascii="Calibri" w:hAnsi="Calibri" w:cs="Calibri"/>
                <w:color w:val="000000"/>
                <w:szCs w:val="22"/>
              </w:rPr>
            </w:pPr>
            <w:r w:rsidRPr="00A8023D">
              <w:rPr>
                <w:rFonts w:ascii="Calibri" w:hAnsi="Calibri" w:cs="Calibri"/>
                <w:color w:val="000000"/>
                <w:szCs w:val="22"/>
              </w:rPr>
              <w:t>Invertebrates</w:t>
            </w:r>
          </w:p>
        </w:tc>
        <w:tc>
          <w:tcPr>
            <w:tcW w:w="2640" w:type="dxa"/>
            <w:tcBorders>
              <w:top w:val="single" w:sz="4" w:space="0" w:color="8EA9DB"/>
              <w:left w:val="nil"/>
              <w:bottom w:val="single" w:sz="4" w:space="0" w:color="8EA9DB"/>
              <w:right w:val="nil"/>
            </w:tcBorders>
            <w:shd w:val="clear" w:color="auto" w:fill="auto"/>
            <w:noWrap/>
            <w:vAlign w:val="bottom"/>
            <w:hideMark/>
          </w:tcPr>
          <w:p w14:paraId="5046B502" w14:textId="77777777" w:rsidR="0073051F" w:rsidRPr="00A8023D" w:rsidRDefault="0073051F" w:rsidP="0073051F">
            <w:pPr>
              <w:tabs>
                <w:tab w:val="clear" w:pos="567"/>
                <w:tab w:val="clear" w:pos="1134"/>
                <w:tab w:val="clear" w:pos="1701"/>
                <w:tab w:val="clear" w:pos="2268"/>
              </w:tabs>
              <w:spacing w:after="0"/>
              <w:rPr>
                <w:rFonts w:ascii="Calibri" w:hAnsi="Calibri" w:cs="Calibri"/>
                <w:color w:val="000000"/>
                <w:szCs w:val="22"/>
              </w:rPr>
            </w:pPr>
            <w:r w:rsidRPr="00A8023D">
              <w:rPr>
                <w:rFonts w:ascii="Calibri" w:hAnsi="Calibri" w:cs="Calibri"/>
                <w:color w:val="000000"/>
                <w:szCs w:val="22"/>
              </w:rPr>
              <w:t>Ocean quahog</w:t>
            </w:r>
          </w:p>
        </w:tc>
        <w:tc>
          <w:tcPr>
            <w:tcW w:w="3717" w:type="dxa"/>
            <w:tcBorders>
              <w:top w:val="single" w:sz="4" w:space="0" w:color="8EA9DB"/>
              <w:left w:val="nil"/>
              <w:bottom w:val="single" w:sz="4" w:space="0" w:color="8EA9DB"/>
              <w:right w:val="single" w:sz="4" w:space="0" w:color="8EA9DB"/>
            </w:tcBorders>
            <w:shd w:val="clear" w:color="auto" w:fill="auto"/>
            <w:noWrap/>
            <w:vAlign w:val="bottom"/>
            <w:hideMark/>
          </w:tcPr>
          <w:p w14:paraId="439AF14E" w14:textId="514DE577" w:rsidR="0073051F" w:rsidRPr="00A8023D" w:rsidRDefault="0073051F" w:rsidP="0073051F">
            <w:pPr>
              <w:tabs>
                <w:tab w:val="clear" w:pos="567"/>
                <w:tab w:val="clear" w:pos="1134"/>
                <w:tab w:val="clear" w:pos="1701"/>
                <w:tab w:val="clear" w:pos="2268"/>
              </w:tabs>
              <w:spacing w:after="0"/>
              <w:rPr>
                <w:rFonts w:ascii="Calibri" w:hAnsi="Calibri" w:cs="Calibri"/>
                <w:color w:val="000000"/>
                <w:szCs w:val="22"/>
              </w:rPr>
            </w:pPr>
            <w:r w:rsidRPr="00A8023D">
              <w:rPr>
                <w:rFonts w:ascii="Calibri" w:hAnsi="Calibri" w:cs="Calibri"/>
                <w:color w:val="000000"/>
                <w:szCs w:val="22"/>
              </w:rPr>
              <w:t>Netherlands</w:t>
            </w:r>
          </w:p>
        </w:tc>
      </w:tr>
      <w:tr w:rsidR="0073051F" w:rsidRPr="00A8023D" w14:paraId="33780FE8" w14:textId="77777777" w:rsidTr="00193CDD">
        <w:trPr>
          <w:trHeight w:hRule="exact" w:val="289"/>
        </w:trPr>
        <w:tc>
          <w:tcPr>
            <w:tcW w:w="1860" w:type="dxa"/>
            <w:tcBorders>
              <w:top w:val="single" w:sz="4" w:space="0" w:color="8EA9DB"/>
              <w:left w:val="single" w:sz="4" w:space="0" w:color="8EA9DB"/>
              <w:bottom w:val="single" w:sz="4" w:space="0" w:color="8EA9DB"/>
              <w:right w:val="nil"/>
            </w:tcBorders>
            <w:shd w:val="clear" w:color="auto" w:fill="auto"/>
            <w:noWrap/>
            <w:vAlign w:val="bottom"/>
          </w:tcPr>
          <w:p w14:paraId="32EB6AF1" w14:textId="77777777" w:rsidR="0073051F" w:rsidRPr="00A8023D" w:rsidRDefault="0073051F" w:rsidP="0073051F">
            <w:pPr>
              <w:tabs>
                <w:tab w:val="clear" w:pos="567"/>
                <w:tab w:val="clear" w:pos="1134"/>
                <w:tab w:val="clear" w:pos="1701"/>
                <w:tab w:val="clear" w:pos="2268"/>
              </w:tabs>
              <w:spacing w:after="0"/>
              <w:rPr>
                <w:rFonts w:ascii="Calibri" w:hAnsi="Calibri" w:cs="Calibri"/>
                <w:color w:val="000000"/>
                <w:szCs w:val="22"/>
              </w:rPr>
            </w:pPr>
          </w:p>
        </w:tc>
        <w:tc>
          <w:tcPr>
            <w:tcW w:w="2640" w:type="dxa"/>
            <w:tcBorders>
              <w:top w:val="single" w:sz="4" w:space="0" w:color="8EA9DB"/>
              <w:left w:val="nil"/>
              <w:bottom w:val="single" w:sz="4" w:space="0" w:color="8EA9DB"/>
              <w:right w:val="nil"/>
            </w:tcBorders>
            <w:shd w:val="clear" w:color="auto" w:fill="auto"/>
            <w:noWrap/>
            <w:vAlign w:val="bottom"/>
          </w:tcPr>
          <w:p w14:paraId="0C725B92" w14:textId="124E2234" w:rsidR="0073051F" w:rsidRDefault="0073051F" w:rsidP="0073051F">
            <w:pPr>
              <w:tabs>
                <w:tab w:val="clear" w:pos="567"/>
                <w:tab w:val="clear" w:pos="1134"/>
                <w:tab w:val="clear" w:pos="1701"/>
                <w:tab w:val="clear" w:pos="2268"/>
              </w:tabs>
              <w:spacing w:after="0"/>
              <w:rPr>
                <w:rFonts w:ascii="Calibri" w:hAnsi="Calibri" w:cs="Calibri"/>
                <w:color w:val="000000"/>
                <w:szCs w:val="22"/>
              </w:rPr>
            </w:pPr>
            <w:r>
              <w:rPr>
                <w:rFonts w:ascii="Calibri" w:hAnsi="Calibri" w:cs="Calibri"/>
                <w:color w:val="000000"/>
                <w:szCs w:val="22"/>
              </w:rPr>
              <w:t>Azorean barnacle</w:t>
            </w:r>
          </w:p>
        </w:tc>
        <w:tc>
          <w:tcPr>
            <w:tcW w:w="3717" w:type="dxa"/>
            <w:tcBorders>
              <w:top w:val="single" w:sz="4" w:space="0" w:color="8EA9DB"/>
              <w:left w:val="nil"/>
              <w:bottom w:val="single" w:sz="4" w:space="0" w:color="8EA9DB"/>
              <w:right w:val="single" w:sz="4" w:space="0" w:color="8EA9DB"/>
            </w:tcBorders>
            <w:shd w:val="clear" w:color="auto" w:fill="auto"/>
            <w:noWrap/>
            <w:vAlign w:val="bottom"/>
          </w:tcPr>
          <w:p w14:paraId="1A2FB679" w14:textId="03106061" w:rsidR="0073051F" w:rsidRDefault="0073051F" w:rsidP="0073051F">
            <w:pPr>
              <w:tabs>
                <w:tab w:val="clear" w:pos="567"/>
                <w:tab w:val="clear" w:pos="1134"/>
                <w:tab w:val="clear" w:pos="1701"/>
                <w:tab w:val="clear" w:pos="2268"/>
              </w:tabs>
              <w:spacing w:after="0"/>
              <w:rPr>
                <w:rFonts w:ascii="Calibri" w:hAnsi="Calibri" w:cs="Calibri"/>
                <w:color w:val="000000"/>
                <w:szCs w:val="22"/>
              </w:rPr>
            </w:pPr>
            <w:r>
              <w:rPr>
                <w:rFonts w:ascii="Calibri" w:hAnsi="Calibri" w:cs="Calibri"/>
                <w:color w:val="000000"/>
                <w:szCs w:val="22"/>
              </w:rPr>
              <w:t>Portugal</w:t>
            </w:r>
          </w:p>
        </w:tc>
      </w:tr>
      <w:tr w:rsidR="0073051F" w:rsidRPr="00A8023D" w14:paraId="2AAA2497" w14:textId="77777777" w:rsidTr="00193CDD">
        <w:trPr>
          <w:trHeight w:hRule="exact" w:val="289"/>
        </w:trPr>
        <w:tc>
          <w:tcPr>
            <w:tcW w:w="1860" w:type="dxa"/>
            <w:tcBorders>
              <w:top w:val="single" w:sz="4" w:space="0" w:color="8EA9DB"/>
              <w:left w:val="single" w:sz="4" w:space="0" w:color="8EA9DB"/>
              <w:bottom w:val="single" w:sz="4" w:space="0" w:color="8EA9DB"/>
              <w:right w:val="nil"/>
            </w:tcBorders>
            <w:shd w:val="clear" w:color="auto" w:fill="auto"/>
            <w:noWrap/>
            <w:vAlign w:val="bottom"/>
          </w:tcPr>
          <w:p w14:paraId="410300A4" w14:textId="77777777" w:rsidR="0073051F" w:rsidRPr="00A8023D" w:rsidRDefault="0073051F" w:rsidP="0073051F">
            <w:pPr>
              <w:tabs>
                <w:tab w:val="clear" w:pos="567"/>
                <w:tab w:val="clear" w:pos="1134"/>
                <w:tab w:val="clear" w:pos="1701"/>
                <w:tab w:val="clear" w:pos="2268"/>
              </w:tabs>
              <w:spacing w:after="0"/>
              <w:rPr>
                <w:rFonts w:ascii="Calibri" w:hAnsi="Calibri" w:cs="Calibri"/>
                <w:color w:val="000000"/>
                <w:szCs w:val="22"/>
              </w:rPr>
            </w:pPr>
          </w:p>
        </w:tc>
        <w:tc>
          <w:tcPr>
            <w:tcW w:w="2640" w:type="dxa"/>
            <w:tcBorders>
              <w:top w:val="single" w:sz="4" w:space="0" w:color="8EA9DB"/>
              <w:left w:val="nil"/>
              <w:bottom w:val="single" w:sz="4" w:space="0" w:color="8EA9DB"/>
              <w:right w:val="nil"/>
            </w:tcBorders>
            <w:shd w:val="clear" w:color="auto" w:fill="auto"/>
            <w:noWrap/>
            <w:vAlign w:val="bottom"/>
          </w:tcPr>
          <w:p w14:paraId="2B3C6EFE" w14:textId="71399FCF" w:rsidR="0073051F" w:rsidRDefault="0073051F" w:rsidP="0073051F">
            <w:pPr>
              <w:tabs>
                <w:tab w:val="clear" w:pos="567"/>
                <w:tab w:val="clear" w:pos="1134"/>
                <w:tab w:val="clear" w:pos="1701"/>
                <w:tab w:val="clear" w:pos="2268"/>
              </w:tabs>
              <w:spacing w:after="0"/>
              <w:rPr>
                <w:rFonts w:ascii="Calibri" w:hAnsi="Calibri" w:cs="Calibri"/>
                <w:color w:val="000000"/>
                <w:szCs w:val="22"/>
              </w:rPr>
            </w:pPr>
            <w:r>
              <w:rPr>
                <w:rFonts w:ascii="Calibri" w:hAnsi="Calibri" w:cs="Calibri"/>
                <w:color w:val="000000"/>
                <w:szCs w:val="22"/>
              </w:rPr>
              <w:t>Azorean limpet</w:t>
            </w:r>
          </w:p>
        </w:tc>
        <w:tc>
          <w:tcPr>
            <w:tcW w:w="3717" w:type="dxa"/>
            <w:tcBorders>
              <w:top w:val="single" w:sz="4" w:space="0" w:color="8EA9DB"/>
              <w:left w:val="nil"/>
              <w:bottom w:val="single" w:sz="4" w:space="0" w:color="8EA9DB"/>
              <w:right w:val="single" w:sz="4" w:space="0" w:color="8EA9DB"/>
            </w:tcBorders>
            <w:shd w:val="clear" w:color="auto" w:fill="auto"/>
            <w:noWrap/>
            <w:vAlign w:val="bottom"/>
          </w:tcPr>
          <w:p w14:paraId="487AD0D4" w14:textId="0012FAD0" w:rsidR="0073051F" w:rsidRDefault="0073051F" w:rsidP="0073051F">
            <w:pPr>
              <w:tabs>
                <w:tab w:val="clear" w:pos="567"/>
                <w:tab w:val="clear" w:pos="1134"/>
                <w:tab w:val="clear" w:pos="1701"/>
                <w:tab w:val="clear" w:pos="2268"/>
              </w:tabs>
              <w:spacing w:after="0"/>
              <w:rPr>
                <w:rFonts w:ascii="Calibri" w:hAnsi="Calibri" w:cs="Calibri"/>
                <w:color w:val="000000"/>
                <w:szCs w:val="22"/>
              </w:rPr>
            </w:pPr>
            <w:r>
              <w:rPr>
                <w:rFonts w:ascii="Calibri" w:hAnsi="Calibri" w:cs="Calibri"/>
                <w:color w:val="000000"/>
                <w:szCs w:val="22"/>
              </w:rPr>
              <w:t>Portugal</w:t>
            </w:r>
          </w:p>
        </w:tc>
      </w:tr>
      <w:tr w:rsidR="0073051F" w:rsidRPr="00A8023D" w14:paraId="0B00DFAB" w14:textId="77777777" w:rsidTr="00193CDD">
        <w:trPr>
          <w:trHeight w:hRule="exact" w:val="289"/>
        </w:trPr>
        <w:tc>
          <w:tcPr>
            <w:tcW w:w="1860" w:type="dxa"/>
            <w:tcBorders>
              <w:top w:val="single" w:sz="4" w:space="0" w:color="8EA9DB"/>
              <w:left w:val="single" w:sz="4" w:space="0" w:color="8EA9DB"/>
              <w:bottom w:val="single" w:sz="4" w:space="0" w:color="8EA9DB"/>
              <w:right w:val="nil"/>
            </w:tcBorders>
            <w:shd w:val="clear" w:color="auto" w:fill="auto"/>
            <w:noWrap/>
            <w:vAlign w:val="bottom"/>
          </w:tcPr>
          <w:p w14:paraId="172AFF48" w14:textId="77777777" w:rsidR="0073051F" w:rsidRPr="00A8023D" w:rsidRDefault="0073051F" w:rsidP="0073051F">
            <w:pPr>
              <w:tabs>
                <w:tab w:val="clear" w:pos="567"/>
                <w:tab w:val="clear" w:pos="1134"/>
                <w:tab w:val="clear" w:pos="1701"/>
                <w:tab w:val="clear" w:pos="2268"/>
              </w:tabs>
              <w:spacing w:after="0"/>
              <w:rPr>
                <w:rFonts w:ascii="Calibri" w:hAnsi="Calibri" w:cs="Calibri"/>
                <w:color w:val="000000"/>
                <w:szCs w:val="22"/>
              </w:rPr>
            </w:pPr>
          </w:p>
        </w:tc>
        <w:tc>
          <w:tcPr>
            <w:tcW w:w="2640" w:type="dxa"/>
            <w:tcBorders>
              <w:top w:val="single" w:sz="4" w:space="0" w:color="8EA9DB"/>
              <w:left w:val="nil"/>
              <w:bottom w:val="single" w:sz="4" w:space="0" w:color="8EA9DB"/>
              <w:right w:val="nil"/>
            </w:tcBorders>
            <w:shd w:val="clear" w:color="auto" w:fill="auto"/>
            <w:noWrap/>
            <w:vAlign w:val="bottom"/>
          </w:tcPr>
          <w:p w14:paraId="67902247" w14:textId="28EF9730" w:rsidR="0073051F" w:rsidRDefault="0073051F" w:rsidP="0073051F">
            <w:pPr>
              <w:tabs>
                <w:tab w:val="clear" w:pos="567"/>
                <w:tab w:val="clear" w:pos="1134"/>
                <w:tab w:val="clear" w:pos="1701"/>
                <w:tab w:val="clear" w:pos="2268"/>
              </w:tabs>
              <w:spacing w:after="0"/>
              <w:rPr>
                <w:rFonts w:ascii="Calibri" w:hAnsi="Calibri" w:cs="Calibri"/>
                <w:color w:val="000000"/>
                <w:szCs w:val="22"/>
              </w:rPr>
            </w:pPr>
            <w:r>
              <w:rPr>
                <w:rFonts w:ascii="Calibri" w:hAnsi="Calibri" w:cs="Calibri"/>
                <w:color w:val="000000"/>
                <w:szCs w:val="22"/>
              </w:rPr>
              <w:t xml:space="preserve">[Dod whelk] </w:t>
            </w:r>
          </w:p>
        </w:tc>
        <w:tc>
          <w:tcPr>
            <w:tcW w:w="3717" w:type="dxa"/>
            <w:tcBorders>
              <w:top w:val="single" w:sz="4" w:space="0" w:color="8EA9DB"/>
              <w:left w:val="nil"/>
              <w:bottom w:val="single" w:sz="4" w:space="0" w:color="8EA9DB"/>
              <w:right w:val="single" w:sz="4" w:space="0" w:color="8EA9DB"/>
            </w:tcBorders>
            <w:shd w:val="clear" w:color="auto" w:fill="auto"/>
            <w:noWrap/>
            <w:vAlign w:val="bottom"/>
          </w:tcPr>
          <w:p w14:paraId="1F7FF5AE" w14:textId="41DEF976" w:rsidR="0073051F" w:rsidRDefault="0073051F" w:rsidP="0073051F">
            <w:pPr>
              <w:tabs>
                <w:tab w:val="clear" w:pos="567"/>
                <w:tab w:val="clear" w:pos="1134"/>
                <w:tab w:val="clear" w:pos="1701"/>
                <w:tab w:val="clear" w:pos="2268"/>
              </w:tabs>
              <w:spacing w:after="0"/>
              <w:rPr>
                <w:rFonts w:ascii="Calibri" w:hAnsi="Calibri" w:cs="Calibri"/>
                <w:color w:val="000000"/>
                <w:szCs w:val="22"/>
              </w:rPr>
            </w:pPr>
            <w:r>
              <w:rPr>
                <w:rFonts w:ascii="Calibri" w:hAnsi="Calibri" w:cs="Calibri"/>
                <w:color w:val="000000"/>
                <w:szCs w:val="22"/>
              </w:rPr>
              <w:t>[Ireland]</w:t>
            </w:r>
          </w:p>
        </w:tc>
      </w:tr>
      <w:tr w:rsidR="0073051F" w:rsidRPr="00A8023D" w14:paraId="05ACC4E0" w14:textId="77777777" w:rsidTr="00193CDD">
        <w:trPr>
          <w:trHeight w:hRule="exact" w:val="289"/>
        </w:trPr>
        <w:tc>
          <w:tcPr>
            <w:tcW w:w="1860" w:type="dxa"/>
            <w:tcBorders>
              <w:top w:val="single" w:sz="4" w:space="0" w:color="8EA9DB"/>
              <w:left w:val="single" w:sz="4" w:space="0" w:color="8EA9DB"/>
              <w:bottom w:val="single" w:sz="4" w:space="0" w:color="8EA9DB"/>
              <w:right w:val="nil"/>
            </w:tcBorders>
            <w:shd w:val="clear" w:color="auto" w:fill="auto"/>
            <w:noWrap/>
            <w:vAlign w:val="bottom"/>
          </w:tcPr>
          <w:p w14:paraId="02133117" w14:textId="77777777" w:rsidR="0073051F" w:rsidRPr="00A8023D" w:rsidRDefault="0073051F" w:rsidP="0073051F">
            <w:pPr>
              <w:tabs>
                <w:tab w:val="clear" w:pos="567"/>
                <w:tab w:val="clear" w:pos="1134"/>
                <w:tab w:val="clear" w:pos="1701"/>
                <w:tab w:val="clear" w:pos="2268"/>
              </w:tabs>
              <w:spacing w:after="0"/>
              <w:rPr>
                <w:rFonts w:ascii="Calibri" w:hAnsi="Calibri" w:cs="Calibri"/>
                <w:color w:val="000000"/>
                <w:szCs w:val="22"/>
              </w:rPr>
            </w:pPr>
          </w:p>
        </w:tc>
        <w:tc>
          <w:tcPr>
            <w:tcW w:w="2640" w:type="dxa"/>
            <w:tcBorders>
              <w:top w:val="single" w:sz="4" w:space="0" w:color="8EA9DB"/>
              <w:left w:val="nil"/>
              <w:bottom w:val="single" w:sz="4" w:space="0" w:color="8EA9DB"/>
              <w:right w:val="nil"/>
            </w:tcBorders>
            <w:shd w:val="clear" w:color="auto" w:fill="auto"/>
            <w:noWrap/>
            <w:vAlign w:val="bottom"/>
          </w:tcPr>
          <w:p w14:paraId="354EDF20" w14:textId="4DDBE08C" w:rsidR="0073051F" w:rsidRPr="00A8023D" w:rsidRDefault="0073051F" w:rsidP="0073051F">
            <w:pPr>
              <w:tabs>
                <w:tab w:val="clear" w:pos="567"/>
                <w:tab w:val="clear" w:pos="1134"/>
                <w:tab w:val="clear" w:pos="1701"/>
                <w:tab w:val="clear" w:pos="2268"/>
              </w:tabs>
              <w:spacing w:after="0"/>
              <w:rPr>
                <w:rFonts w:ascii="Calibri" w:hAnsi="Calibri" w:cs="Calibri"/>
                <w:color w:val="000000"/>
                <w:szCs w:val="22"/>
              </w:rPr>
            </w:pPr>
            <w:r>
              <w:rPr>
                <w:rFonts w:ascii="Calibri" w:hAnsi="Calibri" w:cs="Calibri"/>
                <w:color w:val="000000"/>
                <w:szCs w:val="22"/>
              </w:rPr>
              <w:t>[Flat oyster]</w:t>
            </w:r>
          </w:p>
        </w:tc>
        <w:tc>
          <w:tcPr>
            <w:tcW w:w="3717" w:type="dxa"/>
            <w:tcBorders>
              <w:top w:val="single" w:sz="4" w:space="0" w:color="8EA9DB"/>
              <w:left w:val="nil"/>
              <w:bottom w:val="single" w:sz="4" w:space="0" w:color="8EA9DB"/>
              <w:right w:val="single" w:sz="4" w:space="0" w:color="8EA9DB"/>
            </w:tcBorders>
            <w:shd w:val="clear" w:color="auto" w:fill="auto"/>
            <w:noWrap/>
            <w:vAlign w:val="bottom"/>
          </w:tcPr>
          <w:p w14:paraId="2DD2A911" w14:textId="0E9B77A8" w:rsidR="0073051F" w:rsidRPr="00A8023D" w:rsidRDefault="0073051F" w:rsidP="0073051F">
            <w:pPr>
              <w:tabs>
                <w:tab w:val="clear" w:pos="567"/>
                <w:tab w:val="clear" w:pos="1134"/>
                <w:tab w:val="clear" w:pos="1701"/>
                <w:tab w:val="clear" w:pos="2268"/>
              </w:tabs>
              <w:spacing w:after="0"/>
              <w:rPr>
                <w:rFonts w:ascii="Calibri" w:hAnsi="Calibri" w:cs="Calibri"/>
                <w:color w:val="000000"/>
                <w:szCs w:val="22"/>
              </w:rPr>
            </w:pPr>
            <w:r>
              <w:rPr>
                <w:rFonts w:ascii="Calibri" w:hAnsi="Calibri" w:cs="Calibri"/>
                <w:color w:val="000000"/>
                <w:szCs w:val="22"/>
              </w:rPr>
              <w:t>[Netherlands]</w:t>
            </w:r>
          </w:p>
        </w:tc>
      </w:tr>
    </w:tbl>
    <w:p w14:paraId="5F01521D" w14:textId="5BCB267E" w:rsidR="00A8023D" w:rsidRDefault="00A8023D" w:rsidP="00A8023D"/>
    <w:p w14:paraId="67F4F6C1" w14:textId="5FC1AF1A" w:rsidR="00193CDD" w:rsidRPr="004929BC" w:rsidRDefault="00193CDD" w:rsidP="00193CDD">
      <w:pPr>
        <w:widowControl w:val="0"/>
        <w:tabs>
          <w:tab w:val="left" w:pos="1560"/>
        </w:tabs>
        <w:suppressAutoHyphens/>
        <w:spacing w:before="120" w:line="200" w:lineRule="atLeast"/>
        <w:rPr>
          <w:rFonts w:asciiTheme="minorHAnsi" w:hAnsiTheme="minorHAnsi" w:cstheme="minorBidi"/>
          <w:sz w:val="20"/>
          <w:lang w:eastAsia="en-US"/>
        </w:rPr>
      </w:pPr>
      <w:r w:rsidRPr="4DB109BF">
        <w:rPr>
          <w:rFonts w:asciiTheme="minorHAnsi" w:hAnsiTheme="minorHAnsi" w:cstheme="minorBidi"/>
          <w:sz w:val="20"/>
          <w:lang w:eastAsia="en-US"/>
        </w:rPr>
        <w:t>*</w:t>
      </w:r>
      <w:r w:rsidR="0073051F">
        <w:rPr>
          <w:rFonts w:asciiTheme="minorHAnsi" w:hAnsiTheme="minorHAnsi" w:cstheme="minorBidi"/>
          <w:sz w:val="20"/>
          <w:lang w:eastAsia="en-US"/>
        </w:rPr>
        <w:t>France will lead but not yet confirmed whether they can be delivered for 2025/2026; if not then 2026/2027 delivery</w:t>
      </w:r>
    </w:p>
    <w:p w14:paraId="4DCA60EB" w14:textId="77777777" w:rsidR="00193CDD" w:rsidRDefault="00193CDD" w:rsidP="007B11B1">
      <w:pPr>
        <w:tabs>
          <w:tab w:val="left" w:pos="1560"/>
        </w:tabs>
        <w:suppressAutoHyphens/>
        <w:spacing w:before="120" w:line="200" w:lineRule="atLeast"/>
        <w:rPr>
          <w:rFonts w:asciiTheme="minorHAnsi" w:hAnsiTheme="minorHAnsi" w:cstheme="minorHAnsi"/>
          <w:b/>
          <w:szCs w:val="22"/>
          <w:lang w:eastAsia="en-US"/>
        </w:rPr>
      </w:pPr>
    </w:p>
    <w:p w14:paraId="4BDDE058" w14:textId="048DC4FA" w:rsidR="00D21F52" w:rsidRPr="009A67A4" w:rsidRDefault="00076441" w:rsidP="007B11B1">
      <w:pPr>
        <w:tabs>
          <w:tab w:val="left" w:pos="1560"/>
        </w:tabs>
        <w:suppressAutoHyphens/>
        <w:spacing w:before="120" w:line="200" w:lineRule="atLeast"/>
        <w:rPr>
          <w:rFonts w:asciiTheme="minorHAnsi" w:hAnsiTheme="minorHAnsi" w:cstheme="minorHAnsi"/>
          <w:b/>
          <w:szCs w:val="22"/>
          <w:lang w:eastAsia="en-US"/>
        </w:rPr>
      </w:pPr>
      <w:r>
        <w:rPr>
          <w:rFonts w:asciiTheme="minorHAnsi" w:hAnsiTheme="minorHAnsi" w:cstheme="minorHAnsi"/>
          <w:b/>
          <w:szCs w:val="22"/>
          <w:lang w:eastAsia="en-US"/>
        </w:rPr>
        <w:t>Future Activities</w:t>
      </w:r>
    </w:p>
    <w:p w14:paraId="5EDCDD46" w14:textId="070FA59C" w:rsidR="00E6559C" w:rsidRDefault="00DD5940" w:rsidP="4DB109BF">
      <w:pPr>
        <w:pStyle w:val="NormalWeb"/>
        <w:numPr>
          <w:ilvl w:val="0"/>
          <w:numId w:val="6"/>
        </w:numPr>
        <w:shd w:val="clear" w:color="auto" w:fill="FFFFFF" w:themeFill="background1"/>
        <w:tabs>
          <w:tab w:val="left" w:pos="567"/>
        </w:tabs>
        <w:spacing w:before="0" w:beforeAutospacing="0" w:after="0" w:afterAutospacing="0"/>
        <w:ind w:left="567" w:hanging="567"/>
        <w:jc w:val="both"/>
        <w:textAlignment w:val="baseline"/>
        <w:rPr>
          <w:rFonts w:asciiTheme="minorHAnsi" w:hAnsiTheme="minorHAnsi" w:cstheme="minorBidi"/>
          <w:sz w:val="22"/>
          <w:szCs w:val="22"/>
          <w:lang w:eastAsia="en-US"/>
        </w:rPr>
      </w:pPr>
      <w:r>
        <w:rPr>
          <w:rFonts w:asciiTheme="minorHAnsi" w:hAnsiTheme="minorHAnsi" w:cstheme="minorBidi"/>
          <w:sz w:val="22"/>
          <w:szCs w:val="22"/>
          <w:lang w:eastAsia="en-US"/>
        </w:rPr>
        <w:t xml:space="preserve">Analyse </w:t>
      </w:r>
      <w:r w:rsidR="002C04BE">
        <w:rPr>
          <w:rFonts w:asciiTheme="minorHAnsi" w:hAnsiTheme="minorHAnsi" w:cstheme="minorBidi"/>
          <w:sz w:val="22"/>
          <w:szCs w:val="22"/>
          <w:lang w:eastAsia="en-US"/>
        </w:rPr>
        <w:t xml:space="preserve">the national reporting </w:t>
      </w:r>
      <w:r w:rsidR="00486F6D" w:rsidRPr="4DB109BF">
        <w:rPr>
          <w:rFonts w:asciiTheme="minorHAnsi" w:hAnsiTheme="minorHAnsi" w:cstheme="minorBidi"/>
          <w:sz w:val="22"/>
          <w:szCs w:val="22"/>
          <w:lang w:eastAsia="en-US"/>
        </w:rPr>
        <w:t>on pr</w:t>
      </w:r>
      <w:r w:rsidR="008514B9" w:rsidRPr="4DB109BF">
        <w:rPr>
          <w:rFonts w:asciiTheme="minorHAnsi" w:hAnsiTheme="minorHAnsi" w:cstheme="minorBidi"/>
          <w:sz w:val="22"/>
          <w:szCs w:val="22"/>
          <w:lang w:eastAsia="en-US"/>
        </w:rPr>
        <w:t xml:space="preserve">ogress with implementation of the Recommendations for OSPAR listed habitats and species </w:t>
      </w:r>
      <w:r w:rsidR="002C04BE">
        <w:rPr>
          <w:rFonts w:asciiTheme="minorHAnsi" w:hAnsiTheme="minorHAnsi" w:cstheme="minorBidi"/>
          <w:sz w:val="22"/>
          <w:szCs w:val="22"/>
          <w:lang w:eastAsia="en-US"/>
        </w:rPr>
        <w:t>and prepare draft</w:t>
      </w:r>
      <w:r w:rsidR="005A0940">
        <w:rPr>
          <w:rFonts w:asciiTheme="minorHAnsi" w:hAnsiTheme="minorHAnsi" w:cstheme="minorBidi"/>
          <w:sz w:val="22"/>
          <w:szCs w:val="22"/>
          <w:lang w:eastAsia="en-US"/>
        </w:rPr>
        <w:t xml:space="preserve"> </w:t>
      </w:r>
      <w:r w:rsidR="00302325" w:rsidRPr="4DB109BF">
        <w:rPr>
          <w:rFonts w:asciiTheme="minorHAnsi" w:hAnsiTheme="minorHAnsi" w:cstheme="minorBidi"/>
          <w:sz w:val="22"/>
          <w:szCs w:val="22"/>
          <w:lang w:eastAsia="en-US"/>
        </w:rPr>
        <w:t>report to OSPAR 2026</w:t>
      </w:r>
      <w:r w:rsidR="54E43144" w:rsidRPr="4DB109BF">
        <w:rPr>
          <w:rFonts w:asciiTheme="minorHAnsi" w:hAnsiTheme="minorHAnsi" w:cstheme="minorBidi"/>
          <w:sz w:val="22"/>
          <w:szCs w:val="22"/>
          <w:lang w:eastAsia="en-US"/>
        </w:rPr>
        <w:t>-</w:t>
      </w:r>
      <w:r w:rsidR="00302325" w:rsidRPr="4DB109BF">
        <w:rPr>
          <w:rFonts w:asciiTheme="minorHAnsi" w:hAnsiTheme="minorHAnsi" w:cstheme="minorBidi"/>
          <w:sz w:val="22"/>
          <w:szCs w:val="22"/>
          <w:lang w:eastAsia="en-US"/>
        </w:rPr>
        <w:t>27.</w:t>
      </w:r>
    </w:p>
    <w:p w14:paraId="26D25F4E" w14:textId="77777777" w:rsidR="00FE154C" w:rsidRDefault="00FE154C" w:rsidP="00637FF0">
      <w:pPr>
        <w:pStyle w:val="NormalWeb"/>
        <w:shd w:val="clear" w:color="auto" w:fill="FFFFFF"/>
        <w:tabs>
          <w:tab w:val="left" w:pos="567"/>
        </w:tabs>
        <w:spacing w:before="0" w:beforeAutospacing="0" w:after="0" w:afterAutospacing="0"/>
        <w:ind w:left="567" w:hanging="567"/>
        <w:textAlignment w:val="baseline"/>
        <w:rPr>
          <w:rFonts w:asciiTheme="minorHAnsi" w:hAnsiTheme="minorHAnsi" w:cstheme="minorHAnsi"/>
          <w:sz w:val="22"/>
          <w:szCs w:val="22"/>
          <w:lang w:eastAsia="en-US"/>
        </w:rPr>
      </w:pPr>
    </w:p>
    <w:p w14:paraId="4360AA6C" w14:textId="19C25BCA" w:rsidR="00D21F52" w:rsidRDefault="00D21F52" w:rsidP="00637FF0">
      <w:pPr>
        <w:pStyle w:val="NormalWeb"/>
        <w:numPr>
          <w:ilvl w:val="0"/>
          <w:numId w:val="6"/>
        </w:numPr>
        <w:shd w:val="clear" w:color="auto" w:fill="FFFFFF"/>
        <w:tabs>
          <w:tab w:val="left" w:pos="567"/>
        </w:tabs>
        <w:spacing w:before="0" w:beforeAutospacing="0" w:after="0" w:afterAutospacing="0"/>
        <w:ind w:left="567" w:hanging="567"/>
        <w:textAlignment w:val="baseline"/>
        <w:rPr>
          <w:rFonts w:asciiTheme="minorHAnsi" w:hAnsiTheme="minorHAnsi" w:cstheme="minorHAnsi"/>
          <w:sz w:val="22"/>
          <w:szCs w:val="22"/>
          <w:lang w:eastAsia="en-US"/>
        </w:rPr>
      </w:pPr>
      <w:r w:rsidRPr="48C319A7">
        <w:rPr>
          <w:rFonts w:asciiTheme="minorHAnsi" w:hAnsiTheme="minorHAnsi" w:cstheme="minorBidi"/>
          <w:sz w:val="22"/>
          <w:szCs w:val="22"/>
          <w:lang w:eastAsia="en-US"/>
        </w:rPr>
        <w:t>Address discrepancy issues relating to the OSPAR list as described in table 3</w:t>
      </w:r>
    </w:p>
    <w:p w14:paraId="4F98DE5A" w14:textId="77777777" w:rsidR="00E6559C" w:rsidRDefault="00E6559C" w:rsidP="00637FF0">
      <w:pPr>
        <w:pStyle w:val="NormalWeb"/>
        <w:shd w:val="clear" w:color="auto" w:fill="FFFFFF"/>
        <w:tabs>
          <w:tab w:val="left" w:pos="567"/>
        </w:tabs>
        <w:spacing w:before="0" w:beforeAutospacing="0" w:after="0" w:afterAutospacing="0"/>
        <w:ind w:left="567" w:hanging="567"/>
        <w:textAlignment w:val="baseline"/>
        <w:rPr>
          <w:rFonts w:asciiTheme="minorHAnsi" w:hAnsiTheme="minorHAnsi" w:cstheme="minorHAnsi"/>
          <w:sz w:val="22"/>
          <w:szCs w:val="22"/>
          <w:lang w:eastAsia="en-US"/>
        </w:rPr>
      </w:pPr>
    </w:p>
    <w:p w14:paraId="372C3612" w14:textId="3210826E" w:rsidR="00195E58" w:rsidRPr="00637FF0" w:rsidRDefault="00195E58" w:rsidP="00195E58">
      <w:pPr>
        <w:pStyle w:val="Caption"/>
        <w:keepNext/>
        <w:rPr>
          <w:rFonts w:asciiTheme="minorHAnsi" w:hAnsiTheme="minorHAnsi" w:cstheme="minorBidi"/>
          <w:color w:val="auto"/>
          <w:sz w:val="22"/>
          <w:szCs w:val="22"/>
        </w:rPr>
      </w:pPr>
      <w:r w:rsidRPr="4DB109BF">
        <w:rPr>
          <w:rFonts w:asciiTheme="minorHAnsi" w:hAnsiTheme="minorHAnsi" w:cstheme="minorBidi"/>
          <w:color w:val="auto"/>
          <w:sz w:val="22"/>
          <w:szCs w:val="22"/>
        </w:rPr>
        <w:t xml:space="preserve">Table </w:t>
      </w:r>
      <w:r>
        <w:rPr>
          <w:rFonts w:asciiTheme="minorHAnsi" w:hAnsiTheme="minorHAnsi" w:cstheme="minorBidi"/>
          <w:color w:val="auto"/>
          <w:sz w:val="22"/>
          <w:szCs w:val="22"/>
        </w:rPr>
        <w:t>3</w:t>
      </w:r>
      <w:r w:rsidRPr="4DB109BF">
        <w:rPr>
          <w:rFonts w:asciiTheme="minorHAnsi" w:hAnsiTheme="minorHAnsi" w:cstheme="minorBidi"/>
          <w:color w:val="auto"/>
          <w:sz w:val="22"/>
          <w:szCs w:val="22"/>
        </w:rPr>
        <w:t xml:space="preserve"> List of </w:t>
      </w:r>
      <w:r>
        <w:rPr>
          <w:rFonts w:asciiTheme="minorHAnsi" w:hAnsiTheme="minorHAnsi" w:cstheme="minorBidi"/>
          <w:color w:val="auto"/>
          <w:sz w:val="22"/>
          <w:szCs w:val="22"/>
        </w:rPr>
        <w:t>Discrepancy Issues relating to OSPAR Listed Species and Habitats</w:t>
      </w:r>
    </w:p>
    <w:p w14:paraId="42A4610E" w14:textId="77777777" w:rsidR="00195E58" w:rsidRPr="009A67A4" w:rsidRDefault="00195E58" w:rsidP="00637FF0">
      <w:pPr>
        <w:pStyle w:val="NormalWeb"/>
        <w:shd w:val="clear" w:color="auto" w:fill="FFFFFF"/>
        <w:tabs>
          <w:tab w:val="left" w:pos="567"/>
        </w:tabs>
        <w:spacing w:before="0" w:beforeAutospacing="0" w:after="0" w:afterAutospacing="0"/>
        <w:ind w:left="567" w:hanging="567"/>
        <w:textAlignment w:val="baseline"/>
        <w:rPr>
          <w:rFonts w:asciiTheme="minorHAnsi" w:hAnsiTheme="minorHAnsi" w:cstheme="minorHAnsi"/>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2"/>
        <w:gridCol w:w="1207"/>
        <w:gridCol w:w="1261"/>
        <w:gridCol w:w="1694"/>
        <w:gridCol w:w="4134"/>
      </w:tblGrid>
      <w:tr w:rsidR="00D21F52" w:rsidRPr="00637FF0" w14:paraId="5B78382A" w14:textId="77777777" w:rsidTr="001662CC">
        <w:trPr>
          <w:trHeight w:val="300"/>
        </w:trPr>
        <w:tc>
          <w:tcPr>
            <w:tcW w:w="655" w:type="pct"/>
            <w:vMerge w:val="restart"/>
            <w:shd w:val="clear" w:color="auto" w:fill="auto"/>
          </w:tcPr>
          <w:p w14:paraId="53A966B1" w14:textId="77777777" w:rsidR="00D21F52" w:rsidRPr="00637FF0" w:rsidRDefault="00D21F52" w:rsidP="00756A4F">
            <w:pPr>
              <w:pStyle w:val="BodyText"/>
              <w:numPr>
                <w:ilvl w:val="0"/>
                <w:numId w:val="0"/>
              </w:numPr>
              <w:tabs>
                <w:tab w:val="left" w:pos="567"/>
              </w:tabs>
              <w:jc w:val="left"/>
              <w:rPr>
                <w:rFonts w:asciiTheme="minorHAnsi" w:hAnsiTheme="minorHAnsi" w:cstheme="minorHAnsi"/>
                <w:b/>
              </w:rPr>
            </w:pPr>
            <w:r w:rsidRPr="00637FF0">
              <w:rPr>
                <w:rFonts w:asciiTheme="minorHAnsi" w:hAnsiTheme="minorHAnsi" w:cstheme="minorHAnsi"/>
                <w:b/>
              </w:rPr>
              <w:lastRenderedPageBreak/>
              <w:t>Scientific Name</w:t>
            </w:r>
          </w:p>
        </w:tc>
        <w:tc>
          <w:tcPr>
            <w:tcW w:w="2162" w:type="pct"/>
            <w:gridSpan w:val="3"/>
            <w:shd w:val="clear" w:color="auto" w:fill="auto"/>
          </w:tcPr>
          <w:p w14:paraId="24D581FF" w14:textId="77777777" w:rsidR="00D21F52" w:rsidRPr="00637FF0" w:rsidRDefault="00D21F52" w:rsidP="00756A4F">
            <w:pPr>
              <w:pStyle w:val="BodyText"/>
              <w:numPr>
                <w:ilvl w:val="0"/>
                <w:numId w:val="0"/>
              </w:numPr>
              <w:tabs>
                <w:tab w:val="left" w:pos="567"/>
              </w:tabs>
              <w:jc w:val="left"/>
              <w:rPr>
                <w:rFonts w:asciiTheme="minorHAnsi" w:hAnsiTheme="minorHAnsi" w:cstheme="minorHAnsi"/>
                <w:b/>
              </w:rPr>
            </w:pPr>
            <w:r w:rsidRPr="00637FF0">
              <w:rPr>
                <w:rFonts w:asciiTheme="minorHAnsi" w:hAnsiTheme="minorHAnsi" w:cstheme="minorHAnsi"/>
                <w:b/>
                <w:color w:val="000000"/>
              </w:rPr>
              <w:t>OSPAR Regions where it is under threat and/or in decline</w:t>
            </w:r>
          </w:p>
        </w:tc>
        <w:tc>
          <w:tcPr>
            <w:tcW w:w="2183" w:type="pct"/>
            <w:tcBorders>
              <w:bottom w:val="nil"/>
            </w:tcBorders>
            <w:shd w:val="clear" w:color="auto" w:fill="DBE5F1" w:themeFill="accent1" w:themeFillTint="33"/>
          </w:tcPr>
          <w:p w14:paraId="2DE8EA7B" w14:textId="77777777" w:rsidR="00D21F52" w:rsidRPr="00637FF0" w:rsidRDefault="00D21F52" w:rsidP="00756A4F">
            <w:pPr>
              <w:pStyle w:val="BodyText"/>
              <w:numPr>
                <w:ilvl w:val="0"/>
                <w:numId w:val="0"/>
              </w:numPr>
              <w:tabs>
                <w:tab w:val="left" w:pos="567"/>
              </w:tabs>
              <w:jc w:val="left"/>
              <w:rPr>
                <w:rFonts w:asciiTheme="minorHAnsi" w:hAnsiTheme="minorHAnsi" w:cstheme="minorHAnsi"/>
                <w:b/>
                <w:color w:val="000000"/>
              </w:rPr>
            </w:pPr>
            <w:r w:rsidRPr="00637FF0">
              <w:rPr>
                <w:rFonts w:asciiTheme="minorHAnsi" w:hAnsiTheme="minorHAnsi" w:cstheme="minorHAnsi"/>
                <w:b/>
                <w:color w:val="000000"/>
              </w:rPr>
              <w:t>Proposed next steps</w:t>
            </w:r>
          </w:p>
        </w:tc>
      </w:tr>
      <w:tr w:rsidR="00D21F52" w:rsidRPr="00637FF0" w14:paraId="0BE14991" w14:textId="77777777" w:rsidTr="001662CC">
        <w:trPr>
          <w:trHeight w:val="300"/>
        </w:trPr>
        <w:tc>
          <w:tcPr>
            <w:tcW w:w="655" w:type="pct"/>
            <w:vMerge/>
          </w:tcPr>
          <w:p w14:paraId="2E0F880A" w14:textId="77777777" w:rsidR="00D21F52" w:rsidRPr="00637FF0" w:rsidRDefault="00D21F52" w:rsidP="00756A4F">
            <w:pPr>
              <w:pStyle w:val="BodyText"/>
              <w:numPr>
                <w:ilvl w:val="0"/>
                <w:numId w:val="0"/>
              </w:numPr>
              <w:tabs>
                <w:tab w:val="left" w:pos="567"/>
              </w:tabs>
              <w:jc w:val="left"/>
              <w:rPr>
                <w:rFonts w:asciiTheme="minorHAnsi" w:hAnsiTheme="minorHAnsi" w:cstheme="minorHAnsi"/>
              </w:rPr>
            </w:pPr>
          </w:p>
        </w:tc>
        <w:tc>
          <w:tcPr>
            <w:tcW w:w="627" w:type="pct"/>
            <w:shd w:val="clear" w:color="auto" w:fill="auto"/>
          </w:tcPr>
          <w:p w14:paraId="24E2A6E0" w14:textId="77777777" w:rsidR="00D21F52" w:rsidRPr="00637FF0" w:rsidRDefault="00D21F52" w:rsidP="00756A4F">
            <w:pPr>
              <w:pStyle w:val="BodyText"/>
              <w:numPr>
                <w:ilvl w:val="0"/>
                <w:numId w:val="0"/>
              </w:numPr>
              <w:tabs>
                <w:tab w:val="left" w:pos="567"/>
              </w:tabs>
              <w:jc w:val="left"/>
              <w:rPr>
                <w:rFonts w:asciiTheme="minorHAnsi" w:hAnsiTheme="minorHAnsi" w:cstheme="minorHAnsi"/>
                <w:b/>
              </w:rPr>
            </w:pPr>
            <w:r w:rsidRPr="00637FF0">
              <w:rPr>
                <w:rFonts w:asciiTheme="minorHAnsi" w:hAnsiTheme="minorHAnsi" w:cstheme="minorHAnsi"/>
                <w:b/>
              </w:rPr>
              <w:t>List (Agreement 2008-6)</w:t>
            </w:r>
          </w:p>
        </w:tc>
        <w:tc>
          <w:tcPr>
            <w:tcW w:w="655" w:type="pct"/>
            <w:shd w:val="clear" w:color="auto" w:fill="auto"/>
          </w:tcPr>
          <w:p w14:paraId="26289E8B" w14:textId="77777777" w:rsidR="00D21F52" w:rsidRPr="00637FF0" w:rsidRDefault="00D21F52" w:rsidP="00756A4F">
            <w:pPr>
              <w:pStyle w:val="BodyText"/>
              <w:numPr>
                <w:ilvl w:val="0"/>
                <w:numId w:val="0"/>
              </w:numPr>
              <w:tabs>
                <w:tab w:val="left" w:pos="567"/>
              </w:tabs>
              <w:jc w:val="left"/>
              <w:rPr>
                <w:rFonts w:asciiTheme="minorHAnsi" w:hAnsiTheme="minorHAnsi" w:cstheme="minorHAnsi"/>
                <w:b/>
              </w:rPr>
            </w:pPr>
            <w:r w:rsidRPr="00637FF0">
              <w:rPr>
                <w:rFonts w:asciiTheme="minorHAnsi" w:hAnsiTheme="minorHAnsi" w:cstheme="minorHAnsi"/>
                <w:b/>
              </w:rPr>
              <w:t>Background Document</w:t>
            </w:r>
          </w:p>
        </w:tc>
        <w:tc>
          <w:tcPr>
            <w:tcW w:w="880" w:type="pct"/>
            <w:shd w:val="clear" w:color="auto" w:fill="auto"/>
          </w:tcPr>
          <w:p w14:paraId="7F56F2B0" w14:textId="77777777" w:rsidR="00D21F52" w:rsidRPr="00637FF0" w:rsidRDefault="00D21F52" w:rsidP="00756A4F">
            <w:pPr>
              <w:pStyle w:val="BodyText"/>
              <w:numPr>
                <w:ilvl w:val="0"/>
                <w:numId w:val="0"/>
              </w:numPr>
              <w:tabs>
                <w:tab w:val="left" w:pos="567"/>
              </w:tabs>
              <w:jc w:val="left"/>
              <w:rPr>
                <w:rFonts w:asciiTheme="minorHAnsi" w:hAnsiTheme="minorHAnsi" w:cstheme="minorHAnsi"/>
                <w:b/>
              </w:rPr>
            </w:pPr>
            <w:r w:rsidRPr="00637FF0">
              <w:rPr>
                <w:rFonts w:asciiTheme="minorHAnsi" w:hAnsiTheme="minorHAnsi" w:cstheme="minorHAnsi"/>
                <w:b/>
              </w:rPr>
              <w:t>Recommendation</w:t>
            </w:r>
          </w:p>
        </w:tc>
        <w:tc>
          <w:tcPr>
            <w:tcW w:w="2183" w:type="pct"/>
            <w:tcBorders>
              <w:top w:val="nil"/>
            </w:tcBorders>
            <w:shd w:val="clear" w:color="auto" w:fill="DBE5F1" w:themeFill="accent1" w:themeFillTint="33"/>
          </w:tcPr>
          <w:p w14:paraId="45A952FB" w14:textId="77777777" w:rsidR="00D21F52" w:rsidRPr="00637FF0" w:rsidRDefault="00D21F52" w:rsidP="00756A4F">
            <w:pPr>
              <w:pStyle w:val="BodyText"/>
              <w:numPr>
                <w:ilvl w:val="0"/>
                <w:numId w:val="0"/>
              </w:numPr>
              <w:tabs>
                <w:tab w:val="left" w:pos="567"/>
              </w:tabs>
              <w:jc w:val="left"/>
              <w:rPr>
                <w:rFonts w:asciiTheme="minorHAnsi" w:hAnsiTheme="minorHAnsi" w:cstheme="minorHAnsi"/>
                <w:b/>
              </w:rPr>
            </w:pPr>
          </w:p>
        </w:tc>
      </w:tr>
      <w:tr w:rsidR="00D21F52" w:rsidRPr="00637FF0" w14:paraId="3C765E22" w14:textId="77777777" w:rsidTr="001662CC">
        <w:trPr>
          <w:trHeight w:val="300"/>
        </w:trPr>
        <w:tc>
          <w:tcPr>
            <w:tcW w:w="655" w:type="pct"/>
            <w:shd w:val="clear" w:color="auto" w:fill="auto"/>
          </w:tcPr>
          <w:p w14:paraId="5CD0061B" w14:textId="77777777" w:rsidR="00D21F52" w:rsidRPr="00637FF0" w:rsidRDefault="00D21F52" w:rsidP="00756A4F">
            <w:pPr>
              <w:rPr>
                <w:rFonts w:asciiTheme="minorHAnsi" w:hAnsiTheme="minorHAnsi" w:cstheme="minorHAnsi"/>
                <w:iCs/>
                <w:color w:val="000000"/>
                <w:sz w:val="20"/>
              </w:rPr>
            </w:pPr>
            <w:r w:rsidRPr="00637FF0">
              <w:rPr>
                <w:rFonts w:asciiTheme="minorHAnsi" w:hAnsiTheme="minorHAnsi" w:cstheme="minorHAnsi"/>
                <w:i/>
                <w:iCs/>
                <w:color w:val="000000"/>
                <w:sz w:val="20"/>
              </w:rPr>
              <w:t xml:space="preserve">Raja clavata </w:t>
            </w:r>
            <w:r w:rsidRPr="00637FF0">
              <w:rPr>
                <w:rFonts w:asciiTheme="minorHAnsi" w:hAnsiTheme="minorHAnsi" w:cstheme="minorHAnsi"/>
                <w:iCs/>
                <w:color w:val="000000"/>
                <w:sz w:val="20"/>
              </w:rPr>
              <w:t>(Thornback ray)</w:t>
            </w:r>
          </w:p>
        </w:tc>
        <w:tc>
          <w:tcPr>
            <w:tcW w:w="627" w:type="pct"/>
            <w:shd w:val="clear" w:color="auto" w:fill="auto"/>
          </w:tcPr>
          <w:p w14:paraId="3387301F" w14:textId="77777777" w:rsidR="00D21F52" w:rsidRPr="00637FF0" w:rsidRDefault="00D21F52" w:rsidP="00756A4F">
            <w:pPr>
              <w:rPr>
                <w:rFonts w:asciiTheme="minorHAnsi" w:hAnsiTheme="minorHAnsi" w:cstheme="minorHAnsi"/>
                <w:sz w:val="20"/>
              </w:rPr>
            </w:pPr>
            <w:r w:rsidRPr="00637FF0">
              <w:rPr>
                <w:rFonts w:asciiTheme="minorHAnsi" w:hAnsiTheme="minorHAnsi" w:cstheme="minorHAnsi"/>
                <w:sz w:val="20"/>
              </w:rPr>
              <w:t>II</w:t>
            </w:r>
          </w:p>
        </w:tc>
        <w:tc>
          <w:tcPr>
            <w:tcW w:w="655" w:type="pct"/>
            <w:shd w:val="clear" w:color="auto" w:fill="auto"/>
          </w:tcPr>
          <w:p w14:paraId="644DE7D5" w14:textId="77777777" w:rsidR="00D21F52" w:rsidRPr="00637FF0" w:rsidRDefault="00D21F52" w:rsidP="00756A4F">
            <w:pPr>
              <w:rPr>
                <w:rFonts w:asciiTheme="minorHAnsi" w:hAnsiTheme="minorHAnsi" w:cstheme="minorHAnsi"/>
                <w:sz w:val="20"/>
              </w:rPr>
            </w:pPr>
            <w:r w:rsidRPr="00637FF0">
              <w:rPr>
                <w:rFonts w:asciiTheme="minorHAnsi" w:hAnsiTheme="minorHAnsi" w:cstheme="minorHAnsi"/>
                <w:sz w:val="20"/>
              </w:rPr>
              <w:t>II</w:t>
            </w:r>
          </w:p>
        </w:tc>
        <w:tc>
          <w:tcPr>
            <w:tcW w:w="880" w:type="pct"/>
            <w:shd w:val="clear" w:color="auto" w:fill="auto"/>
          </w:tcPr>
          <w:p w14:paraId="1BC3B6AA" w14:textId="77777777" w:rsidR="00D21F52" w:rsidRPr="00637FF0" w:rsidRDefault="00D21F52" w:rsidP="00756A4F">
            <w:pPr>
              <w:rPr>
                <w:rFonts w:asciiTheme="minorHAnsi" w:hAnsiTheme="minorHAnsi" w:cstheme="minorHAnsi"/>
                <w:sz w:val="20"/>
              </w:rPr>
            </w:pPr>
            <w:r w:rsidRPr="00637FF0">
              <w:rPr>
                <w:rFonts w:asciiTheme="minorHAnsi" w:hAnsiTheme="minorHAnsi" w:cstheme="minorHAnsi"/>
                <w:sz w:val="20"/>
              </w:rPr>
              <w:t>All</w:t>
            </w:r>
          </w:p>
        </w:tc>
        <w:tc>
          <w:tcPr>
            <w:tcW w:w="2183" w:type="pct"/>
          </w:tcPr>
          <w:p w14:paraId="3902D371" w14:textId="50E98C34" w:rsidR="00D21F52" w:rsidRPr="00637FF0" w:rsidRDefault="00D21F52" w:rsidP="00756A4F">
            <w:pPr>
              <w:rPr>
                <w:rFonts w:asciiTheme="minorHAnsi" w:hAnsiTheme="minorHAnsi" w:cstheme="minorHAnsi"/>
                <w:sz w:val="20"/>
              </w:rPr>
            </w:pPr>
            <w:r w:rsidRPr="4DB109BF">
              <w:rPr>
                <w:rFonts w:asciiTheme="minorHAnsi" w:hAnsiTheme="minorHAnsi" w:cstheme="minorBidi"/>
                <w:sz w:val="20"/>
              </w:rPr>
              <w:t>Update of the Recommendation</w:t>
            </w:r>
            <w:r w:rsidR="09E0EEC8" w:rsidRPr="4DB109BF">
              <w:rPr>
                <w:rFonts w:asciiTheme="minorHAnsi" w:hAnsiTheme="minorHAnsi" w:cstheme="minorBidi"/>
                <w:sz w:val="20"/>
              </w:rPr>
              <w:t xml:space="preserve"> published in 2021</w:t>
            </w:r>
            <w:r w:rsidRPr="4DB109BF">
              <w:rPr>
                <w:rFonts w:asciiTheme="minorHAnsi" w:hAnsiTheme="minorHAnsi" w:cstheme="minorBidi"/>
                <w:sz w:val="20"/>
              </w:rPr>
              <w:t xml:space="preserve">. </w:t>
            </w:r>
            <w:r w:rsidRPr="00637FF0">
              <w:rPr>
                <w:rFonts w:asciiTheme="minorHAnsi" w:eastAsia="Calibri" w:hAnsiTheme="minorHAnsi" w:cstheme="minorHAnsi"/>
                <w:bCs/>
                <w:sz w:val="20"/>
              </w:rPr>
              <w:t>At BDC 2018, France indicated they would investigate the possibility to take the lead on reassessing the case report with the aim of clarifying the discrepancy (BDC 18/10/1§2.13d)</w:t>
            </w:r>
          </w:p>
        </w:tc>
      </w:tr>
      <w:tr w:rsidR="00D21F52" w:rsidRPr="00637FF0" w14:paraId="2D8B50E8" w14:textId="77777777" w:rsidTr="001662CC">
        <w:trPr>
          <w:trHeight w:val="300"/>
        </w:trPr>
        <w:tc>
          <w:tcPr>
            <w:tcW w:w="655" w:type="pct"/>
            <w:shd w:val="clear" w:color="auto" w:fill="auto"/>
          </w:tcPr>
          <w:p w14:paraId="24060E27" w14:textId="77777777" w:rsidR="00D21F52" w:rsidRPr="00637FF0" w:rsidRDefault="00D21F52" w:rsidP="00756A4F">
            <w:pPr>
              <w:pStyle w:val="BodyText"/>
              <w:numPr>
                <w:ilvl w:val="0"/>
                <w:numId w:val="0"/>
              </w:numPr>
              <w:tabs>
                <w:tab w:val="left" w:pos="567"/>
              </w:tabs>
              <w:jc w:val="left"/>
              <w:rPr>
                <w:rFonts w:asciiTheme="minorHAnsi" w:hAnsiTheme="minorHAnsi" w:cstheme="minorHAnsi"/>
              </w:rPr>
            </w:pPr>
            <w:r w:rsidRPr="00637FF0">
              <w:rPr>
                <w:rFonts w:asciiTheme="minorHAnsi" w:hAnsiTheme="minorHAnsi" w:cstheme="minorHAnsi"/>
              </w:rPr>
              <w:t>Coral Gardens</w:t>
            </w:r>
          </w:p>
        </w:tc>
        <w:tc>
          <w:tcPr>
            <w:tcW w:w="627" w:type="pct"/>
            <w:shd w:val="clear" w:color="auto" w:fill="auto"/>
          </w:tcPr>
          <w:p w14:paraId="1759B2CE" w14:textId="77777777" w:rsidR="00D21F52" w:rsidRPr="00637FF0" w:rsidRDefault="00D21F52" w:rsidP="00756A4F">
            <w:pPr>
              <w:rPr>
                <w:rFonts w:asciiTheme="minorHAnsi" w:hAnsiTheme="minorHAnsi" w:cstheme="minorHAnsi"/>
                <w:sz w:val="20"/>
              </w:rPr>
            </w:pPr>
            <w:r w:rsidRPr="00637FF0">
              <w:rPr>
                <w:rFonts w:asciiTheme="minorHAnsi" w:hAnsiTheme="minorHAnsi" w:cstheme="minorHAnsi"/>
                <w:sz w:val="20"/>
              </w:rPr>
              <w:t>All</w:t>
            </w:r>
          </w:p>
        </w:tc>
        <w:tc>
          <w:tcPr>
            <w:tcW w:w="655" w:type="pct"/>
            <w:shd w:val="clear" w:color="auto" w:fill="auto"/>
          </w:tcPr>
          <w:p w14:paraId="672D4AFF" w14:textId="77777777" w:rsidR="00D21F52" w:rsidRPr="00637FF0" w:rsidRDefault="00D21F52" w:rsidP="00756A4F">
            <w:pPr>
              <w:rPr>
                <w:rFonts w:asciiTheme="minorHAnsi" w:hAnsiTheme="minorHAnsi" w:cstheme="minorHAnsi"/>
                <w:sz w:val="20"/>
              </w:rPr>
            </w:pPr>
            <w:r w:rsidRPr="00637FF0">
              <w:rPr>
                <w:rFonts w:asciiTheme="minorHAnsi" w:hAnsiTheme="minorHAnsi" w:cstheme="minorHAnsi"/>
                <w:sz w:val="20"/>
              </w:rPr>
              <w:t>I, II, IV, V</w:t>
            </w:r>
          </w:p>
        </w:tc>
        <w:tc>
          <w:tcPr>
            <w:tcW w:w="880" w:type="pct"/>
            <w:shd w:val="clear" w:color="auto" w:fill="auto"/>
          </w:tcPr>
          <w:p w14:paraId="4FA30163" w14:textId="77777777" w:rsidR="00D21F52" w:rsidRPr="00637FF0" w:rsidRDefault="00D21F52" w:rsidP="00756A4F">
            <w:pPr>
              <w:rPr>
                <w:rFonts w:asciiTheme="minorHAnsi" w:hAnsiTheme="minorHAnsi" w:cstheme="minorHAnsi"/>
                <w:sz w:val="20"/>
              </w:rPr>
            </w:pPr>
            <w:r w:rsidRPr="00637FF0">
              <w:rPr>
                <w:rFonts w:asciiTheme="minorHAnsi" w:hAnsiTheme="minorHAnsi" w:cstheme="minorHAnsi"/>
                <w:sz w:val="20"/>
              </w:rPr>
              <w:t>All</w:t>
            </w:r>
          </w:p>
        </w:tc>
        <w:tc>
          <w:tcPr>
            <w:tcW w:w="2183" w:type="pct"/>
          </w:tcPr>
          <w:p w14:paraId="3B790A42" w14:textId="72F323A6" w:rsidR="00D21F52" w:rsidRPr="00637FF0" w:rsidRDefault="00D21F52" w:rsidP="4DB109BF">
            <w:pPr>
              <w:rPr>
                <w:rFonts w:asciiTheme="minorHAnsi" w:hAnsiTheme="minorHAnsi" w:cstheme="minorBidi"/>
                <w:sz w:val="20"/>
              </w:rPr>
            </w:pPr>
            <w:r w:rsidRPr="4DB109BF">
              <w:rPr>
                <w:rFonts w:asciiTheme="minorHAnsi" w:hAnsiTheme="minorHAnsi" w:cstheme="minorBidi"/>
                <w:sz w:val="20"/>
              </w:rPr>
              <w:t>Update the Background Document once the status assessment has been completed (</w:t>
            </w:r>
            <w:r w:rsidR="0738F245" w:rsidRPr="4DB109BF">
              <w:rPr>
                <w:rFonts w:asciiTheme="minorHAnsi" w:hAnsiTheme="minorHAnsi" w:cstheme="minorBidi"/>
                <w:sz w:val="20"/>
              </w:rPr>
              <w:t>published</w:t>
            </w:r>
            <w:r w:rsidRPr="4DB109BF">
              <w:rPr>
                <w:rFonts w:asciiTheme="minorHAnsi" w:hAnsiTheme="minorHAnsi" w:cstheme="minorBidi"/>
                <w:sz w:val="20"/>
              </w:rPr>
              <w:t xml:space="preserve"> in 2022) to include Region III if the status assessment supports this claim. </w:t>
            </w:r>
          </w:p>
        </w:tc>
      </w:tr>
      <w:tr w:rsidR="00D21F52" w:rsidRPr="00637FF0" w14:paraId="21411CDB" w14:textId="77777777" w:rsidTr="001662CC">
        <w:trPr>
          <w:trHeight w:val="300"/>
        </w:trPr>
        <w:tc>
          <w:tcPr>
            <w:tcW w:w="655" w:type="pct"/>
            <w:shd w:val="clear" w:color="auto" w:fill="auto"/>
          </w:tcPr>
          <w:p w14:paraId="54ABA055" w14:textId="77777777" w:rsidR="00D21F52" w:rsidRPr="00637FF0" w:rsidRDefault="00D21F52" w:rsidP="00756A4F">
            <w:pPr>
              <w:pStyle w:val="BodyText"/>
              <w:numPr>
                <w:ilvl w:val="0"/>
                <w:numId w:val="0"/>
              </w:numPr>
              <w:tabs>
                <w:tab w:val="left" w:pos="567"/>
              </w:tabs>
              <w:jc w:val="left"/>
              <w:rPr>
                <w:rFonts w:asciiTheme="minorHAnsi" w:hAnsiTheme="minorHAnsi" w:cstheme="minorHAnsi"/>
              </w:rPr>
            </w:pPr>
            <w:r w:rsidRPr="00637FF0">
              <w:rPr>
                <w:rFonts w:asciiTheme="minorHAnsi" w:hAnsiTheme="minorHAnsi" w:cstheme="minorHAnsi"/>
                <w:i/>
                <w:color w:val="000000"/>
              </w:rPr>
              <w:t xml:space="preserve">Modiolus modiolus </w:t>
            </w:r>
            <w:r w:rsidRPr="001662CC">
              <w:rPr>
                <w:rFonts w:asciiTheme="minorHAnsi" w:hAnsiTheme="minorHAnsi" w:cstheme="minorHAnsi"/>
                <w:iCs/>
                <w:color w:val="000000"/>
              </w:rPr>
              <w:t>beds</w:t>
            </w:r>
          </w:p>
        </w:tc>
        <w:tc>
          <w:tcPr>
            <w:tcW w:w="627" w:type="pct"/>
            <w:shd w:val="clear" w:color="auto" w:fill="auto"/>
          </w:tcPr>
          <w:p w14:paraId="5732C4BA" w14:textId="77777777" w:rsidR="00D21F52" w:rsidRPr="00637FF0" w:rsidRDefault="00D21F52" w:rsidP="00756A4F">
            <w:pPr>
              <w:rPr>
                <w:rFonts w:asciiTheme="minorHAnsi" w:hAnsiTheme="minorHAnsi" w:cstheme="minorHAnsi"/>
                <w:sz w:val="20"/>
              </w:rPr>
            </w:pPr>
            <w:r w:rsidRPr="00637FF0">
              <w:rPr>
                <w:rFonts w:asciiTheme="minorHAnsi" w:hAnsiTheme="minorHAnsi" w:cstheme="minorHAnsi"/>
                <w:sz w:val="20"/>
              </w:rPr>
              <w:t>All</w:t>
            </w:r>
          </w:p>
        </w:tc>
        <w:tc>
          <w:tcPr>
            <w:tcW w:w="655" w:type="pct"/>
            <w:shd w:val="clear" w:color="auto" w:fill="auto"/>
          </w:tcPr>
          <w:p w14:paraId="51B20A55" w14:textId="77777777" w:rsidR="00D21F52" w:rsidRPr="00637FF0" w:rsidRDefault="00D21F52" w:rsidP="00756A4F">
            <w:pPr>
              <w:rPr>
                <w:rFonts w:asciiTheme="minorHAnsi" w:hAnsiTheme="minorHAnsi" w:cstheme="minorHAnsi"/>
                <w:sz w:val="20"/>
              </w:rPr>
            </w:pPr>
            <w:r w:rsidRPr="00637FF0">
              <w:rPr>
                <w:rFonts w:asciiTheme="minorHAnsi" w:hAnsiTheme="minorHAnsi" w:cstheme="minorHAnsi"/>
                <w:sz w:val="20"/>
              </w:rPr>
              <w:t>All where they occur (no evidence of occurrence in region V)</w:t>
            </w:r>
          </w:p>
        </w:tc>
        <w:tc>
          <w:tcPr>
            <w:tcW w:w="880" w:type="pct"/>
            <w:shd w:val="clear" w:color="auto" w:fill="auto"/>
          </w:tcPr>
          <w:p w14:paraId="364334E6" w14:textId="77777777" w:rsidR="00D21F52" w:rsidRPr="00637FF0" w:rsidRDefault="00D21F52" w:rsidP="00756A4F">
            <w:pPr>
              <w:rPr>
                <w:rFonts w:asciiTheme="minorHAnsi" w:hAnsiTheme="minorHAnsi" w:cstheme="minorHAnsi"/>
                <w:sz w:val="20"/>
              </w:rPr>
            </w:pPr>
            <w:r w:rsidRPr="00637FF0">
              <w:rPr>
                <w:rFonts w:asciiTheme="minorHAnsi" w:hAnsiTheme="minorHAnsi" w:cstheme="minorHAnsi"/>
                <w:sz w:val="20"/>
              </w:rPr>
              <w:t>All</w:t>
            </w:r>
          </w:p>
        </w:tc>
        <w:tc>
          <w:tcPr>
            <w:tcW w:w="2183" w:type="pct"/>
          </w:tcPr>
          <w:p w14:paraId="4B51231C" w14:textId="77777777" w:rsidR="00D21F52" w:rsidRPr="00637FF0" w:rsidRDefault="00D21F52" w:rsidP="00756A4F">
            <w:pPr>
              <w:rPr>
                <w:rFonts w:asciiTheme="minorHAnsi" w:hAnsiTheme="minorHAnsi" w:cstheme="minorHAnsi"/>
                <w:sz w:val="20"/>
              </w:rPr>
            </w:pPr>
            <w:r w:rsidRPr="00637FF0">
              <w:rPr>
                <w:rFonts w:asciiTheme="minorHAnsi" w:hAnsiTheme="minorHAnsi" w:cstheme="minorHAnsi"/>
                <w:sz w:val="20"/>
              </w:rPr>
              <w:t>Update the OSPAR List through a modification of the listing to state occurrence in Regions I, II, III, IV and threatened ‘all where they occur’</w:t>
            </w:r>
          </w:p>
          <w:p w14:paraId="02BCD4EC" w14:textId="77777777" w:rsidR="00D21F52" w:rsidRPr="00637FF0" w:rsidRDefault="00D21F52" w:rsidP="00756A4F">
            <w:pPr>
              <w:rPr>
                <w:rFonts w:asciiTheme="minorHAnsi" w:hAnsiTheme="minorHAnsi" w:cstheme="minorHAnsi"/>
                <w:sz w:val="20"/>
              </w:rPr>
            </w:pPr>
            <w:r w:rsidRPr="00637FF0">
              <w:rPr>
                <w:rFonts w:asciiTheme="minorHAnsi" w:hAnsiTheme="minorHAnsi" w:cstheme="minorHAnsi"/>
                <w:sz w:val="20"/>
              </w:rPr>
              <w:t>Update the Recommendation to ‘all where they occur’</w:t>
            </w:r>
          </w:p>
        </w:tc>
      </w:tr>
      <w:tr w:rsidR="00D21F52" w:rsidRPr="00637FF0" w14:paraId="7A8AAA2E" w14:textId="77777777" w:rsidTr="001662CC">
        <w:trPr>
          <w:trHeight w:val="1633"/>
        </w:trPr>
        <w:tc>
          <w:tcPr>
            <w:tcW w:w="655" w:type="pct"/>
            <w:shd w:val="clear" w:color="auto" w:fill="auto"/>
          </w:tcPr>
          <w:p w14:paraId="59FCBD19" w14:textId="77777777" w:rsidR="00D21F52" w:rsidRPr="00637FF0" w:rsidRDefault="00D21F52" w:rsidP="00756A4F">
            <w:pPr>
              <w:pStyle w:val="BodyText"/>
              <w:numPr>
                <w:ilvl w:val="0"/>
                <w:numId w:val="0"/>
              </w:numPr>
              <w:tabs>
                <w:tab w:val="left" w:pos="567"/>
              </w:tabs>
              <w:jc w:val="left"/>
              <w:rPr>
                <w:rFonts w:asciiTheme="minorHAnsi" w:hAnsiTheme="minorHAnsi" w:cstheme="minorHAnsi"/>
              </w:rPr>
            </w:pPr>
            <w:r w:rsidRPr="00637FF0">
              <w:rPr>
                <w:rFonts w:asciiTheme="minorHAnsi" w:hAnsiTheme="minorHAnsi" w:cstheme="minorHAnsi"/>
                <w:color w:val="000000"/>
              </w:rPr>
              <w:t>Maerl beds</w:t>
            </w:r>
          </w:p>
        </w:tc>
        <w:tc>
          <w:tcPr>
            <w:tcW w:w="627" w:type="pct"/>
            <w:shd w:val="clear" w:color="auto" w:fill="auto"/>
          </w:tcPr>
          <w:p w14:paraId="4FEF5A1F" w14:textId="77777777" w:rsidR="00D21F52" w:rsidRPr="00637FF0" w:rsidRDefault="00D21F52" w:rsidP="00756A4F">
            <w:pPr>
              <w:rPr>
                <w:rFonts w:asciiTheme="minorHAnsi" w:hAnsiTheme="minorHAnsi" w:cstheme="minorHAnsi"/>
                <w:sz w:val="20"/>
              </w:rPr>
            </w:pPr>
            <w:r w:rsidRPr="00637FF0">
              <w:rPr>
                <w:rFonts w:asciiTheme="minorHAnsi" w:hAnsiTheme="minorHAnsi" w:cstheme="minorHAnsi"/>
                <w:sz w:val="20"/>
              </w:rPr>
              <w:t>III</w:t>
            </w:r>
          </w:p>
        </w:tc>
        <w:tc>
          <w:tcPr>
            <w:tcW w:w="655" w:type="pct"/>
            <w:shd w:val="clear" w:color="auto" w:fill="auto"/>
          </w:tcPr>
          <w:p w14:paraId="2C6142A3" w14:textId="77777777" w:rsidR="00D21F52" w:rsidRPr="00637FF0" w:rsidRDefault="00D21F52" w:rsidP="00756A4F">
            <w:pPr>
              <w:rPr>
                <w:rFonts w:asciiTheme="minorHAnsi" w:hAnsiTheme="minorHAnsi" w:cstheme="minorHAnsi"/>
                <w:sz w:val="20"/>
              </w:rPr>
            </w:pPr>
            <w:r w:rsidRPr="00637FF0">
              <w:rPr>
                <w:rFonts w:asciiTheme="minorHAnsi" w:hAnsiTheme="minorHAnsi" w:cstheme="minorHAnsi"/>
                <w:sz w:val="20"/>
              </w:rPr>
              <w:t>I, II, III, IV</w:t>
            </w:r>
          </w:p>
        </w:tc>
        <w:tc>
          <w:tcPr>
            <w:tcW w:w="880" w:type="pct"/>
            <w:shd w:val="clear" w:color="auto" w:fill="auto"/>
          </w:tcPr>
          <w:p w14:paraId="2A4625DB" w14:textId="77777777" w:rsidR="00D21F52" w:rsidRPr="00637FF0" w:rsidRDefault="00D21F52" w:rsidP="00756A4F">
            <w:pPr>
              <w:rPr>
                <w:rFonts w:asciiTheme="minorHAnsi" w:hAnsiTheme="minorHAnsi" w:cstheme="minorHAnsi"/>
                <w:sz w:val="20"/>
              </w:rPr>
            </w:pPr>
            <w:r w:rsidRPr="00637FF0">
              <w:rPr>
                <w:rFonts w:asciiTheme="minorHAnsi" w:hAnsiTheme="minorHAnsi" w:cstheme="minorHAnsi"/>
                <w:sz w:val="20"/>
              </w:rPr>
              <w:t>III</w:t>
            </w:r>
          </w:p>
        </w:tc>
        <w:tc>
          <w:tcPr>
            <w:tcW w:w="2183" w:type="pct"/>
          </w:tcPr>
          <w:p w14:paraId="602716B4" w14:textId="77777777" w:rsidR="00D21F52" w:rsidRPr="00637FF0" w:rsidRDefault="00D21F52" w:rsidP="00756A4F">
            <w:pPr>
              <w:rPr>
                <w:rFonts w:asciiTheme="minorHAnsi" w:hAnsiTheme="minorHAnsi" w:cstheme="minorHAnsi"/>
                <w:sz w:val="20"/>
              </w:rPr>
            </w:pPr>
            <w:r w:rsidRPr="00637FF0">
              <w:rPr>
                <w:rFonts w:asciiTheme="minorHAnsi" w:hAnsiTheme="minorHAnsi" w:cstheme="minorHAnsi"/>
                <w:sz w:val="20"/>
              </w:rPr>
              <w:t>Status assessment was completed in 2020 and concluded:</w:t>
            </w:r>
          </w:p>
          <w:p w14:paraId="569ED08E" w14:textId="77777777" w:rsidR="00D21F52" w:rsidRPr="00637FF0" w:rsidRDefault="00D21F52" w:rsidP="00756A4F">
            <w:pPr>
              <w:rPr>
                <w:rFonts w:asciiTheme="minorHAnsi" w:hAnsiTheme="minorHAnsi" w:cstheme="minorHAnsi"/>
                <w:i/>
                <w:sz w:val="20"/>
              </w:rPr>
            </w:pPr>
            <w:r w:rsidRPr="00637FF0">
              <w:rPr>
                <w:rFonts w:asciiTheme="minorHAnsi" w:hAnsiTheme="minorHAnsi" w:cstheme="minorHAnsi"/>
                <w:sz w:val="20"/>
              </w:rPr>
              <w:t xml:space="preserve">“OSPAR Regions where species is under threat and/or decline: </w:t>
            </w:r>
            <w:r w:rsidRPr="00637FF0">
              <w:rPr>
                <w:rFonts w:asciiTheme="minorHAnsi" w:hAnsiTheme="minorHAnsi" w:cstheme="minorHAnsi"/>
                <w:i/>
                <w:sz w:val="20"/>
              </w:rPr>
              <w:t>III (Source: Background Document Hall-Spencer et al., 2010); but also in I, II and IV according to this assessment.”</w:t>
            </w:r>
          </w:p>
          <w:p w14:paraId="25B3B745" w14:textId="77777777" w:rsidR="00D21F52" w:rsidRPr="00637FF0" w:rsidRDefault="00D21F52" w:rsidP="00756A4F">
            <w:pPr>
              <w:rPr>
                <w:rFonts w:asciiTheme="minorHAnsi" w:hAnsiTheme="minorHAnsi" w:cstheme="minorHAnsi"/>
                <w:sz w:val="20"/>
              </w:rPr>
            </w:pPr>
            <w:r w:rsidRPr="00637FF0">
              <w:rPr>
                <w:rFonts w:asciiTheme="minorHAnsi" w:hAnsiTheme="minorHAnsi" w:cstheme="minorHAnsi"/>
                <w:sz w:val="20"/>
              </w:rPr>
              <w:t xml:space="preserve">Consider tasking ICG-POSH with evaluating whether the case report and OSPAR Listing needs to be updated accordingly. Based on outcome of those considerations, agree next steps for the Background Document and Recommendation. </w:t>
            </w:r>
          </w:p>
        </w:tc>
      </w:tr>
      <w:tr w:rsidR="00750CEE" w:rsidRPr="00637FF0" w14:paraId="02D527B6" w14:textId="77777777" w:rsidTr="001662CC">
        <w:trPr>
          <w:trHeight w:val="1633"/>
        </w:trPr>
        <w:tc>
          <w:tcPr>
            <w:tcW w:w="655" w:type="pct"/>
            <w:shd w:val="clear" w:color="auto" w:fill="auto"/>
          </w:tcPr>
          <w:p w14:paraId="648361F1" w14:textId="291B64D1" w:rsidR="00750CEE" w:rsidRPr="00637FF0" w:rsidRDefault="00880161" w:rsidP="00756A4F">
            <w:pPr>
              <w:pStyle w:val="BodyText"/>
              <w:numPr>
                <w:ilvl w:val="0"/>
                <w:numId w:val="0"/>
              </w:numPr>
              <w:tabs>
                <w:tab w:val="left" w:pos="567"/>
              </w:tabs>
              <w:jc w:val="left"/>
              <w:rPr>
                <w:rFonts w:asciiTheme="minorHAnsi" w:hAnsiTheme="minorHAnsi" w:cstheme="minorHAnsi"/>
                <w:color w:val="000000"/>
              </w:rPr>
            </w:pPr>
            <w:r w:rsidRPr="00637FF0">
              <w:rPr>
                <w:rFonts w:asciiTheme="minorHAnsi" w:hAnsiTheme="minorHAnsi" w:cstheme="minorHAnsi"/>
                <w:color w:val="000000"/>
              </w:rPr>
              <w:t>Deep-sea sponge aggregations</w:t>
            </w:r>
          </w:p>
        </w:tc>
        <w:tc>
          <w:tcPr>
            <w:tcW w:w="627" w:type="pct"/>
            <w:shd w:val="clear" w:color="auto" w:fill="auto"/>
          </w:tcPr>
          <w:p w14:paraId="1F513478" w14:textId="5387F358" w:rsidR="00750CEE" w:rsidRPr="00637FF0" w:rsidRDefault="00880161" w:rsidP="00756A4F">
            <w:pPr>
              <w:rPr>
                <w:rFonts w:asciiTheme="minorHAnsi" w:hAnsiTheme="minorHAnsi" w:cstheme="minorHAnsi"/>
                <w:sz w:val="20"/>
              </w:rPr>
            </w:pPr>
            <w:r w:rsidRPr="00637FF0">
              <w:rPr>
                <w:rFonts w:asciiTheme="minorHAnsi" w:hAnsiTheme="minorHAnsi" w:cstheme="minorHAnsi"/>
                <w:sz w:val="20"/>
              </w:rPr>
              <w:t>I, III, IV, V</w:t>
            </w:r>
          </w:p>
        </w:tc>
        <w:tc>
          <w:tcPr>
            <w:tcW w:w="655" w:type="pct"/>
            <w:shd w:val="clear" w:color="auto" w:fill="auto"/>
          </w:tcPr>
          <w:p w14:paraId="67B5A089" w14:textId="77777777" w:rsidR="00880161" w:rsidRPr="00637FF0" w:rsidRDefault="00880161" w:rsidP="00880161">
            <w:pPr>
              <w:tabs>
                <w:tab w:val="clear" w:pos="567"/>
                <w:tab w:val="clear" w:pos="1134"/>
                <w:tab w:val="clear" w:pos="1701"/>
                <w:tab w:val="clear" w:pos="2268"/>
              </w:tabs>
              <w:autoSpaceDE w:val="0"/>
              <w:autoSpaceDN w:val="0"/>
              <w:adjustRightInd w:val="0"/>
              <w:spacing w:after="0"/>
              <w:rPr>
                <w:rFonts w:asciiTheme="minorHAnsi" w:eastAsiaTheme="minorHAnsi" w:hAnsiTheme="minorHAnsi" w:cstheme="minorHAnsi"/>
                <w:sz w:val="20"/>
                <w:lang w:eastAsia="en-US"/>
              </w:rPr>
            </w:pPr>
            <w:r w:rsidRPr="00637FF0">
              <w:rPr>
                <w:rFonts w:asciiTheme="minorHAnsi" w:eastAsiaTheme="minorHAnsi" w:hAnsiTheme="minorHAnsi" w:cstheme="minorHAnsi"/>
                <w:sz w:val="20"/>
                <w:lang w:eastAsia="en-US"/>
              </w:rPr>
              <w:t>OSPAR Regions; I, III, IV, V. Deep sea sponge aggregations also occur in the eastern</w:t>
            </w:r>
          </w:p>
          <w:p w14:paraId="095691E0" w14:textId="3DDC9757" w:rsidR="00750CEE" w:rsidRPr="00637FF0" w:rsidRDefault="00880161" w:rsidP="00880161">
            <w:pPr>
              <w:rPr>
                <w:rFonts w:asciiTheme="minorHAnsi" w:hAnsiTheme="minorHAnsi" w:cstheme="minorHAnsi"/>
                <w:sz w:val="20"/>
                <w:lang w:val="sv-SE"/>
              </w:rPr>
            </w:pPr>
            <w:r w:rsidRPr="00637FF0">
              <w:rPr>
                <w:rFonts w:asciiTheme="minorHAnsi" w:eastAsiaTheme="minorHAnsi" w:hAnsiTheme="minorHAnsi" w:cstheme="minorHAnsi"/>
                <w:sz w:val="20"/>
                <w:lang w:val="sv-SE" w:eastAsia="en-US"/>
              </w:rPr>
              <w:t>Skagerrak in OSPAR Region II.</w:t>
            </w:r>
          </w:p>
        </w:tc>
        <w:tc>
          <w:tcPr>
            <w:tcW w:w="880" w:type="pct"/>
            <w:shd w:val="clear" w:color="auto" w:fill="auto"/>
          </w:tcPr>
          <w:p w14:paraId="5926ED47" w14:textId="0B74E5F2" w:rsidR="00750CEE" w:rsidRPr="00637FF0" w:rsidRDefault="00880161" w:rsidP="00756A4F">
            <w:pPr>
              <w:rPr>
                <w:rFonts w:asciiTheme="minorHAnsi" w:hAnsiTheme="minorHAnsi" w:cstheme="minorHAnsi"/>
                <w:sz w:val="20"/>
                <w:lang w:val="sv-SE"/>
              </w:rPr>
            </w:pPr>
            <w:r w:rsidRPr="00637FF0">
              <w:rPr>
                <w:rFonts w:asciiTheme="minorHAnsi" w:hAnsiTheme="minorHAnsi" w:cstheme="minorHAnsi"/>
                <w:sz w:val="20"/>
                <w:lang w:val="sv-SE"/>
              </w:rPr>
              <w:t>I, III, IV, V</w:t>
            </w:r>
          </w:p>
        </w:tc>
        <w:tc>
          <w:tcPr>
            <w:tcW w:w="2183" w:type="pct"/>
          </w:tcPr>
          <w:p w14:paraId="1A755FF0" w14:textId="39B7A10D" w:rsidR="008564C2" w:rsidRPr="00637FF0" w:rsidRDefault="00880161" w:rsidP="00756A4F">
            <w:pPr>
              <w:rPr>
                <w:rFonts w:asciiTheme="minorHAnsi" w:hAnsiTheme="minorHAnsi" w:cstheme="minorHAnsi"/>
                <w:sz w:val="20"/>
              </w:rPr>
            </w:pPr>
            <w:r w:rsidRPr="00637FF0">
              <w:rPr>
                <w:rFonts w:asciiTheme="minorHAnsi" w:hAnsiTheme="minorHAnsi" w:cstheme="minorHAnsi"/>
                <w:sz w:val="20"/>
              </w:rPr>
              <w:t xml:space="preserve">The status assessment in 2021 identified the habitat as occurring in Region II. </w:t>
            </w:r>
            <w:r w:rsidR="008564C2" w:rsidRPr="00637FF0">
              <w:rPr>
                <w:rFonts w:asciiTheme="minorHAnsi" w:hAnsiTheme="minorHAnsi" w:cstheme="minorHAnsi"/>
                <w:sz w:val="20"/>
              </w:rPr>
              <w:t>The OSPAR List indicates presence in region III, however the status assessment did not identify any occurrences to be known from Region III, whereas Region II is known to be relevant</w:t>
            </w:r>
          </w:p>
          <w:p w14:paraId="4569B1C2" w14:textId="01CCAB12" w:rsidR="00880161" w:rsidRPr="00637FF0" w:rsidRDefault="00880161" w:rsidP="00756A4F">
            <w:pPr>
              <w:rPr>
                <w:rFonts w:asciiTheme="minorHAnsi" w:hAnsiTheme="minorHAnsi" w:cstheme="minorHAnsi"/>
                <w:sz w:val="20"/>
              </w:rPr>
            </w:pPr>
            <w:r w:rsidRPr="00637FF0">
              <w:rPr>
                <w:rFonts w:asciiTheme="minorHAnsi" w:hAnsiTheme="minorHAnsi" w:cstheme="minorHAnsi"/>
                <w:sz w:val="20"/>
              </w:rPr>
              <w:t>Update OSPAR List, Case report, Recommendation</w:t>
            </w:r>
          </w:p>
        </w:tc>
      </w:tr>
      <w:tr w:rsidR="00750CEE" w:rsidRPr="00637FF0" w14:paraId="426FD24A" w14:textId="77777777" w:rsidTr="001662CC">
        <w:trPr>
          <w:trHeight w:val="1633"/>
        </w:trPr>
        <w:tc>
          <w:tcPr>
            <w:tcW w:w="655" w:type="pct"/>
            <w:shd w:val="clear" w:color="auto" w:fill="auto"/>
          </w:tcPr>
          <w:p w14:paraId="0E017CB1" w14:textId="0B46466B" w:rsidR="00750CEE" w:rsidRPr="00637FF0" w:rsidRDefault="00880161" w:rsidP="00756A4F">
            <w:pPr>
              <w:pStyle w:val="BodyText"/>
              <w:numPr>
                <w:ilvl w:val="0"/>
                <w:numId w:val="0"/>
              </w:numPr>
              <w:tabs>
                <w:tab w:val="left" w:pos="567"/>
              </w:tabs>
              <w:jc w:val="left"/>
              <w:rPr>
                <w:rFonts w:asciiTheme="minorHAnsi" w:hAnsiTheme="minorHAnsi" w:cstheme="minorHAnsi"/>
                <w:color w:val="000000"/>
              </w:rPr>
            </w:pPr>
            <w:r w:rsidRPr="001662CC">
              <w:rPr>
                <w:rFonts w:asciiTheme="minorHAnsi" w:hAnsiTheme="minorHAnsi" w:cstheme="minorHAnsi"/>
                <w:i/>
                <w:iCs/>
                <w:color w:val="000000"/>
              </w:rPr>
              <w:t>Lophelia pertusa</w:t>
            </w:r>
            <w:r w:rsidRPr="00637FF0">
              <w:rPr>
                <w:rFonts w:asciiTheme="minorHAnsi" w:hAnsiTheme="minorHAnsi" w:cstheme="minorHAnsi"/>
                <w:color w:val="000000"/>
              </w:rPr>
              <w:t xml:space="preserve"> reef</w:t>
            </w:r>
          </w:p>
        </w:tc>
        <w:tc>
          <w:tcPr>
            <w:tcW w:w="627" w:type="pct"/>
            <w:shd w:val="clear" w:color="auto" w:fill="auto"/>
          </w:tcPr>
          <w:p w14:paraId="6A195D27" w14:textId="77777777" w:rsidR="00750CEE" w:rsidRPr="00637FF0" w:rsidRDefault="00750CEE" w:rsidP="00756A4F">
            <w:pPr>
              <w:rPr>
                <w:rFonts w:asciiTheme="minorHAnsi" w:hAnsiTheme="minorHAnsi" w:cstheme="minorHAnsi"/>
                <w:sz w:val="20"/>
              </w:rPr>
            </w:pPr>
          </w:p>
        </w:tc>
        <w:tc>
          <w:tcPr>
            <w:tcW w:w="655" w:type="pct"/>
            <w:shd w:val="clear" w:color="auto" w:fill="auto"/>
          </w:tcPr>
          <w:p w14:paraId="6A178C9D" w14:textId="77777777" w:rsidR="00750CEE" w:rsidRPr="00637FF0" w:rsidRDefault="00750CEE" w:rsidP="00756A4F">
            <w:pPr>
              <w:rPr>
                <w:rFonts w:asciiTheme="minorHAnsi" w:hAnsiTheme="minorHAnsi" w:cstheme="minorHAnsi"/>
                <w:sz w:val="20"/>
              </w:rPr>
            </w:pPr>
          </w:p>
        </w:tc>
        <w:tc>
          <w:tcPr>
            <w:tcW w:w="880" w:type="pct"/>
            <w:shd w:val="clear" w:color="auto" w:fill="auto"/>
          </w:tcPr>
          <w:p w14:paraId="247A4F02" w14:textId="77777777" w:rsidR="00750CEE" w:rsidRPr="00637FF0" w:rsidRDefault="00750CEE" w:rsidP="00756A4F">
            <w:pPr>
              <w:rPr>
                <w:rFonts w:asciiTheme="minorHAnsi" w:hAnsiTheme="minorHAnsi" w:cstheme="minorHAnsi"/>
                <w:sz w:val="20"/>
              </w:rPr>
            </w:pPr>
          </w:p>
        </w:tc>
        <w:tc>
          <w:tcPr>
            <w:tcW w:w="2183" w:type="pct"/>
          </w:tcPr>
          <w:p w14:paraId="7CD42711" w14:textId="77777777" w:rsidR="00750CEE" w:rsidRPr="00637FF0" w:rsidRDefault="00880161" w:rsidP="00756A4F">
            <w:pPr>
              <w:rPr>
                <w:rFonts w:asciiTheme="minorHAnsi" w:hAnsiTheme="minorHAnsi" w:cstheme="minorHAnsi"/>
                <w:sz w:val="20"/>
              </w:rPr>
            </w:pPr>
            <w:r w:rsidRPr="00637FF0">
              <w:rPr>
                <w:rFonts w:asciiTheme="minorHAnsi" w:hAnsiTheme="minorHAnsi" w:cstheme="minorHAnsi"/>
                <w:sz w:val="20"/>
              </w:rPr>
              <w:t>Status assessment in 2021 proposed modifying the OSPAR List entry to ‘stony coral reef’ to better capture the species that form these reefs</w:t>
            </w:r>
          </w:p>
          <w:p w14:paraId="0335CFC1" w14:textId="6CA28BD1" w:rsidR="00880161" w:rsidRPr="00637FF0" w:rsidRDefault="00880161" w:rsidP="00756A4F">
            <w:pPr>
              <w:rPr>
                <w:rFonts w:asciiTheme="minorHAnsi" w:hAnsiTheme="minorHAnsi" w:cstheme="minorHAnsi"/>
                <w:sz w:val="20"/>
              </w:rPr>
            </w:pPr>
            <w:r w:rsidRPr="00637FF0">
              <w:rPr>
                <w:rFonts w:asciiTheme="minorHAnsi" w:hAnsiTheme="minorHAnsi" w:cstheme="minorHAnsi"/>
                <w:sz w:val="20"/>
              </w:rPr>
              <w:t>Update OSPAR List, Case report, Habitat definition</w:t>
            </w:r>
            <w:r w:rsidR="00D01FFF">
              <w:rPr>
                <w:rFonts w:asciiTheme="minorHAnsi" w:hAnsiTheme="minorHAnsi" w:cstheme="minorHAnsi"/>
                <w:sz w:val="20"/>
              </w:rPr>
              <w:t>,</w:t>
            </w:r>
            <w:r w:rsidRPr="00637FF0">
              <w:rPr>
                <w:rFonts w:asciiTheme="minorHAnsi" w:hAnsiTheme="minorHAnsi" w:cstheme="minorHAnsi"/>
                <w:sz w:val="20"/>
              </w:rPr>
              <w:t xml:space="preserve"> Background Document, Recommendation</w:t>
            </w:r>
            <w:r w:rsidR="00D01FFF">
              <w:rPr>
                <w:rFonts w:asciiTheme="minorHAnsi" w:hAnsiTheme="minorHAnsi" w:cstheme="minorHAnsi"/>
                <w:sz w:val="20"/>
              </w:rPr>
              <w:t>.</w:t>
            </w:r>
          </w:p>
        </w:tc>
      </w:tr>
      <w:tr w:rsidR="00880161" w:rsidRPr="00637FF0" w14:paraId="156461C8" w14:textId="77777777" w:rsidTr="001662CC">
        <w:trPr>
          <w:trHeight w:val="1633"/>
        </w:trPr>
        <w:tc>
          <w:tcPr>
            <w:tcW w:w="655" w:type="pct"/>
            <w:shd w:val="clear" w:color="auto" w:fill="auto"/>
          </w:tcPr>
          <w:p w14:paraId="22AE84F7" w14:textId="68F366D7" w:rsidR="00880161" w:rsidRPr="00637FF0" w:rsidRDefault="008564C2" w:rsidP="00756A4F">
            <w:pPr>
              <w:pStyle w:val="BodyText"/>
              <w:numPr>
                <w:ilvl w:val="0"/>
                <w:numId w:val="0"/>
              </w:numPr>
              <w:tabs>
                <w:tab w:val="left" w:pos="567"/>
              </w:tabs>
              <w:jc w:val="left"/>
              <w:rPr>
                <w:rFonts w:asciiTheme="minorHAnsi" w:hAnsiTheme="minorHAnsi" w:cstheme="minorHAnsi"/>
                <w:color w:val="000000"/>
              </w:rPr>
            </w:pPr>
            <w:r w:rsidRPr="00637FF0">
              <w:rPr>
                <w:rFonts w:asciiTheme="minorHAnsi" w:hAnsiTheme="minorHAnsi" w:cstheme="minorHAnsi"/>
                <w:color w:val="000000"/>
              </w:rPr>
              <w:lastRenderedPageBreak/>
              <w:t>Habitat definitions – several habitats</w:t>
            </w:r>
          </w:p>
        </w:tc>
        <w:tc>
          <w:tcPr>
            <w:tcW w:w="627" w:type="pct"/>
            <w:shd w:val="clear" w:color="auto" w:fill="auto"/>
          </w:tcPr>
          <w:p w14:paraId="1C2FC1C3" w14:textId="77777777" w:rsidR="00880161" w:rsidRPr="00637FF0" w:rsidRDefault="00880161" w:rsidP="00756A4F">
            <w:pPr>
              <w:rPr>
                <w:rFonts w:asciiTheme="minorHAnsi" w:hAnsiTheme="minorHAnsi" w:cstheme="minorHAnsi"/>
                <w:sz w:val="20"/>
              </w:rPr>
            </w:pPr>
          </w:p>
        </w:tc>
        <w:tc>
          <w:tcPr>
            <w:tcW w:w="655" w:type="pct"/>
            <w:shd w:val="clear" w:color="auto" w:fill="auto"/>
          </w:tcPr>
          <w:p w14:paraId="6F291AFF" w14:textId="77777777" w:rsidR="00880161" w:rsidRPr="00637FF0" w:rsidRDefault="00880161" w:rsidP="00756A4F">
            <w:pPr>
              <w:rPr>
                <w:rFonts w:asciiTheme="minorHAnsi" w:hAnsiTheme="minorHAnsi" w:cstheme="minorHAnsi"/>
                <w:sz w:val="20"/>
              </w:rPr>
            </w:pPr>
          </w:p>
        </w:tc>
        <w:tc>
          <w:tcPr>
            <w:tcW w:w="880" w:type="pct"/>
            <w:shd w:val="clear" w:color="auto" w:fill="auto"/>
          </w:tcPr>
          <w:p w14:paraId="16FD9B94" w14:textId="77777777" w:rsidR="00880161" w:rsidRPr="00637FF0" w:rsidRDefault="00880161" w:rsidP="00756A4F">
            <w:pPr>
              <w:rPr>
                <w:rFonts w:asciiTheme="minorHAnsi" w:hAnsiTheme="minorHAnsi" w:cstheme="minorHAnsi"/>
                <w:sz w:val="20"/>
              </w:rPr>
            </w:pPr>
          </w:p>
        </w:tc>
        <w:tc>
          <w:tcPr>
            <w:tcW w:w="2183" w:type="pct"/>
          </w:tcPr>
          <w:p w14:paraId="4305BAF4" w14:textId="3793A351" w:rsidR="00880161" w:rsidRPr="00637FF0" w:rsidRDefault="008564C2" w:rsidP="00756A4F">
            <w:pPr>
              <w:rPr>
                <w:rFonts w:asciiTheme="minorHAnsi" w:hAnsiTheme="minorHAnsi" w:cstheme="minorHAnsi"/>
                <w:sz w:val="20"/>
              </w:rPr>
            </w:pPr>
            <w:r w:rsidRPr="00637FF0">
              <w:rPr>
                <w:rFonts w:asciiTheme="minorHAnsi" w:hAnsiTheme="minorHAnsi" w:cstheme="minorHAnsi"/>
                <w:sz w:val="20"/>
              </w:rPr>
              <w:t>Several 2021</w:t>
            </w:r>
            <w:r w:rsidR="0044345D" w:rsidRPr="00637FF0">
              <w:rPr>
                <w:rFonts w:asciiTheme="minorHAnsi" w:hAnsiTheme="minorHAnsi" w:cstheme="minorHAnsi"/>
                <w:sz w:val="20"/>
              </w:rPr>
              <w:t>/2022</w:t>
            </w:r>
            <w:r w:rsidRPr="00637FF0">
              <w:rPr>
                <w:rFonts w:asciiTheme="minorHAnsi" w:hAnsiTheme="minorHAnsi" w:cstheme="minorHAnsi"/>
                <w:sz w:val="20"/>
              </w:rPr>
              <w:t xml:space="preserve"> status assessments of habitats (deep-sea and shelf)</w:t>
            </w:r>
            <w:r w:rsidR="0044345D" w:rsidRPr="00637FF0">
              <w:rPr>
                <w:rFonts w:asciiTheme="minorHAnsi" w:hAnsiTheme="minorHAnsi" w:cstheme="minorHAnsi"/>
                <w:sz w:val="20"/>
              </w:rPr>
              <w:t>, e.g. seapens and b</w:t>
            </w:r>
            <w:r w:rsidR="00C76548" w:rsidRPr="00637FF0">
              <w:rPr>
                <w:rFonts w:asciiTheme="minorHAnsi" w:hAnsiTheme="minorHAnsi" w:cstheme="minorHAnsi"/>
                <w:sz w:val="20"/>
              </w:rPr>
              <w:t>urrowing megafauna,</w:t>
            </w:r>
            <w:r w:rsidRPr="00637FF0">
              <w:rPr>
                <w:rFonts w:asciiTheme="minorHAnsi" w:hAnsiTheme="minorHAnsi" w:cstheme="minorHAnsi"/>
                <w:sz w:val="20"/>
              </w:rPr>
              <w:t xml:space="preserve"> identified the habitat definitions as requiring an update. In some cases the habitat definition as too generic to be easily applied to occurrence data or excluded features that were considered to be descriptive of the habitat</w:t>
            </w:r>
            <w:r w:rsidR="00B443D3" w:rsidRPr="00637FF0">
              <w:rPr>
                <w:rFonts w:asciiTheme="minorHAnsi" w:hAnsiTheme="minorHAnsi" w:cstheme="minorHAnsi"/>
                <w:sz w:val="20"/>
              </w:rPr>
              <w:t xml:space="preserve"> in other regions (e.g. carbonate mounds features exclude Region I occurrences that could be relevant)</w:t>
            </w:r>
            <w:r w:rsidRPr="00637FF0">
              <w:rPr>
                <w:rFonts w:asciiTheme="minorHAnsi" w:hAnsiTheme="minorHAnsi" w:cstheme="minorHAnsi"/>
                <w:sz w:val="20"/>
              </w:rPr>
              <w:t xml:space="preserve">. </w:t>
            </w:r>
          </w:p>
          <w:p w14:paraId="3F2DC4AE" w14:textId="77777777" w:rsidR="008564C2" w:rsidRPr="00637FF0" w:rsidRDefault="008564C2" w:rsidP="00756A4F">
            <w:pPr>
              <w:rPr>
                <w:rFonts w:asciiTheme="minorHAnsi" w:hAnsiTheme="minorHAnsi" w:cstheme="minorHAnsi"/>
                <w:sz w:val="20"/>
              </w:rPr>
            </w:pPr>
            <w:r w:rsidRPr="00637FF0">
              <w:rPr>
                <w:rFonts w:asciiTheme="minorHAnsi" w:hAnsiTheme="minorHAnsi" w:cstheme="minorHAnsi"/>
                <w:sz w:val="20"/>
              </w:rPr>
              <w:t>The habitat definitions refer to EUNIS codes which are out of date</w:t>
            </w:r>
          </w:p>
          <w:p w14:paraId="1A4648D2" w14:textId="059D68AC" w:rsidR="00016B32" w:rsidRPr="00637FF0" w:rsidRDefault="00016B32" w:rsidP="00756A4F">
            <w:pPr>
              <w:rPr>
                <w:rFonts w:asciiTheme="minorHAnsi" w:hAnsiTheme="minorHAnsi" w:cstheme="minorHAnsi"/>
                <w:sz w:val="20"/>
              </w:rPr>
            </w:pPr>
            <w:r w:rsidRPr="00637FF0">
              <w:rPr>
                <w:rFonts w:asciiTheme="minorHAnsi" w:hAnsiTheme="minorHAnsi" w:cstheme="minorHAnsi"/>
                <w:sz w:val="20"/>
              </w:rPr>
              <w:t>Update the Habitat definitions</w:t>
            </w:r>
          </w:p>
        </w:tc>
      </w:tr>
      <w:tr w:rsidR="001662CC" w:rsidRPr="00637FF0" w14:paraId="2F609B9C" w14:textId="77777777" w:rsidTr="001662CC">
        <w:trPr>
          <w:trHeight w:val="1633"/>
        </w:trPr>
        <w:tc>
          <w:tcPr>
            <w:tcW w:w="655" w:type="pct"/>
            <w:shd w:val="clear" w:color="auto" w:fill="auto"/>
          </w:tcPr>
          <w:p w14:paraId="6DFB2E79" w14:textId="4384AD00" w:rsidR="001662CC" w:rsidRPr="001662CC" w:rsidRDefault="001662CC" w:rsidP="001662CC">
            <w:pPr>
              <w:pStyle w:val="BodyText"/>
              <w:numPr>
                <w:ilvl w:val="0"/>
                <w:numId w:val="0"/>
              </w:numPr>
              <w:tabs>
                <w:tab w:val="left" w:pos="567"/>
              </w:tabs>
              <w:jc w:val="left"/>
              <w:rPr>
                <w:rFonts w:asciiTheme="minorHAnsi" w:hAnsiTheme="minorHAnsi" w:cstheme="minorHAnsi"/>
                <w:i/>
                <w:iCs/>
                <w:color w:val="000000"/>
              </w:rPr>
            </w:pPr>
            <w:r w:rsidRPr="00637FF0">
              <w:rPr>
                <w:rFonts w:asciiTheme="minorHAnsi" w:hAnsiTheme="minorHAnsi" w:cstheme="minorHAnsi"/>
                <w:i/>
                <w:iCs/>
                <w:color w:val="000000" w:themeColor="text1"/>
              </w:rPr>
              <w:t>Mytilus edulis</w:t>
            </w:r>
            <w:r w:rsidRPr="00637FF0">
              <w:rPr>
                <w:rFonts w:asciiTheme="minorHAnsi" w:hAnsiTheme="minorHAnsi" w:cstheme="minorHAnsi"/>
                <w:color w:val="000000" w:themeColor="text1"/>
              </w:rPr>
              <w:t xml:space="preserve"> beds</w:t>
            </w:r>
          </w:p>
        </w:tc>
        <w:tc>
          <w:tcPr>
            <w:tcW w:w="627" w:type="pct"/>
            <w:shd w:val="clear" w:color="auto" w:fill="auto"/>
          </w:tcPr>
          <w:p w14:paraId="5832DB74" w14:textId="3DDFC0E5" w:rsidR="001662CC" w:rsidRPr="00637FF0" w:rsidRDefault="001662CC" w:rsidP="001662CC">
            <w:pPr>
              <w:rPr>
                <w:rFonts w:asciiTheme="minorHAnsi" w:hAnsiTheme="minorHAnsi" w:cstheme="minorHAnsi"/>
                <w:sz w:val="20"/>
              </w:rPr>
            </w:pPr>
            <w:r w:rsidRPr="00637FF0">
              <w:rPr>
                <w:rFonts w:asciiTheme="minorHAnsi" w:hAnsiTheme="minorHAnsi" w:cstheme="minorHAnsi"/>
                <w:sz w:val="20"/>
              </w:rPr>
              <w:t>All, where they occur, II, III</w:t>
            </w:r>
          </w:p>
        </w:tc>
        <w:tc>
          <w:tcPr>
            <w:tcW w:w="655" w:type="pct"/>
            <w:shd w:val="clear" w:color="auto" w:fill="auto"/>
          </w:tcPr>
          <w:p w14:paraId="3219E8F4" w14:textId="3C8D5119" w:rsidR="001662CC" w:rsidRPr="00637FF0" w:rsidRDefault="001662CC" w:rsidP="001662CC">
            <w:pPr>
              <w:rPr>
                <w:rFonts w:asciiTheme="minorHAnsi" w:hAnsiTheme="minorHAnsi" w:cstheme="minorHAnsi"/>
                <w:sz w:val="20"/>
              </w:rPr>
            </w:pPr>
            <w:r w:rsidRPr="00637FF0">
              <w:rPr>
                <w:rFonts w:asciiTheme="minorHAnsi" w:hAnsiTheme="minorHAnsi" w:cstheme="minorHAnsi"/>
                <w:sz w:val="20"/>
              </w:rPr>
              <w:t>II, III</w:t>
            </w:r>
          </w:p>
        </w:tc>
        <w:tc>
          <w:tcPr>
            <w:tcW w:w="880" w:type="pct"/>
            <w:shd w:val="clear" w:color="auto" w:fill="auto"/>
          </w:tcPr>
          <w:p w14:paraId="270A9D20" w14:textId="797E7B83" w:rsidR="001662CC" w:rsidRPr="00637FF0" w:rsidRDefault="001662CC" w:rsidP="001662CC">
            <w:pPr>
              <w:rPr>
                <w:rFonts w:asciiTheme="minorHAnsi" w:hAnsiTheme="minorHAnsi" w:cstheme="minorHAnsi"/>
                <w:sz w:val="20"/>
              </w:rPr>
            </w:pPr>
            <w:r w:rsidRPr="00637FF0">
              <w:rPr>
                <w:rFonts w:asciiTheme="minorHAnsi" w:hAnsiTheme="minorHAnsi" w:cstheme="minorHAnsi"/>
                <w:sz w:val="20"/>
              </w:rPr>
              <w:t>II, III</w:t>
            </w:r>
          </w:p>
        </w:tc>
        <w:tc>
          <w:tcPr>
            <w:tcW w:w="2183" w:type="pct"/>
          </w:tcPr>
          <w:p w14:paraId="34CB09CC" w14:textId="77777777" w:rsidR="001662CC" w:rsidRPr="00637FF0" w:rsidRDefault="001662CC" w:rsidP="001662CC">
            <w:pPr>
              <w:rPr>
                <w:rFonts w:asciiTheme="minorHAnsi" w:eastAsia="Calibri" w:hAnsiTheme="minorHAnsi" w:cstheme="minorHAnsi"/>
                <w:color w:val="000000" w:themeColor="text1"/>
                <w:sz w:val="20"/>
              </w:rPr>
            </w:pPr>
            <w:r w:rsidRPr="00637FF0">
              <w:rPr>
                <w:rFonts w:asciiTheme="minorHAnsi" w:eastAsia="Calibri" w:hAnsiTheme="minorHAnsi" w:cstheme="minorHAnsi"/>
                <w:color w:val="000000" w:themeColor="text1"/>
                <w:sz w:val="20"/>
              </w:rPr>
              <w:t xml:space="preserve">ICG-POSH 2022 noted that the definition for </w:t>
            </w:r>
            <w:r w:rsidRPr="00637FF0">
              <w:rPr>
                <w:rFonts w:asciiTheme="minorHAnsi" w:eastAsia="Calibri" w:hAnsiTheme="minorHAnsi" w:cstheme="minorHAnsi"/>
                <w:i/>
                <w:iCs/>
                <w:color w:val="000000" w:themeColor="text1"/>
                <w:sz w:val="20"/>
                <w:lang w:val=""/>
              </w:rPr>
              <w:t>Mytilus edulis beds</w:t>
            </w:r>
            <w:r w:rsidRPr="00637FF0">
              <w:rPr>
                <w:rFonts w:asciiTheme="minorHAnsi" w:eastAsia="Calibri" w:hAnsiTheme="minorHAnsi" w:cstheme="minorHAnsi"/>
                <w:color w:val="000000" w:themeColor="text1"/>
                <w:sz w:val="20"/>
                <w:lang w:val=""/>
              </w:rPr>
              <w:t xml:space="preserve"> </w:t>
            </w:r>
            <w:r w:rsidRPr="00637FF0">
              <w:rPr>
                <w:rFonts w:asciiTheme="minorHAnsi" w:eastAsia="Calibri" w:hAnsiTheme="minorHAnsi" w:cstheme="minorHAnsi"/>
                <w:color w:val="000000" w:themeColor="text1"/>
                <w:sz w:val="20"/>
              </w:rPr>
              <w:t>had caused difficulties for the assessor.  The definitions for habitats were set out in Agreement 2008 – 07 on Descriptions of habitats on the OSPAR List of threatened and/or declining.  A decision would need to be taken on whether to prepare amendments on all relevant definitions in one exercise or whether to do them separately.</w:t>
            </w:r>
          </w:p>
          <w:p w14:paraId="5D3AAF36" w14:textId="77777777" w:rsidR="001662CC" w:rsidRPr="00637FF0" w:rsidRDefault="001662CC" w:rsidP="001662CC">
            <w:pPr>
              <w:rPr>
                <w:rFonts w:asciiTheme="minorHAnsi" w:hAnsiTheme="minorHAnsi" w:cstheme="minorHAnsi"/>
                <w:sz w:val="20"/>
              </w:rPr>
            </w:pPr>
          </w:p>
        </w:tc>
      </w:tr>
      <w:tr w:rsidR="009E7716" w:rsidRPr="00637FF0" w14:paraId="5DD791AC" w14:textId="77777777" w:rsidTr="001662CC">
        <w:trPr>
          <w:trHeight w:val="1633"/>
        </w:trPr>
        <w:tc>
          <w:tcPr>
            <w:tcW w:w="655" w:type="pct"/>
            <w:shd w:val="clear" w:color="auto" w:fill="auto"/>
          </w:tcPr>
          <w:p w14:paraId="0DC46C1E" w14:textId="386D861A" w:rsidR="009E7716" w:rsidRPr="005A0940" w:rsidRDefault="009E7716" w:rsidP="001662CC">
            <w:pPr>
              <w:pStyle w:val="BodyText"/>
              <w:numPr>
                <w:ilvl w:val="0"/>
                <w:numId w:val="0"/>
              </w:numPr>
              <w:tabs>
                <w:tab w:val="left" w:pos="567"/>
              </w:tabs>
              <w:jc w:val="left"/>
              <w:rPr>
                <w:rFonts w:asciiTheme="minorHAnsi" w:hAnsiTheme="minorHAnsi" w:cstheme="minorHAnsi"/>
                <w:color w:val="000000" w:themeColor="text1"/>
              </w:rPr>
            </w:pPr>
            <w:r>
              <w:rPr>
                <w:rFonts w:asciiTheme="minorHAnsi" w:hAnsiTheme="minorHAnsi" w:cstheme="minorHAnsi"/>
                <w:color w:val="000000" w:themeColor="text1"/>
              </w:rPr>
              <w:t xml:space="preserve">Discrepancies </w:t>
            </w:r>
            <w:r w:rsidR="00BB7272">
              <w:rPr>
                <w:rFonts w:asciiTheme="minorHAnsi" w:hAnsiTheme="minorHAnsi" w:cstheme="minorHAnsi"/>
                <w:color w:val="000000" w:themeColor="text1"/>
              </w:rPr>
              <w:t>in</w:t>
            </w:r>
            <w:r>
              <w:rPr>
                <w:rFonts w:asciiTheme="minorHAnsi" w:hAnsiTheme="minorHAnsi" w:cstheme="minorHAnsi"/>
                <w:color w:val="000000" w:themeColor="text1"/>
              </w:rPr>
              <w:t xml:space="preserve"> </w:t>
            </w:r>
            <w:r w:rsidR="008C36CA">
              <w:rPr>
                <w:rFonts w:asciiTheme="minorHAnsi" w:hAnsiTheme="minorHAnsi" w:cstheme="minorHAnsi"/>
                <w:color w:val="000000" w:themeColor="text1"/>
              </w:rPr>
              <w:t xml:space="preserve">EUNIS habitat </w:t>
            </w:r>
            <w:r w:rsidR="00BB7272">
              <w:rPr>
                <w:rFonts w:asciiTheme="minorHAnsi" w:hAnsiTheme="minorHAnsi" w:cstheme="minorHAnsi"/>
                <w:color w:val="000000" w:themeColor="text1"/>
              </w:rPr>
              <w:t>classification in the OSPAR habitat descriptions</w:t>
            </w:r>
          </w:p>
        </w:tc>
        <w:tc>
          <w:tcPr>
            <w:tcW w:w="627" w:type="pct"/>
            <w:shd w:val="clear" w:color="auto" w:fill="auto"/>
          </w:tcPr>
          <w:p w14:paraId="4374780A" w14:textId="77777777" w:rsidR="009E7716" w:rsidRPr="00637FF0" w:rsidRDefault="009E7716" w:rsidP="001662CC">
            <w:pPr>
              <w:rPr>
                <w:rFonts w:asciiTheme="minorHAnsi" w:hAnsiTheme="minorHAnsi" w:cstheme="minorHAnsi"/>
                <w:sz w:val="20"/>
              </w:rPr>
            </w:pPr>
          </w:p>
        </w:tc>
        <w:tc>
          <w:tcPr>
            <w:tcW w:w="655" w:type="pct"/>
            <w:shd w:val="clear" w:color="auto" w:fill="auto"/>
          </w:tcPr>
          <w:p w14:paraId="662DF9DD" w14:textId="77777777" w:rsidR="009E7716" w:rsidRPr="00637FF0" w:rsidRDefault="009E7716" w:rsidP="001662CC">
            <w:pPr>
              <w:rPr>
                <w:rFonts w:asciiTheme="minorHAnsi" w:hAnsiTheme="minorHAnsi" w:cstheme="minorHAnsi"/>
                <w:sz w:val="20"/>
              </w:rPr>
            </w:pPr>
          </w:p>
        </w:tc>
        <w:tc>
          <w:tcPr>
            <w:tcW w:w="880" w:type="pct"/>
            <w:shd w:val="clear" w:color="auto" w:fill="auto"/>
          </w:tcPr>
          <w:p w14:paraId="0CD77226" w14:textId="77777777" w:rsidR="009E7716" w:rsidRPr="00637FF0" w:rsidRDefault="009E7716" w:rsidP="001662CC">
            <w:pPr>
              <w:rPr>
                <w:rFonts w:asciiTheme="minorHAnsi" w:hAnsiTheme="minorHAnsi" w:cstheme="minorHAnsi"/>
                <w:sz w:val="20"/>
              </w:rPr>
            </w:pPr>
          </w:p>
        </w:tc>
        <w:tc>
          <w:tcPr>
            <w:tcW w:w="2183" w:type="pct"/>
          </w:tcPr>
          <w:p w14:paraId="4042CDA2" w14:textId="7CCC5F36" w:rsidR="009E7716" w:rsidRPr="00637FF0" w:rsidRDefault="00D0481E" w:rsidP="001662CC">
            <w:pPr>
              <w:rPr>
                <w:rFonts w:asciiTheme="minorHAnsi" w:eastAsia="Calibri" w:hAnsiTheme="minorHAnsi" w:cstheme="minorHAnsi"/>
                <w:color w:val="000000" w:themeColor="text1"/>
                <w:sz w:val="20"/>
              </w:rPr>
            </w:pPr>
            <w:r>
              <w:rPr>
                <w:rFonts w:asciiTheme="minorHAnsi" w:eastAsia="Calibri" w:hAnsiTheme="minorHAnsi" w:cstheme="minorHAnsi"/>
                <w:color w:val="000000" w:themeColor="text1"/>
                <w:sz w:val="20"/>
              </w:rPr>
              <w:t xml:space="preserve">Submitted to BDC 25 as </w:t>
            </w:r>
            <w:r w:rsidR="00E131C8">
              <w:rPr>
                <w:rFonts w:asciiTheme="minorHAnsi" w:eastAsia="Calibri" w:hAnsiTheme="minorHAnsi" w:cstheme="minorHAnsi"/>
                <w:color w:val="000000" w:themeColor="text1"/>
                <w:sz w:val="20"/>
              </w:rPr>
              <w:t>draft task template</w:t>
            </w:r>
            <w:r w:rsidR="00ED3428">
              <w:rPr>
                <w:rFonts w:asciiTheme="minorHAnsi" w:eastAsia="Calibri" w:hAnsiTheme="minorHAnsi" w:cstheme="minorHAnsi"/>
                <w:color w:val="000000" w:themeColor="text1"/>
                <w:sz w:val="20"/>
              </w:rPr>
              <w:t xml:space="preserve"> BDC 25/04/02</w:t>
            </w:r>
            <w:r w:rsidR="001B29BB">
              <w:rPr>
                <w:rFonts w:asciiTheme="minorHAnsi" w:eastAsia="Calibri" w:hAnsiTheme="minorHAnsi" w:cstheme="minorHAnsi"/>
                <w:color w:val="000000" w:themeColor="text1"/>
                <w:sz w:val="20"/>
              </w:rPr>
              <w:t>.add02</w:t>
            </w:r>
            <w:r w:rsidR="001B1E14">
              <w:rPr>
                <w:rFonts w:asciiTheme="minorHAnsi" w:eastAsia="Calibri" w:hAnsiTheme="minorHAnsi" w:cstheme="minorHAnsi"/>
                <w:color w:val="000000" w:themeColor="text1"/>
                <w:sz w:val="20"/>
              </w:rPr>
              <w:t>; the task would address discrepancies in the EUNIS habitat classification</w:t>
            </w:r>
            <w:r w:rsidR="008220BB">
              <w:rPr>
                <w:rFonts w:asciiTheme="minorHAnsi" w:eastAsia="Calibri" w:hAnsiTheme="minorHAnsi" w:cstheme="minorHAnsi"/>
                <w:color w:val="000000" w:themeColor="text1"/>
                <w:sz w:val="20"/>
              </w:rPr>
              <w:t xml:space="preserve"> </w:t>
            </w:r>
            <w:r w:rsidR="008220BB" w:rsidRPr="008220BB">
              <w:rPr>
                <w:rFonts w:asciiTheme="minorHAnsi" w:eastAsia="Calibri" w:hAnsiTheme="minorHAnsi" w:cstheme="minorHAnsi"/>
                <w:color w:val="000000" w:themeColor="text1"/>
                <w:sz w:val="20"/>
              </w:rPr>
              <w:t>for the [Arctic and] Atlantic section[s]</w:t>
            </w:r>
          </w:p>
        </w:tc>
      </w:tr>
    </w:tbl>
    <w:p w14:paraId="1D0561D1" w14:textId="554E1200" w:rsidR="00637FF0" w:rsidRDefault="00195E58">
      <w:pPr>
        <w:tabs>
          <w:tab w:val="clear" w:pos="567"/>
          <w:tab w:val="clear" w:pos="1134"/>
          <w:tab w:val="clear" w:pos="1701"/>
          <w:tab w:val="clear" w:pos="2268"/>
        </w:tabs>
        <w:spacing w:after="200" w:line="276" w:lineRule="auto"/>
        <w:rPr>
          <w:rFonts w:asciiTheme="minorHAnsi" w:eastAsia="Arial Unicode MS" w:hAnsiTheme="minorHAnsi" w:cstheme="minorHAnsi"/>
          <w:color w:val="000000"/>
          <w:sz w:val="20"/>
          <w:u w:color="000000"/>
          <w:lang w:val="en-US" w:eastAsia="en-US"/>
        </w:rPr>
      </w:pPr>
      <w:r>
        <w:rPr>
          <w:rFonts w:asciiTheme="minorHAnsi" w:eastAsia="Arial Unicode MS" w:hAnsiTheme="minorHAnsi" w:cstheme="minorHAnsi"/>
          <w:color w:val="000000"/>
          <w:sz w:val="20"/>
          <w:u w:color="000000"/>
          <w:lang w:val="en-US" w:eastAsia="en-US"/>
        </w:rPr>
        <w:t xml:space="preserve"> </w:t>
      </w:r>
    </w:p>
    <w:p w14:paraId="6CC5ED3A" w14:textId="3BC90AAF" w:rsidR="1A019397" w:rsidRDefault="1A019397" w:rsidP="1A019397">
      <w:pPr>
        <w:widowControl w:val="0"/>
        <w:tabs>
          <w:tab w:val="left" w:pos="1560"/>
        </w:tabs>
        <w:spacing w:before="120" w:line="200" w:lineRule="atLeast"/>
        <w:rPr>
          <w:rFonts w:asciiTheme="minorHAnsi" w:hAnsiTheme="minorHAnsi" w:cstheme="minorBidi"/>
          <w:sz w:val="20"/>
          <w:lang w:eastAsia="en-US"/>
        </w:rPr>
      </w:pPr>
    </w:p>
    <w:p w14:paraId="4271DBAF" w14:textId="77777777" w:rsidR="00A8023D" w:rsidRDefault="00A8023D">
      <w:pPr>
        <w:tabs>
          <w:tab w:val="clear" w:pos="567"/>
          <w:tab w:val="clear" w:pos="1134"/>
          <w:tab w:val="clear" w:pos="1701"/>
          <w:tab w:val="clear" w:pos="2268"/>
        </w:tabs>
        <w:spacing w:after="200" w:line="276" w:lineRule="auto"/>
        <w:rPr>
          <w:rFonts w:asciiTheme="minorHAnsi" w:eastAsia="Arial Unicode MS" w:hAnsiTheme="minorHAnsi" w:cstheme="minorHAnsi"/>
          <w:color w:val="000000"/>
          <w:szCs w:val="22"/>
          <w:u w:color="000000"/>
          <w:lang w:val="en-US" w:eastAsia="en-US"/>
        </w:rPr>
      </w:pPr>
    </w:p>
    <w:p w14:paraId="463A2187" w14:textId="62F5DFFC" w:rsidR="003D57C8" w:rsidRDefault="003D57C8" w:rsidP="3F986D23">
      <w:pPr>
        <w:tabs>
          <w:tab w:val="clear" w:pos="567"/>
          <w:tab w:val="clear" w:pos="1134"/>
          <w:tab w:val="clear" w:pos="1701"/>
          <w:tab w:val="clear" w:pos="2268"/>
        </w:tabs>
        <w:spacing w:before="120" w:after="200" w:line="276" w:lineRule="auto"/>
        <w:rPr>
          <w:rFonts w:asciiTheme="minorHAnsi" w:hAnsiTheme="minorHAnsi" w:cstheme="minorBidi"/>
          <w:lang w:eastAsia="en-US"/>
        </w:rPr>
        <w:sectPr w:rsidR="003D57C8" w:rsidSect="0044148B">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08" w:footer="0" w:gutter="0"/>
          <w:cols w:space="708"/>
          <w:docGrid w:linePitch="360"/>
        </w:sectPr>
      </w:pPr>
    </w:p>
    <w:p w14:paraId="5535D311" w14:textId="77777777" w:rsidR="00710CF0" w:rsidRDefault="00710CF0" w:rsidP="00710CF0">
      <w:pPr>
        <w:spacing w:before="120"/>
        <w:jc w:val="right"/>
        <w:rPr>
          <w:rFonts w:asciiTheme="minorHAnsi" w:eastAsiaTheme="minorHAnsi" w:hAnsiTheme="minorHAnsi" w:cstheme="minorHAnsi"/>
          <w:sz w:val="24"/>
          <w:szCs w:val="24"/>
        </w:rPr>
      </w:pPr>
      <w:r w:rsidRPr="00CB2B26">
        <w:rPr>
          <w:rFonts w:asciiTheme="minorHAnsi" w:eastAsiaTheme="minorHAnsi" w:hAnsiTheme="minorHAnsi" w:cstheme="minorHAnsi"/>
          <w:sz w:val="24"/>
          <w:szCs w:val="24"/>
        </w:rPr>
        <w:lastRenderedPageBreak/>
        <w:t xml:space="preserve">Annex </w:t>
      </w:r>
      <w:r>
        <w:rPr>
          <w:rFonts w:asciiTheme="minorHAnsi" w:eastAsiaTheme="minorHAnsi" w:hAnsiTheme="minorHAnsi" w:cstheme="minorHAnsi"/>
          <w:sz w:val="24"/>
          <w:szCs w:val="24"/>
        </w:rPr>
        <w:t>A</w:t>
      </w:r>
    </w:p>
    <w:p w14:paraId="186C0452" w14:textId="3B331F4D" w:rsidR="003D57C8" w:rsidRDefault="46A6D075" w:rsidP="3F986D23">
      <w:pPr>
        <w:pStyle w:val="NormalWeb"/>
        <w:shd w:val="clear" w:color="auto" w:fill="FFFFFF" w:themeFill="background1"/>
        <w:tabs>
          <w:tab w:val="left" w:pos="567"/>
        </w:tabs>
        <w:spacing w:before="0" w:beforeAutospacing="0" w:after="0" w:afterAutospacing="0"/>
        <w:textAlignment w:val="baseline"/>
        <w:rPr>
          <w:rFonts w:asciiTheme="minorHAnsi" w:eastAsiaTheme="minorEastAsia" w:hAnsiTheme="minorHAnsi" w:cstheme="minorBidi"/>
        </w:rPr>
      </w:pPr>
      <w:r w:rsidRPr="3F986D23">
        <w:rPr>
          <w:rFonts w:asciiTheme="minorHAnsi" w:eastAsiaTheme="minorEastAsia" w:hAnsiTheme="minorHAnsi" w:cstheme="minorBidi"/>
        </w:rPr>
        <w:t>P</w:t>
      </w:r>
      <w:r w:rsidR="003D57C8" w:rsidRPr="3F986D23">
        <w:rPr>
          <w:rFonts w:asciiTheme="minorHAnsi" w:eastAsiaTheme="minorEastAsia" w:hAnsiTheme="minorHAnsi" w:cstheme="minorBidi"/>
        </w:rPr>
        <w:t xml:space="preserve">roposed year of Status Assessment in cycle 3 </w:t>
      </w:r>
    </w:p>
    <w:p w14:paraId="02EE6EDF" w14:textId="77777777" w:rsidR="003D57C8" w:rsidRDefault="003D57C8" w:rsidP="003D57C8">
      <w:pPr>
        <w:pStyle w:val="NormalWeb"/>
        <w:shd w:val="clear" w:color="auto" w:fill="FFFFFF"/>
        <w:tabs>
          <w:tab w:val="left" w:pos="567"/>
        </w:tabs>
        <w:spacing w:before="0" w:beforeAutospacing="0" w:after="0" w:afterAutospacing="0"/>
        <w:textAlignment w:val="baseline"/>
        <w:rPr>
          <w:rFonts w:asciiTheme="minorHAnsi" w:eastAsiaTheme="minorHAnsi" w:hAnsiTheme="minorHAnsi" w:cstheme="minorHAnsi"/>
        </w:rPr>
      </w:pPr>
    </w:p>
    <w:p w14:paraId="0A6139FE" w14:textId="77777777" w:rsidR="00724858" w:rsidRDefault="00724858" w:rsidP="00724858">
      <w:pPr>
        <w:pStyle w:val="NormalWeb"/>
        <w:shd w:val="clear" w:color="auto" w:fill="FFFFFF"/>
        <w:tabs>
          <w:tab w:val="left" w:pos="567"/>
        </w:tabs>
        <w:spacing w:before="0" w:beforeAutospacing="0" w:after="0" w:afterAutospacing="0"/>
        <w:textAlignment w:val="baseline"/>
        <w:rPr>
          <w:rFonts w:asciiTheme="minorHAnsi" w:eastAsiaTheme="minorHAnsi" w:hAnsiTheme="minorHAnsi" w:cstheme="minorHAnsi"/>
          <w:sz w:val="22"/>
          <w:szCs w:val="22"/>
        </w:rPr>
      </w:pPr>
      <w:r w:rsidRPr="009C4FFB">
        <w:rPr>
          <w:rFonts w:asciiTheme="minorHAnsi" w:eastAsiaTheme="minorHAnsi" w:hAnsiTheme="minorHAnsi" w:cstheme="minorHAnsi"/>
          <w:sz w:val="22"/>
          <w:szCs w:val="22"/>
        </w:rPr>
        <w:t>This table is based on the default six-year frequency of Status Assessment, unless alternative frequency is indicated by the most recent Status Assessment</w:t>
      </w:r>
      <w:r>
        <w:rPr>
          <w:rFonts w:asciiTheme="minorHAnsi" w:eastAsiaTheme="minorHAnsi" w:hAnsiTheme="minorHAnsi" w:cstheme="minorHAnsi"/>
          <w:sz w:val="22"/>
          <w:szCs w:val="22"/>
        </w:rPr>
        <w:t>. The table was</w:t>
      </w:r>
      <w:r w:rsidRPr="009C4FFB">
        <w:rPr>
          <w:rFonts w:asciiTheme="minorHAnsi" w:eastAsiaTheme="minorHAnsi" w:hAnsiTheme="minorHAnsi" w:cstheme="minorHAnsi"/>
          <w:sz w:val="22"/>
          <w:szCs w:val="22"/>
        </w:rPr>
        <w:t xml:space="preserve"> </w:t>
      </w:r>
      <w:r>
        <w:rPr>
          <w:rFonts w:asciiTheme="minorHAnsi" w:eastAsiaTheme="minorHAnsi" w:hAnsiTheme="minorHAnsi" w:cstheme="minorHAnsi"/>
          <w:sz w:val="22"/>
          <w:szCs w:val="22"/>
        </w:rPr>
        <w:t>amended at</w:t>
      </w:r>
      <w:r w:rsidRPr="009C4FFB">
        <w:rPr>
          <w:rFonts w:asciiTheme="minorHAnsi" w:eastAsiaTheme="minorHAnsi" w:hAnsiTheme="minorHAnsi" w:cstheme="minorHAnsi"/>
          <w:sz w:val="22"/>
          <w:szCs w:val="22"/>
        </w:rPr>
        <w:t xml:space="preserve"> BDC 24</w:t>
      </w:r>
      <w:r>
        <w:rPr>
          <w:rFonts w:asciiTheme="minorHAnsi" w:eastAsiaTheme="minorHAnsi" w:hAnsiTheme="minorHAnsi" w:cstheme="minorHAnsi"/>
          <w:sz w:val="22"/>
          <w:szCs w:val="22"/>
        </w:rPr>
        <w:t xml:space="preserve">, and </w:t>
      </w:r>
      <w:r w:rsidRPr="009C4FFB">
        <w:rPr>
          <w:rFonts w:asciiTheme="minorHAnsi" w:eastAsiaTheme="minorHAnsi" w:hAnsiTheme="minorHAnsi" w:cstheme="minorHAnsi"/>
          <w:sz w:val="22"/>
          <w:szCs w:val="22"/>
        </w:rPr>
        <w:t xml:space="preserve">further amended </w:t>
      </w:r>
      <w:r>
        <w:rPr>
          <w:rFonts w:asciiTheme="minorHAnsi" w:eastAsiaTheme="minorHAnsi" w:hAnsiTheme="minorHAnsi" w:cstheme="minorHAnsi"/>
          <w:sz w:val="22"/>
          <w:szCs w:val="22"/>
        </w:rPr>
        <w:t>at ICG-POSH 24 (shown in orange); leads to be confirmed in square brackets.</w:t>
      </w:r>
    </w:p>
    <w:p w14:paraId="49F6ECE7" w14:textId="77777777" w:rsidR="0091203E" w:rsidRDefault="0091203E" w:rsidP="00724858">
      <w:pPr>
        <w:pStyle w:val="NormalWeb"/>
        <w:shd w:val="clear" w:color="auto" w:fill="FFFFFF"/>
        <w:tabs>
          <w:tab w:val="left" w:pos="567"/>
        </w:tabs>
        <w:spacing w:before="0" w:beforeAutospacing="0" w:after="0" w:afterAutospacing="0"/>
        <w:textAlignment w:val="baseline"/>
        <w:rPr>
          <w:rFonts w:asciiTheme="minorHAnsi" w:eastAsiaTheme="minorHAnsi" w:hAnsiTheme="minorHAnsi" w:cstheme="minorHAnsi"/>
          <w:sz w:val="22"/>
          <w:szCs w:val="22"/>
        </w:rPr>
      </w:pPr>
    </w:p>
    <w:p w14:paraId="7EF11D04" w14:textId="77777777" w:rsidR="00C8491A" w:rsidRDefault="00C8491A" w:rsidP="00724858">
      <w:pPr>
        <w:pStyle w:val="NormalWeb"/>
        <w:shd w:val="clear" w:color="auto" w:fill="FFFFFF"/>
        <w:tabs>
          <w:tab w:val="left" w:pos="567"/>
        </w:tabs>
        <w:spacing w:before="0" w:beforeAutospacing="0" w:after="0" w:afterAutospacing="0"/>
        <w:textAlignment w:val="baseline"/>
        <w:rPr>
          <w:rFonts w:asciiTheme="minorHAnsi" w:eastAsiaTheme="minorHAnsi" w:hAnsiTheme="minorHAnsi" w:cstheme="minorHAnsi"/>
          <w:sz w:val="22"/>
          <w:szCs w:val="22"/>
        </w:rPr>
      </w:pPr>
    </w:p>
    <w:p w14:paraId="3CAFB948" w14:textId="77777777" w:rsidR="00C8491A" w:rsidRDefault="00C8491A" w:rsidP="00C8491A">
      <w:pPr>
        <w:pStyle w:val="ListParagraph"/>
        <w:tabs>
          <w:tab w:val="left" w:pos="1560"/>
        </w:tabs>
        <w:suppressAutoHyphens/>
        <w:spacing w:before="120" w:line="200" w:lineRule="atLeast"/>
        <w:ind w:left="426"/>
        <w:jc w:val="left"/>
        <w:rPr>
          <w:rFonts w:asciiTheme="minorHAnsi" w:hAnsiTheme="minorHAnsi" w:cstheme="minorHAnsi"/>
          <w:sz w:val="22"/>
          <w:szCs w:val="22"/>
          <w:lang w:eastAsia="en-US"/>
        </w:rPr>
        <w:sectPr w:rsidR="00C8491A" w:rsidSect="00C8491A">
          <w:pgSz w:w="11906" w:h="16838"/>
          <w:pgMar w:top="1134" w:right="1134" w:bottom="1134" w:left="1134" w:header="708" w:footer="0" w:gutter="0"/>
          <w:cols w:space="708"/>
          <w:docGrid w:linePitch="360"/>
        </w:sectPr>
      </w:pPr>
    </w:p>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596"/>
        <w:gridCol w:w="3732"/>
        <w:gridCol w:w="1911"/>
        <w:gridCol w:w="828"/>
        <w:gridCol w:w="22"/>
        <w:gridCol w:w="960"/>
        <w:gridCol w:w="1077"/>
        <w:gridCol w:w="1077"/>
        <w:gridCol w:w="980"/>
        <w:gridCol w:w="831"/>
        <w:gridCol w:w="957"/>
        <w:gridCol w:w="348"/>
        <w:gridCol w:w="477"/>
      </w:tblGrid>
      <w:tr w:rsidR="00C8491A" w:rsidRPr="00D65CBB" w14:paraId="597F65A0" w14:textId="77777777" w:rsidTr="001817BF">
        <w:trPr>
          <w:trHeight w:val="369"/>
          <w:tblHeader/>
        </w:trPr>
        <w:tc>
          <w:tcPr>
            <w:tcW w:w="1765" w:type="pct"/>
            <w:gridSpan w:val="3"/>
            <w:shd w:val="clear" w:color="auto" w:fill="auto"/>
          </w:tcPr>
          <w:p w14:paraId="3C63E0DD"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lang w:eastAsia="en-US"/>
              </w:rPr>
            </w:pPr>
          </w:p>
        </w:tc>
        <w:tc>
          <w:tcPr>
            <w:tcW w:w="936" w:type="pct"/>
            <w:gridSpan w:val="2"/>
          </w:tcPr>
          <w:p w14:paraId="5EB652BA"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lang w:eastAsia="en-US"/>
              </w:rPr>
            </w:pPr>
          </w:p>
        </w:tc>
        <w:tc>
          <w:tcPr>
            <w:tcW w:w="2017" w:type="pct"/>
            <w:gridSpan w:val="7"/>
            <w:tcBorders>
              <w:left w:val="double" w:sz="4" w:space="0" w:color="auto"/>
              <w:right w:val="double" w:sz="4" w:space="0" w:color="auto"/>
            </w:tcBorders>
            <w:shd w:val="clear" w:color="auto" w:fill="auto"/>
          </w:tcPr>
          <w:p w14:paraId="13909E9D"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lang w:eastAsia="en-US"/>
              </w:rPr>
            </w:pPr>
            <w:r w:rsidRPr="00D65CBB">
              <w:rPr>
                <w:rFonts w:ascii="Calibri" w:eastAsia="Calibri" w:hAnsi="Calibri" w:cs="Calibri"/>
                <w:color w:val="00000A"/>
                <w:lang w:eastAsia="en-US"/>
              </w:rPr>
              <w:t>Assessment cycle 3</w:t>
            </w:r>
          </w:p>
        </w:tc>
        <w:tc>
          <w:tcPr>
            <w:tcW w:w="283" w:type="pct"/>
            <w:gridSpan w:val="2"/>
            <w:tcBorders>
              <w:right w:val="double" w:sz="4" w:space="0" w:color="auto"/>
            </w:tcBorders>
          </w:tcPr>
          <w:p w14:paraId="2E2195DF"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lang w:eastAsia="en-US"/>
              </w:rPr>
            </w:pPr>
            <w:r w:rsidRPr="00D65CBB">
              <w:rPr>
                <w:rFonts w:ascii="Calibri" w:eastAsia="Calibri" w:hAnsi="Calibri" w:cs="Calibri"/>
                <w:color w:val="00000A"/>
                <w:lang w:eastAsia="en-US"/>
              </w:rPr>
              <w:t>Cycle 4</w:t>
            </w:r>
          </w:p>
        </w:tc>
      </w:tr>
      <w:tr w:rsidR="00C8491A" w:rsidRPr="00D65CBB" w14:paraId="6BEDBF8B" w14:textId="77777777" w:rsidTr="001817BF">
        <w:trPr>
          <w:trHeight w:val="502"/>
          <w:tblHeader/>
        </w:trPr>
        <w:tc>
          <w:tcPr>
            <w:tcW w:w="489" w:type="pct"/>
            <w:gridSpan w:val="2"/>
            <w:shd w:val="clear" w:color="auto" w:fill="auto"/>
          </w:tcPr>
          <w:p w14:paraId="076A8E42"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lang w:eastAsia="en-US"/>
              </w:rPr>
            </w:pPr>
          </w:p>
        </w:tc>
        <w:tc>
          <w:tcPr>
            <w:tcW w:w="1275" w:type="pct"/>
            <w:shd w:val="clear" w:color="auto" w:fill="auto"/>
          </w:tcPr>
          <w:p w14:paraId="1DE0395E"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lang w:eastAsia="en-US"/>
              </w:rPr>
            </w:pPr>
            <w:r w:rsidRPr="00D65CBB">
              <w:rPr>
                <w:rFonts w:ascii="Calibri" w:eastAsia="Calibri" w:hAnsi="Calibri" w:cs="Calibri"/>
                <w:color w:val="00000A"/>
                <w:lang w:eastAsia="en-US"/>
              </w:rPr>
              <w:t>Status Assessment Title</w:t>
            </w:r>
          </w:p>
          <w:p w14:paraId="3E059840"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lang w:eastAsia="en-US"/>
              </w:rPr>
            </w:pPr>
            <w:r w:rsidRPr="00D65CBB">
              <w:rPr>
                <w:rFonts w:ascii="Calibri" w:eastAsia="Calibri" w:hAnsi="Calibri" w:cs="Calibri"/>
                <w:color w:val="00000A"/>
                <w:lang w:eastAsia="en-US"/>
              </w:rPr>
              <w:t>(Date, lead CP of last Status Assessment)</w:t>
            </w:r>
          </w:p>
        </w:tc>
        <w:tc>
          <w:tcPr>
            <w:tcW w:w="936" w:type="pct"/>
            <w:gridSpan w:val="2"/>
            <w:tcBorders>
              <w:right w:val="double" w:sz="4" w:space="0" w:color="auto"/>
            </w:tcBorders>
          </w:tcPr>
          <w:p w14:paraId="77AEA590"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lang w:eastAsia="en-US"/>
              </w:rPr>
            </w:pPr>
            <w:r w:rsidRPr="00D65CBB">
              <w:rPr>
                <w:rFonts w:ascii="Calibri" w:eastAsia="Calibri" w:hAnsi="Calibri" w:cs="Calibri"/>
                <w:color w:val="00000A"/>
                <w:lang w:eastAsia="en-US"/>
              </w:rPr>
              <w:t>Date and lead of last Status Assessment</w:t>
            </w:r>
          </w:p>
        </w:tc>
        <w:tc>
          <w:tcPr>
            <w:tcW w:w="335" w:type="pct"/>
            <w:gridSpan w:val="2"/>
            <w:tcBorders>
              <w:left w:val="double" w:sz="4" w:space="0" w:color="auto"/>
            </w:tcBorders>
            <w:shd w:val="clear" w:color="auto" w:fill="auto"/>
          </w:tcPr>
          <w:p w14:paraId="02128F1C"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lang w:eastAsia="en-US"/>
              </w:rPr>
            </w:pPr>
            <w:r w:rsidRPr="00D65CBB">
              <w:rPr>
                <w:rFonts w:ascii="Calibri" w:eastAsia="Calibri" w:hAnsi="Calibri" w:cs="Calibri"/>
                <w:color w:val="00000A"/>
                <w:lang w:eastAsia="en-US"/>
              </w:rPr>
              <w:t>25/26</w:t>
            </w:r>
          </w:p>
        </w:tc>
        <w:tc>
          <w:tcPr>
            <w:tcW w:w="368" w:type="pct"/>
            <w:shd w:val="clear" w:color="auto" w:fill="auto"/>
          </w:tcPr>
          <w:p w14:paraId="1D08DA26"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lang w:eastAsia="en-US"/>
              </w:rPr>
            </w:pPr>
            <w:r w:rsidRPr="00D65CBB">
              <w:rPr>
                <w:rFonts w:ascii="Calibri" w:eastAsia="Calibri" w:hAnsi="Calibri" w:cs="Calibri"/>
                <w:color w:val="00000A"/>
                <w:lang w:eastAsia="en-US"/>
              </w:rPr>
              <w:t>26/27</w:t>
            </w:r>
          </w:p>
        </w:tc>
        <w:tc>
          <w:tcPr>
            <w:tcW w:w="368" w:type="pct"/>
            <w:shd w:val="clear" w:color="auto" w:fill="auto"/>
          </w:tcPr>
          <w:p w14:paraId="77A5A764"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sz w:val="18"/>
                <w:szCs w:val="18"/>
                <w:lang w:eastAsia="en-US"/>
              </w:rPr>
            </w:pPr>
            <w:r w:rsidRPr="00D65CBB">
              <w:rPr>
                <w:rFonts w:ascii="Calibri" w:eastAsia="Calibri" w:hAnsi="Calibri" w:cs="Calibri"/>
                <w:color w:val="00000A"/>
                <w:lang w:eastAsia="en-US"/>
              </w:rPr>
              <w:t xml:space="preserve">27/28 </w:t>
            </w:r>
            <w:r w:rsidRPr="00D65CBB">
              <w:rPr>
                <w:rFonts w:ascii="Calibri" w:eastAsia="Calibri" w:hAnsi="Calibri" w:cs="Calibri"/>
                <w:color w:val="00000A"/>
                <w:sz w:val="18"/>
                <w:szCs w:val="18"/>
                <w:lang w:eastAsia="en-US"/>
              </w:rPr>
              <w:br/>
            </w:r>
          </w:p>
        </w:tc>
        <w:tc>
          <w:tcPr>
            <w:tcW w:w="335" w:type="pct"/>
            <w:shd w:val="clear" w:color="auto" w:fill="92CDDC" w:themeFill="accent5" w:themeFillTint="99"/>
          </w:tcPr>
          <w:p w14:paraId="29139207" w14:textId="77777777" w:rsidR="00C8491A" w:rsidRPr="00D65CBB" w:rsidRDefault="00C8491A" w:rsidP="001817BF">
            <w:pPr>
              <w:tabs>
                <w:tab w:val="clear" w:pos="1134"/>
                <w:tab w:val="clear" w:pos="1701"/>
                <w:tab w:val="clear" w:pos="2268"/>
              </w:tabs>
              <w:spacing w:after="0" w:line="276" w:lineRule="auto"/>
              <w:jc w:val="both"/>
              <w:rPr>
                <w:rFonts w:ascii="Calibri" w:eastAsia="Calibri" w:hAnsi="Calibri" w:cs="Calibri"/>
                <w:color w:val="00000A"/>
                <w:lang w:eastAsia="en-US"/>
              </w:rPr>
            </w:pPr>
            <w:r w:rsidRPr="00D65CBB">
              <w:rPr>
                <w:rFonts w:ascii="Calibri" w:eastAsia="Calibri" w:hAnsi="Calibri" w:cs="Calibri"/>
                <w:color w:val="00000A"/>
                <w:lang w:eastAsia="en-US"/>
              </w:rPr>
              <w:t>28/29</w:t>
            </w:r>
          </w:p>
          <w:p w14:paraId="6ED5E331" w14:textId="77777777" w:rsidR="00C8491A" w:rsidRPr="00D65CBB" w:rsidRDefault="00C8491A" w:rsidP="001817BF">
            <w:pPr>
              <w:tabs>
                <w:tab w:val="clear" w:pos="1134"/>
                <w:tab w:val="clear" w:pos="1701"/>
                <w:tab w:val="clear" w:pos="2268"/>
              </w:tabs>
              <w:spacing w:after="0" w:line="276" w:lineRule="auto"/>
              <w:jc w:val="both"/>
              <w:rPr>
                <w:rFonts w:ascii="Calibri" w:eastAsia="Calibri" w:hAnsi="Calibri" w:cs="Calibri"/>
                <w:color w:val="00000A"/>
                <w:lang w:eastAsia="en-US"/>
              </w:rPr>
            </w:pPr>
            <w:r w:rsidRPr="00D65CBB">
              <w:rPr>
                <w:rFonts w:ascii="Calibri" w:eastAsia="Calibri" w:hAnsi="Calibri" w:cs="Calibri"/>
                <w:color w:val="00000A"/>
                <w:sz w:val="14"/>
                <w:szCs w:val="14"/>
                <w:lang w:eastAsia="en-US"/>
              </w:rPr>
              <w:t>OSPAR ASSESSMENT</w:t>
            </w:r>
          </w:p>
        </w:tc>
        <w:tc>
          <w:tcPr>
            <w:tcW w:w="284" w:type="pct"/>
            <w:shd w:val="clear" w:color="auto" w:fill="auto"/>
          </w:tcPr>
          <w:p w14:paraId="1E79C80A"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lang w:eastAsia="en-US"/>
              </w:rPr>
            </w:pPr>
            <w:r w:rsidRPr="00D65CBB">
              <w:rPr>
                <w:rFonts w:ascii="Calibri" w:eastAsia="Calibri" w:hAnsi="Calibri" w:cs="Calibri"/>
                <w:color w:val="00000A"/>
                <w:lang w:eastAsia="en-US"/>
              </w:rPr>
              <w:t>29/30</w:t>
            </w:r>
          </w:p>
        </w:tc>
        <w:tc>
          <w:tcPr>
            <w:tcW w:w="327" w:type="pct"/>
            <w:tcBorders>
              <w:right w:val="double" w:sz="4" w:space="0" w:color="auto"/>
            </w:tcBorders>
            <w:shd w:val="clear" w:color="auto" w:fill="auto"/>
          </w:tcPr>
          <w:p w14:paraId="40FBD736"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lang w:eastAsia="en-US"/>
              </w:rPr>
            </w:pPr>
            <w:r w:rsidRPr="00D65CBB">
              <w:rPr>
                <w:rFonts w:ascii="Calibri" w:eastAsia="Calibri" w:hAnsi="Calibri" w:cs="Calibri"/>
                <w:color w:val="00000A"/>
                <w:lang w:eastAsia="en-US"/>
              </w:rPr>
              <w:t>30/31</w:t>
            </w:r>
          </w:p>
        </w:tc>
        <w:tc>
          <w:tcPr>
            <w:tcW w:w="283" w:type="pct"/>
            <w:gridSpan w:val="2"/>
            <w:tcBorders>
              <w:right w:val="double" w:sz="4" w:space="0" w:color="auto"/>
            </w:tcBorders>
          </w:tcPr>
          <w:p w14:paraId="187C1992"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lang w:eastAsia="en-US"/>
              </w:rPr>
            </w:pPr>
            <w:r w:rsidRPr="00D65CBB">
              <w:rPr>
                <w:rFonts w:ascii="Calibri" w:eastAsia="Calibri" w:hAnsi="Calibri" w:cs="Calibri"/>
                <w:color w:val="00000A"/>
                <w:lang w:eastAsia="en-US"/>
              </w:rPr>
              <w:t>31/32</w:t>
            </w:r>
          </w:p>
        </w:tc>
      </w:tr>
      <w:tr w:rsidR="00C8491A" w:rsidRPr="00D65CBB" w14:paraId="04A66331" w14:textId="77777777" w:rsidTr="001817BF">
        <w:trPr>
          <w:trHeight w:hRule="exact" w:val="266"/>
        </w:trPr>
        <w:tc>
          <w:tcPr>
            <w:tcW w:w="489" w:type="pct"/>
            <w:gridSpan w:val="2"/>
            <w:vMerge w:val="restart"/>
            <w:shd w:val="clear" w:color="auto" w:fill="auto"/>
            <w:textDirection w:val="btLr"/>
          </w:tcPr>
          <w:p w14:paraId="1ADA189B" w14:textId="77777777" w:rsidR="00C8491A" w:rsidRPr="00D65CBB" w:rsidRDefault="00C8491A" w:rsidP="001817BF">
            <w:pPr>
              <w:tabs>
                <w:tab w:val="clear" w:pos="1134"/>
                <w:tab w:val="clear" w:pos="1701"/>
                <w:tab w:val="clear" w:pos="2268"/>
              </w:tabs>
              <w:spacing w:line="276" w:lineRule="auto"/>
              <w:ind w:left="113" w:right="113"/>
              <w:jc w:val="center"/>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habitats</w:t>
            </w:r>
          </w:p>
        </w:tc>
        <w:tc>
          <w:tcPr>
            <w:tcW w:w="1275" w:type="pct"/>
            <w:shd w:val="clear" w:color="auto" w:fill="auto"/>
          </w:tcPr>
          <w:p w14:paraId="3BEEB55F"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Maerl beds</w:t>
            </w:r>
          </w:p>
        </w:tc>
        <w:tc>
          <w:tcPr>
            <w:tcW w:w="936" w:type="pct"/>
            <w:gridSpan w:val="2"/>
            <w:tcBorders>
              <w:right w:val="double" w:sz="4" w:space="0" w:color="auto"/>
            </w:tcBorders>
          </w:tcPr>
          <w:p w14:paraId="4FB0C6CA"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2019, UK</w:t>
            </w:r>
          </w:p>
        </w:tc>
        <w:tc>
          <w:tcPr>
            <w:tcW w:w="335" w:type="pct"/>
            <w:gridSpan w:val="2"/>
            <w:tcBorders>
              <w:left w:val="double" w:sz="4" w:space="0" w:color="auto"/>
            </w:tcBorders>
            <w:shd w:val="clear" w:color="auto" w:fill="DBDBDB"/>
          </w:tcPr>
          <w:p w14:paraId="4BC725F3" w14:textId="77777777" w:rsidR="00C8491A" w:rsidRPr="00DC400B" w:rsidRDefault="00C8491A" w:rsidP="001817BF">
            <w:pPr>
              <w:tabs>
                <w:tab w:val="clear" w:pos="1134"/>
                <w:tab w:val="clear" w:pos="1701"/>
                <w:tab w:val="clear" w:pos="2268"/>
              </w:tabs>
              <w:spacing w:line="276" w:lineRule="auto"/>
              <w:jc w:val="center"/>
              <w:rPr>
                <w:rFonts w:ascii="Calibri" w:eastAsia="Calibri" w:hAnsi="Calibri" w:cs="Calibri"/>
                <w:sz w:val="18"/>
                <w:szCs w:val="18"/>
                <w:lang w:eastAsia="en-US"/>
              </w:rPr>
            </w:pPr>
            <w:r w:rsidRPr="00DC400B">
              <w:rPr>
                <w:rFonts w:ascii="Calibri" w:eastAsia="Calibri" w:hAnsi="Calibri" w:cs="Calibri"/>
                <w:sz w:val="18"/>
                <w:szCs w:val="18"/>
                <w:lang w:eastAsia="en-US"/>
              </w:rPr>
              <w:t>UK</w:t>
            </w:r>
          </w:p>
        </w:tc>
        <w:tc>
          <w:tcPr>
            <w:tcW w:w="368" w:type="pct"/>
            <w:shd w:val="clear" w:color="auto" w:fill="auto"/>
          </w:tcPr>
          <w:p w14:paraId="3207AAB4"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68" w:type="pct"/>
            <w:shd w:val="clear" w:color="auto" w:fill="auto"/>
          </w:tcPr>
          <w:p w14:paraId="6B2C838B"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35" w:type="pct"/>
            <w:shd w:val="clear" w:color="auto" w:fill="auto"/>
          </w:tcPr>
          <w:p w14:paraId="25BF68A1"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4" w:type="pct"/>
            <w:shd w:val="clear" w:color="auto" w:fill="auto"/>
          </w:tcPr>
          <w:p w14:paraId="3B1DA927"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27" w:type="pct"/>
            <w:tcBorders>
              <w:right w:val="double" w:sz="4" w:space="0" w:color="auto"/>
            </w:tcBorders>
            <w:shd w:val="clear" w:color="auto" w:fill="auto"/>
          </w:tcPr>
          <w:p w14:paraId="7BEF0DA3"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3" w:type="pct"/>
            <w:gridSpan w:val="2"/>
            <w:tcBorders>
              <w:right w:val="double" w:sz="4" w:space="0" w:color="auto"/>
            </w:tcBorders>
          </w:tcPr>
          <w:p w14:paraId="1CEB2991"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r>
      <w:tr w:rsidR="00C8491A" w:rsidRPr="00D65CBB" w14:paraId="1C3C8A47" w14:textId="77777777" w:rsidTr="001817BF">
        <w:trPr>
          <w:trHeight w:hRule="exact" w:val="266"/>
        </w:trPr>
        <w:tc>
          <w:tcPr>
            <w:tcW w:w="489" w:type="pct"/>
            <w:gridSpan w:val="2"/>
            <w:vMerge/>
          </w:tcPr>
          <w:p w14:paraId="7E37F529"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sz w:val="18"/>
                <w:szCs w:val="18"/>
                <w:lang w:eastAsia="en-US"/>
              </w:rPr>
            </w:pPr>
          </w:p>
        </w:tc>
        <w:tc>
          <w:tcPr>
            <w:tcW w:w="1275" w:type="pct"/>
            <w:shd w:val="clear" w:color="auto" w:fill="auto"/>
          </w:tcPr>
          <w:p w14:paraId="43C52619"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sz w:val="18"/>
                <w:szCs w:val="18"/>
                <w:lang w:eastAsia="en-US"/>
              </w:rPr>
            </w:pPr>
            <w:r w:rsidRPr="00D65CBB">
              <w:rPr>
                <w:rFonts w:ascii="Calibri" w:eastAsia="Calibri" w:hAnsi="Calibri" w:cs="Calibri"/>
                <w:color w:val="FF0000"/>
                <w:sz w:val="18"/>
                <w:szCs w:val="18"/>
                <w:lang w:eastAsia="en-US"/>
              </w:rPr>
              <w:t>Haploops habitat</w:t>
            </w:r>
          </w:p>
        </w:tc>
        <w:tc>
          <w:tcPr>
            <w:tcW w:w="936" w:type="pct"/>
            <w:gridSpan w:val="2"/>
            <w:tcBorders>
              <w:right w:val="double" w:sz="4" w:space="0" w:color="auto"/>
            </w:tcBorders>
          </w:tcPr>
          <w:p w14:paraId="7D535ED3"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i/>
                <w:iCs/>
                <w:strike/>
                <w:color w:val="00000A"/>
                <w:sz w:val="18"/>
                <w:szCs w:val="18"/>
                <w:lang w:eastAsia="en-US"/>
              </w:rPr>
            </w:pPr>
            <w:r w:rsidRPr="00D65CBB">
              <w:rPr>
                <w:rFonts w:ascii="Calibri" w:eastAsia="Calibri" w:hAnsi="Calibri" w:cs="Calibri"/>
                <w:i/>
                <w:iCs/>
                <w:color w:val="00000A"/>
                <w:sz w:val="18"/>
                <w:szCs w:val="18"/>
                <w:lang w:eastAsia="en-US"/>
              </w:rPr>
              <w:t>CR, BD and Rec. 2021</w:t>
            </w:r>
          </w:p>
        </w:tc>
        <w:tc>
          <w:tcPr>
            <w:tcW w:w="335" w:type="pct"/>
            <w:gridSpan w:val="2"/>
            <w:tcBorders>
              <w:left w:val="double" w:sz="4" w:space="0" w:color="auto"/>
            </w:tcBorders>
            <w:shd w:val="clear" w:color="auto" w:fill="auto"/>
          </w:tcPr>
          <w:p w14:paraId="0269CB61" w14:textId="77777777" w:rsidR="00C8491A" w:rsidRPr="00DC400B" w:rsidRDefault="00C8491A" w:rsidP="001817BF">
            <w:pPr>
              <w:tabs>
                <w:tab w:val="clear" w:pos="1134"/>
                <w:tab w:val="clear" w:pos="1701"/>
                <w:tab w:val="clear" w:pos="2268"/>
              </w:tabs>
              <w:spacing w:line="276" w:lineRule="auto"/>
              <w:jc w:val="center"/>
              <w:rPr>
                <w:rFonts w:ascii="Calibri" w:eastAsia="Calibri" w:hAnsi="Calibri" w:cs="Calibri"/>
                <w:strike/>
                <w:sz w:val="18"/>
                <w:szCs w:val="18"/>
                <w:lang w:eastAsia="en-US"/>
              </w:rPr>
            </w:pPr>
          </w:p>
        </w:tc>
        <w:tc>
          <w:tcPr>
            <w:tcW w:w="368" w:type="pct"/>
            <w:shd w:val="clear" w:color="auto" w:fill="D9D9D9" w:themeFill="background1" w:themeFillShade="D9"/>
          </w:tcPr>
          <w:p w14:paraId="2FABEC21" w14:textId="068D51DC"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SE</w:t>
            </w:r>
            <w:r w:rsidR="00B00AFF">
              <w:rPr>
                <w:rFonts w:ascii="Calibri" w:eastAsia="Calibri" w:hAnsi="Calibri" w:cs="Calibri"/>
                <w:color w:val="00000A"/>
                <w:sz w:val="18"/>
                <w:szCs w:val="18"/>
                <w:lang w:eastAsia="en-US"/>
              </w:rPr>
              <w:t xml:space="preserve"> </w:t>
            </w:r>
            <w:r>
              <w:rPr>
                <w:rFonts w:ascii="Calibri" w:eastAsia="Calibri" w:hAnsi="Calibri" w:cs="Calibri"/>
                <w:color w:val="00000A"/>
                <w:sz w:val="18"/>
                <w:szCs w:val="18"/>
                <w:lang w:eastAsia="en-US"/>
              </w:rPr>
              <w:t>[DK]</w:t>
            </w:r>
          </w:p>
        </w:tc>
        <w:tc>
          <w:tcPr>
            <w:tcW w:w="368" w:type="pct"/>
            <w:shd w:val="clear" w:color="auto" w:fill="auto"/>
          </w:tcPr>
          <w:p w14:paraId="718E880D"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strike/>
                <w:color w:val="00000A"/>
                <w:sz w:val="18"/>
                <w:szCs w:val="18"/>
                <w:lang w:eastAsia="en-US"/>
              </w:rPr>
            </w:pPr>
          </w:p>
        </w:tc>
        <w:tc>
          <w:tcPr>
            <w:tcW w:w="335" w:type="pct"/>
            <w:shd w:val="clear" w:color="auto" w:fill="auto"/>
          </w:tcPr>
          <w:p w14:paraId="0406584E"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strike/>
                <w:color w:val="00000A"/>
                <w:sz w:val="18"/>
                <w:szCs w:val="18"/>
                <w:lang w:eastAsia="en-US"/>
              </w:rPr>
            </w:pPr>
          </w:p>
        </w:tc>
        <w:tc>
          <w:tcPr>
            <w:tcW w:w="284" w:type="pct"/>
            <w:shd w:val="clear" w:color="auto" w:fill="auto"/>
          </w:tcPr>
          <w:p w14:paraId="02766C4D"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strike/>
                <w:color w:val="00000A"/>
                <w:sz w:val="18"/>
                <w:szCs w:val="18"/>
                <w:lang w:eastAsia="en-US"/>
              </w:rPr>
            </w:pPr>
          </w:p>
        </w:tc>
        <w:tc>
          <w:tcPr>
            <w:tcW w:w="327" w:type="pct"/>
            <w:tcBorders>
              <w:right w:val="double" w:sz="4" w:space="0" w:color="auto"/>
            </w:tcBorders>
            <w:shd w:val="clear" w:color="auto" w:fill="auto"/>
          </w:tcPr>
          <w:p w14:paraId="14256FC9"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3" w:type="pct"/>
            <w:gridSpan w:val="2"/>
            <w:tcBorders>
              <w:right w:val="double" w:sz="4" w:space="0" w:color="auto"/>
            </w:tcBorders>
          </w:tcPr>
          <w:p w14:paraId="7B3E3322"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r>
      <w:tr w:rsidR="00C8491A" w:rsidRPr="00D65CBB" w14:paraId="738AFFFA" w14:textId="77777777" w:rsidTr="001817BF">
        <w:trPr>
          <w:trHeight w:hRule="exact" w:val="266"/>
        </w:trPr>
        <w:tc>
          <w:tcPr>
            <w:tcW w:w="489" w:type="pct"/>
            <w:gridSpan w:val="2"/>
            <w:vMerge/>
          </w:tcPr>
          <w:p w14:paraId="5991810F"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sz w:val="18"/>
                <w:szCs w:val="18"/>
                <w:lang w:eastAsia="en-US"/>
              </w:rPr>
            </w:pPr>
          </w:p>
        </w:tc>
        <w:tc>
          <w:tcPr>
            <w:tcW w:w="1275" w:type="pct"/>
            <w:shd w:val="clear" w:color="auto" w:fill="auto"/>
          </w:tcPr>
          <w:p w14:paraId="3E11104A"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sz w:val="18"/>
                <w:szCs w:val="18"/>
                <w:lang w:eastAsia="en-US"/>
              </w:rPr>
            </w:pPr>
            <w:r w:rsidRPr="00D65CBB">
              <w:rPr>
                <w:rFonts w:ascii="Calibri" w:eastAsia="Calibri" w:hAnsi="Calibri" w:cs="Calibri"/>
                <w:i/>
                <w:iCs/>
                <w:color w:val="00000A"/>
                <w:sz w:val="18"/>
                <w:szCs w:val="18"/>
                <w:lang w:eastAsia="en-US"/>
              </w:rPr>
              <w:t>Ostrea edulis</w:t>
            </w:r>
            <w:r w:rsidRPr="00D65CBB">
              <w:rPr>
                <w:rFonts w:ascii="Calibri" w:eastAsia="Calibri" w:hAnsi="Calibri" w:cs="Calibri"/>
                <w:color w:val="00000A"/>
                <w:sz w:val="18"/>
                <w:szCs w:val="18"/>
                <w:lang w:eastAsia="en-US"/>
              </w:rPr>
              <w:t xml:space="preserve"> beds</w:t>
            </w:r>
          </w:p>
        </w:tc>
        <w:tc>
          <w:tcPr>
            <w:tcW w:w="936" w:type="pct"/>
            <w:gridSpan w:val="2"/>
            <w:tcBorders>
              <w:right w:val="double" w:sz="4" w:space="0" w:color="auto"/>
            </w:tcBorders>
          </w:tcPr>
          <w:p w14:paraId="2FAAB9AE"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2020, NL, DE</w:t>
            </w:r>
          </w:p>
        </w:tc>
        <w:tc>
          <w:tcPr>
            <w:tcW w:w="335" w:type="pct"/>
            <w:gridSpan w:val="2"/>
            <w:tcBorders>
              <w:left w:val="double" w:sz="4" w:space="0" w:color="auto"/>
            </w:tcBorders>
            <w:shd w:val="clear" w:color="auto" w:fill="D9D9D9" w:themeFill="background1" w:themeFillShade="D9"/>
          </w:tcPr>
          <w:p w14:paraId="43A21709" w14:textId="768A0A15" w:rsidR="00C8491A" w:rsidRPr="00DC400B" w:rsidRDefault="00C8491A" w:rsidP="00B00AFF">
            <w:pPr>
              <w:tabs>
                <w:tab w:val="clear" w:pos="1134"/>
                <w:tab w:val="clear" w:pos="1701"/>
                <w:tab w:val="clear" w:pos="2268"/>
              </w:tabs>
              <w:spacing w:line="276" w:lineRule="auto"/>
              <w:jc w:val="center"/>
              <w:rPr>
                <w:rFonts w:ascii="Calibri" w:eastAsia="Calibri" w:hAnsi="Calibri" w:cs="Calibri"/>
                <w:sz w:val="18"/>
                <w:szCs w:val="18"/>
                <w:lang w:eastAsia="en-US"/>
              </w:rPr>
            </w:pPr>
            <w:r w:rsidRPr="00DC400B">
              <w:rPr>
                <w:rFonts w:ascii="Calibri" w:eastAsia="Calibri" w:hAnsi="Calibri" w:cs="Calibri"/>
                <w:sz w:val="18"/>
                <w:szCs w:val="18"/>
                <w:lang w:eastAsia="en-US"/>
              </w:rPr>
              <w:t>[NL]</w:t>
            </w:r>
          </w:p>
        </w:tc>
        <w:tc>
          <w:tcPr>
            <w:tcW w:w="368" w:type="pct"/>
            <w:shd w:val="clear" w:color="auto" w:fill="auto"/>
          </w:tcPr>
          <w:p w14:paraId="3C5A9168"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68" w:type="pct"/>
            <w:shd w:val="clear" w:color="auto" w:fill="auto"/>
          </w:tcPr>
          <w:p w14:paraId="79891426"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35" w:type="pct"/>
            <w:shd w:val="clear" w:color="auto" w:fill="auto"/>
          </w:tcPr>
          <w:p w14:paraId="1AD7000D"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4" w:type="pct"/>
            <w:shd w:val="clear" w:color="auto" w:fill="auto"/>
          </w:tcPr>
          <w:p w14:paraId="4529AB25"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27" w:type="pct"/>
            <w:tcBorders>
              <w:right w:val="double" w:sz="4" w:space="0" w:color="auto"/>
            </w:tcBorders>
            <w:shd w:val="clear" w:color="auto" w:fill="auto"/>
          </w:tcPr>
          <w:p w14:paraId="6A977BA9"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3" w:type="pct"/>
            <w:gridSpan w:val="2"/>
            <w:tcBorders>
              <w:right w:val="double" w:sz="4" w:space="0" w:color="auto"/>
            </w:tcBorders>
          </w:tcPr>
          <w:p w14:paraId="506FFEB3"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r>
      <w:tr w:rsidR="00C8491A" w:rsidRPr="00D65CBB" w14:paraId="0891AD93" w14:textId="77777777" w:rsidTr="001817BF">
        <w:trPr>
          <w:trHeight w:hRule="exact" w:val="266"/>
        </w:trPr>
        <w:tc>
          <w:tcPr>
            <w:tcW w:w="489" w:type="pct"/>
            <w:gridSpan w:val="2"/>
            <w:vMerge/>
          </w:tcPr>
          <w:p w14:paraId="368B09B0"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sz w:val="18"/>
                <w:szCs w:val="18"/>
                <w:lang w:eastAsia="en-US"/>
              </w:rPr>
            </w:pPr>
          </w:p>
        </w:tc>
        <w:tc>
          <w:tcPr>
            <w:tcW w:w="1275" w:type="pct"/>
            <w:shd w:val="clear" w:color="auto" w:fill="auto"/>
          </w:tcPr>
          <w:p w14:paraId="0EFF861F"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strike/>
                <w:color w:val="00000A"/>
                <w:sz w:val="18"/>
                <w:szCs w:val="18"/>
                <w:lang w:eastAsia="en-US"/>
              </w:rPr>
            </w:pPr>
            <w:r w:rsidRPr="00D65CBB">
              <w:rPr>
                <w:rFonts w:ascii="Calibri" w:eastAsia="Calibri" w:hAnsi="Calibri" w:cs="Calibri"/>
                <w:i/>
                <w:iCs/>
                <w:color w:val="00000A"/>
                <w:sz w:val="18"/>
                <w:szCs w:val="18"/>
                <w:lang w:eastAsia="en-US"/>
              </w:rPr>
              <w:t>Zostera</w:t>
            </w:r>
            <w:r w:rsidRPr="00D65CBB">
              <w:rPr>
                <w:rFonts w:ascii="Calibri" w:eastAsia="Calibri" w:hAnsi="Calibri" w:cs="Calibri"/>
                <w:color w:val="00000A"/>
                <w:sz w:val="18"/>
                <w:szCs w:val="18"/>
                <w:lang w:eastAsia="en-US"/>
              </w:rPr>
              <w:t xml:space="preserve"> beds</w:t>
            </w:r>
          </w:p>
        </w:tc>
        <w:tc>
          <w:tcPr>
            <w:tcW w:w="936" w:type="pct"/>
            <w:gridSpan w:val="2"/>
            <w:tcBorders>
              <w:right w:val="double" w:sz="4" w:space="0" w:color="auto"/>
            </w:tcBorders>
          </w:tcPr>
          <w:p w14:paraId="7BC91D4A"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2022, SE</w:t>
            </w:r>
          </w:p>
        </w:tc>
        <w:tc>
          <w:tcPr>
            <w:tcW w:w="335" w:type="pct"/>
            <w:gridSpan w:val="2"/>
            <w:tcBorders>
              <w:left w:val="double" w:sz="4" w:space="0" w:color="auto"/>
            </w:tcBorders>
            <w:shd w:val="clear" w:color="auto" w:fill="auto"/>
          </w:tcPr>
          <w:p w14:paraId="6D758B67"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68" w:type="pct"/>
            <w:shd w:val="clear" w:color="auto" w:fill="auto"/>
          </w:tcPr>
          <w:p w14:paraId="5171E16F"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68" w:type="pct"/>
            <w:shd w:val="clear" w:color="auto" w:fill="D9D9D9" w:themeFill="background1" w:themeFillShade="D9"/>
          </w:tcPr>
          <w:p w14:paraId="18E23246"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35" w:type="pct"/>
            <w:shd w:val="clear" w:color="auto" w:fill="auto"/>
          </w:tcPr>
          <w:p w14:paraId="38AF5DD4"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4" w:type="pct"/>
            <w:shd w:val="clear" w:color="auto" w:fill="auto"/>
          </w:tcPr>
          <w:p w14:paraId="3AAF62E9"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27" w:type="pct"/>
            <w:tcBorders>
              <w:right w:val="double" w:sz="4" w:space="0" w:color="auto"/>
            </w:tcBorders>
            <w:shd w:val="clear" w:color="auto" w:fill="auto"/>
          </w:tcPr>
          <w:p w14:paraId="757256C3"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3" w:type="pct"/>
            <w:gridSpan w:val="2"/>
            <w:tcBorders>
              <w:right w:val="double" w:sz="4" w:space="0" w:color="auto"/>
            </w:tcBorders>
          </w:tcPr>
          <w:p w14:paraId="3E777A0A"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r>
      <w:tr w:rsidR="00C8491A" w:rsidRPr="00D65CBB" w14:paraId="215648E8" w14:textId="77777777" w:rsidTr="001817BF">
        <w:trPr>
          <w:trHeight w:hRule="exact" w:val="266"/>
        </w:trPr>
        <w:tc>
          <w:tcPr>
            <w:tcW w:w="489" w:type="pct"/>
            <w:gridSpan w:val="2"/>
            <w:vMerge/>
          </w:tcPr>
          <w:p w14:paraId="57BC8F02"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sz w:val="18"/>
                <w:szCs w:val="18"/>
                <w:lang w:eastAsia="en-US"/>
              </w:rPr>
            </w:pPr>
          </w:p>
        </w:tc>
        <w:tc>
          <w:tcPr>
            <w:tcW w:w="1275" w:type="pct"/>
            <w:shd w:val="clear" w:color="auto" w:fill="auto"/>
          </w:tcPr>
          <w:p w14:paraId="77C718D0"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 xml:space="preserve">Seapen and burrowing megafauna </w:t>
            </w:r>
          </w:p>
        </w:tc>
        <w:tc>
          <w:tcPr>
            <w:tcW w:w="936" w:type="pct"/>
            <w:gridSpan w:val="2"/>
            <w:tcBorders>
              <w:right w:val="double" w:sz="4" w:space="0" w:color="auto"/>
            </w:tcBorders>
          </w:tcPr>
          <w:p w14:paraId="2C0FE2A4"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2022, UK</w:t>
            </w:r>
          </w:p>
        </w:tc>
        <w:tc>
          <w:tcPr>
            <w:tcW w:w="335" w:type="pct"/>
            <w:gridSpan w:val="2"/>
            <w:tcBorders>
              <w:left w:val="double" w:sz="4" w:space="0" w:color="auto"/>
            </w:tcBorders>
            <w:shd w:val="clear" w:color="auto" w:fill="auto"/>
          </w:tcPr>
          <w:p w14:paraId="787689D0"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68" w:type="pct"/>
            <w:shd w:val="clear" w:color="auto" w:fill="auto"/>
          </w:tcPr>
          <w:p w14:paraId="7691E167"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68" w:type="pct"/>
            <w:shd w:val="clear" w:color="auto" w:fill="D9D9D9" w:themeFill="background1" w:themeFillShade="D9"/>
          </w:tcPr>
          <w:p w14:paraId="55811B89"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35" w:type="pct"/>
            <w:shd w:val="clear" w:color="auto" w:fill="auto"/>
          </w:tcPr>
          <w:p w14:paraId="550A3EFE"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4" w:type="pct"/>
            <w:shd w:val="clear" w:color="auto" w:fill="auto"/>
          </w:tcPr>
          <w:p w14:paraId="051F8984"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27" w:type="pct"/>
            <w:tcBorders>
              <w:right w:val="double" w:sz="4" w:space="0" w:color="auto"/>
            </w:tcBorders>
            <w:shd w:val="clear" w:color="auto" w:fill="auto"/>
          </w:tcPr>
          <w:p w14:paraId="25EB4E5E"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3" w:type="pct"/>
            <w:gridSpan w:val="2"/>
            <w:tcBorders>
              <w:right w:val="double" w:sz="4" w:space="0" w:color="auto"/>
            </w:tcBorders>
          </w:tcPr>
          <w:p w14:paraId="4F2A3594"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r>
      <w:tr w:rsidR="00C8491A" w:rsidRPr="00D65CBB" w14:paraId="0F1CB7B1" w14:textId="77777777" w:rsidTr="001817BF">
        <w:trPr>
          <w:trHeight w:hRule="exact" w:val="266"/>
        </w:trPr>
        <w:tc>
          <w:tcPr>
            <w:tcW w:w="489" w:type="pct"/>
            <w:gridSpan w:val="2"/>
            <w:vMerge/>
          </w:tcPr>
          <w:p w14:paraId="0637B378"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sz w:val="18"/>
                <w:szCs w:val="18"/>
                <w:lang w:eastAsia="en-US"/>
              </w:rPr>
            </w:pPr>
          </w:p>
        </w:tc>
        <w:tc>
          <w:tcPr>
            <w:tcW w:w="1275" w:type="pct"/>
            <w:shd w:val="clear" w:color="auto" w:fill="auto"/>
          </w:tcPr>
          <w:p w14:paraId="21ECA523"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b/>
                <w:bCs/>
                <w:color w:val="00000A"/>
                <w:sz w:val="18"/>
                <w:szCs w:val="18"/>
                <w:lang w:eastAsia="en-US"/>
              </w:rPr>
            </w:pPr>
            <w:r w:rsidRPr="00D65CBB">
              <w:rPr>
                <w:rFonts w:ascii="Calibri" w:eastAsia="Calibri" w:hAnsi="Calibri" w:cs="Calibri"/>
                <w:b/>
                <w:bCs/>
                <w:color w:val="00000A"/>
                <w:sz w:val="18"/>
                <w:szCs w:val="18"/>
                <w:lang w:eastAsia="en-US"/>
              </w:rPr>
              <w:t xml:space="preserve">Deep sea sponge aggregations </w:t>
            </w:r>
          </w:p>
        </w:tc>
        <w:tc>
          <w:tcPr>
            <w:tcW w:w="936" w:type="pct"/>
            <w:gridSpan w:val="2"/>
            <w:tcBorders>
              <w:right w:val="double" w:sz="4" w:space="0" w:color="auto"/>
            </w:tcBorders>
          </w:tcPr>
          <w:p w14:paraId="0E87FF71"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r w:rsidRPr="00D65CBB">
              <w:rPr>
                <w:rFonts w:ascii="Calibri" w:eastAsia="Calibri" w:hAnsi="Calibri" w:cs="Calibri"/>
                <w:b/>
                <w:bCs/>
                <w:color w:val="00000A"/>
                <w:sz w:val="18"/>
                <w:szCs w:val="18"/>
                <w:lang w:eastAsia="en-US"/>
              </w:rPr>
              <w:t>2022, PT, SE</w:t>
            </w:r>
          </w:p>
        </w:tc>
        <w:tc>
          <w:tcPr>
            <w:tcW w:w="335" w:type="pct"/>
            <w:gridSpan w:val="2"/>
            <w:tcBorders>
              <w:left w:val="double" w:sz="4" w:space="0" w:color="auto"/>
            </w:tcBorders>
            <w:shd w:val="clear" w:color="auto" w:fill="auto"/>
          </w:tcPr>
          <w:p w14:paraId="125F4FB8"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68" w:type="pct"/>
            <w:shd w:val="clear" w:color="auto" w:fill="auto"/>
          </w:tcPr>
          <w:p w14:paraId="6D820C20"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68" w:type="pct"/>
            <w:shd w:val="clear" w:color="auto" w:fill="auto"/>
          </w:tcPr>
          <w:p w14:paraId="31181000"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C0504D" w:themeColor="accent2"/>
                <w:sz w:val="18"/>
                <w:szCs w:val="18"/>
                <w:lang w:eastAsia="en-US"/>
              </w:rPr>
            </w:pPr>
          </w:p>
        </w:tc>
        <w:tc>
          <w:tcPr>
            <w:tcW w:w="335" w:type="pct"/>
            <w:shd w:val="clear" w:color="auto" w:fill="auto"/>
          </w:tcPr>
          <w:p w14:paraId="032AAAE4"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4" w:type="pct"/>
            <w:shd w:val="clear" w:color="auto" w:fill="D9D9D9" w:themeFill="background1" w:themeFillShade="D9"/>
          </w:tcPr>
          <w:p w14:paraId="16EAACF8"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6-10 yrs</w:t>
            </w:r>
          </w:p>
        </w:tc>
        <w:tc>
          <w:tcPr>
            <w:tcW w:w="327" w:type="pct"/>
            <w:tcBorders>
              <w:right w:val="double" w:sz="4" w:space="0" w:color="auto"/>
            </w:tcBorders>
            <w:shd w:val="clear" w:color="auto" w:fill="auto"/>
          </w:tcPr>
          <w:p w14:paraId="43FA6C27"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3" w:type="pct"/>
            <w:gridSpan w:val="2"/>
            <w:tcBorders>
              <w:right w:val="double" w:sz="4" w:space="0" w:color="auto"/>
            </w:tcBorders>
          </w:tcPr>
          <w:p w14:paraId="7913FEA3"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r>
      <w:tr w:rsidR="00C8491A" w:rsidRPr="00D65CBB" w14:paraId="162E2A1E" w14:textId="77777777" w:rsidTr="001817BF">
        <w:trPr>
          <w:trHeight w:hRule="exact" w:val="266"/>
        </w:trPr>
        <w:tc>
          <w:tcPr>
            <w:tcW w:w="489" w:type="pct"/>
            <w:gridSpan w:val="2"/>
            <w:vMerge/>
          </w:tcPr>
          <w:p w14:paraId="5BBFBA2C"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sz w:val="18"/>
                <w:szCs w:val="18"/>
                <w:lang w:eastAsia="en-US"/>
              </w:rPr>
            </w:pPr>
          </w:p>
        </w:tc>
        <w:tc>
          <w:tcPr>
            <w:tcW w:w="1275" w:type="pct"/>
            <w:shd w:val="clear" w:color="auto" w:fill="auto"/>
          </w:tcPr>
          <w:p w14:paraId="6555FEA7"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strike/>
                <w:color w:val="00000A"/>
                <w:sz w:val="18"/>
                <w:szCs w:val="18"/>
                <w:lang w:eastAsia="en-US"/>
              </w:rPr>
            </w:pPr>
            <w:r w:rsidRPr="00D65CBB">
              <w:rPr>
                <w:rFonts w:ascii="Calibri" w:eastAsia="Calibri" w:hAnsi="Calibri" w:cs="Calibri"/>
                <w:color w:val="00000A"/>
                <w:sz w:val="18"/>
                <w:szCs w:val="18"/>
                <w:lang w:eastAsia="en-US"/>
              </w:rPr>
              <w:t xml:space="preserve">Coral gardens </w:t>
            </w:r>
          </w:p>
        </w:tc>
        <w:tc>
          <w:tcPr>
            <w:tcW w:w="936" w:type="pct"/>
            <w:gridSpan w:val="2"/>
            <w:tcBorders>
              <w:right w:val="double" w:sz="4" w:space="0" w:color="auto"/>
            </w:tcBorders>
          </w:tcPr>
          <w:p w14:paraId="2F173040"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2022, IE</w:t>
            </w:r>
          </w:p>
        </w:tc>
        <w:tc>
          <w:tcPr>
            <w:tcW w:w="335" w:type="pct"/>
            <w:gridSpan w:val="2"/>
            <w:tcBorders>
              <w:left w:val="double" w:sz="4" w:space="0" w:color="auto"/>
            </w:tcBorders>
            <w:shd w:val="clear" w:color="auto" w:fill="auto"/>
          </w:tcPr>
          <w:p w14:paraId="27A2CA16"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68" w:type="pct"/>
            <w:shd w:val="clear" w:color="auto" w:fill="auto"/>
          </w:tcPr>
          <w:p w14:paraId="2B2F88BB"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68" w:type="pct"/>
            <w:shd w:val="clear" w:color="auto" w:fill="D9D9D9" w:themeFill="background1" w:themeFillShade="D9"/>
          </w:tcPr>
          <w:p w14:paraId="599D467F" w14:textId="77777777" w:rsidR="00C8491A" w:rsidRPr="00DC400B" w:rsidRDefault="00C8491A" w:rsidP="001817BF">
            <w:pPr>
              <w:tabs>
                <w:tab w:val="clear" w:pos="1134"/>
                <w:tab w:val="clear" w:pos="1701"/>
                <w:tab w:val="clear" w:pos="2268"/>
              </w:tabs>
              <w:spacing w:line="276" w:lineRule="auto"/>
              <w:jc w:val="center"/>
              <w:rPr>
                <w:rFonts w:ascii="Calibri" w:eastAsia="Calibri" w:hAnsi="Calibri" w:cs="Calibri"/>
                <w:sz w:val="18"/>
                <w:szCs w:val="18"/>
                <w:lang w:eastAsia="en-US"/>
              </w:rPr>
            </w:pPr>
            <w:r w:rsidRPr="00DC400B">
              <w:rPr>
                <w:rFonts w:ascii="Calibri" w:eastAsia="Calibri" w:hAnsi="Calibri" w:cs="Calibri"/>
                <w:sz w:val="18"/>
                <w:szCs w:val="18"/>
                <w:lang w:eastAsia="en-US"/>
              </w:rPr>
              <w:t>IE coord</w:t>
            </w:r>
          </w:p>
        </w:tc>
        <w:tc>
          <w:tcPr>
            <w:tcW w:w="335" w:type="pct"/>
            <w:shd w:val="clear" w:color="auto" w:fill="auto"/>
          </w:tcPr>
          <w:p w14:paraId="01A66ACE"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4" w:type="pct"/>
            <w:shd w:val="clear" w:color="auto" w:fill="auto"/>
          </w:tcPr>
          <w:p w14:paraId="685C0D31"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27" w:type="pct"/>
            <w:tcBorders>
              <w:right w:val="double" w:sz="4" w:space="0" w:color="auto"/>
            </w:tcBorders>
            <w:shd w:val="clear" w:color="auto" w:fill="auto"/>
          </w:tcPr>
          <w:p w14:paraId="2E72FF06"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3" w:type="pct"/>
            <w:gridSpan w:val="2"/>
            <w:tcBorders>
              <w:right w:val="double" w:sz="4" w:space="0" w:color="auto"/>
            </w:tcBorders>
          </w:tcPr>
          <w:p w14:paraId="0CAE4F8A"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r>
      <w:tr w:rsidR="00C8491A" w:rsidRPr="00D65CBB" w14:paraId="573F8BF4" w14:textId="77777777" w:rsidTr="001817BF">
        <w:trPr>
          <w:trHeight w:hRule="exact" w:val="266"/>
        </w:trPr>
        <w:tc>
          <w:tcPr>
            <w:tcW w:w="489" w:type="pct"/>
            <w:gridSpan w:val="2"/>
            <w:vMerge/>
          </w:tcPr>
          <w:p w14:paraId="0412713B"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sz w:val="18"/>
                <w:szCs w:val="18"/>
                <w:lang w:eastAsia="en-US"/>
              </w:rPr>
            </w:pPr>
          </w:p>
        </w:tc>
        <w:tc>
          <w:tcPr>
            <w:tcW w:w="1275" w:type="pct"/>
            <w:shd w:val="clear" w:color="auto" w:fill="auto"/>
          </w:tcPr>
          <w:p w14:paraId="528E9DFA"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sz w:val="18"/>
                <w:szCs w:val="18"/>
                <w:lang w:eastAsia="en-US"/>
              </w:rPr>
            </w:pPr>
            <w:r w:rsidRPr="00D65CBB">
              <w:rPr>
                <w:rFonts w:ascii="Calibri" w:eastAsia="Calibri" w:hAnsi="Calibri" w:cs="Calibri"/>
                <w:i/>
                <w:iCs/>
                <w:color w:val="00000A"/>
                <w:sz w:val="18"/>
                <w:szCs w:val="18"/>
                <w:lang w:eastAsia="en-US"/>
              </w:rPr>
              <w:t>Lophelia pertusa</w:t>
            </w:r>
            <w:r w:rsidRPr="00D65CBB">
              <w:rPr>
                <w:rFonts w:ascii="Calibri" w:eastAsia="Calibri" w:hAnsi="Calibri" w:cs="Calibri"/>
                <w:color w:val="00000A"/>
                <w:sz w:val="18"/>
                <w:szCs w:val="18"/>
                <w:lang w:eastAsia="en-US"/>
              </w:rPr>
              <w:t xml:space="preserve"> </w:t>
            </w:r>
          </w:p>
        </w:tc>
        <w:tc>
          <w:tcPr>
            <w:tcW w:w="936" w:type="pct"/>
            <w:gridSpan w:val="2"/>
            <w:tcBorders>
              <w:right w:val="double" w:sz="4" w:space="0" w:color="auto"/>
            </w:tcBorders>
          </w:tcPr>
          <w:p w14:paraId="444F6CD7"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2022, IE</w:t>
            </w:r>
          </w:p>
        </w:tc>
        <w:tc>
          <w:tcPr>
            <w:tcW w:w="335" w:type="pct"/>
            <w:gridSpan w:val="2"/>
            <w:tcBorders>
              <w:left w:val="double" w:sz="4" w:space="0" w:color="auto"/>
            </w:tcBorders>
            <w:shd w:val="clear" w:color="auto" w:fill="auto"/>
          </w:tcPr>
          <w:p w14:paraId="360F58F6"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68" w:type="pct"/>
            <w:shd w:val="clear" w:color="auto" w:fill="auto"/>
          </w:tcPr>
          <w:p w14:paraId="05D49B94"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68" w:type="pct"/>
            <w:shd w:val="clear" w:color="auto" w:fill="D9D9D9" w:themeFill="background1" w:themeFillShade="D9"/>
          </w:tcPr>
          <w:p w14:paraId="486137CF" w14:textId="77777777" w:rsidR="00C8491A" w:rsidRPr="00DC400B" w:rsidRDefault="00C8491A" w:rsidP="001817BF">
            <w:pPr>
              <w:tabs>
                <w:tab w:val="clear" w:pos="1134"/>
                <w:tab w:val="clear" w:pos="1701"/>
                <w:tab w:val="clear" w:pos="2268"/>
              </w:tabs>
              <w:spacing w:line="276" w:lineRule="auto"/>
              <w:jc w:val="center"/>
              <w:rPr>
                <w:rFonts w:ascii="Calibri" w:eastAsia="Calibri" w:hAnsi="Calibri" w:cs="Calibri"/>
                <w:sz w:val="18"/>
                <w:szCs w:val="18"/>
                <w:lang w:eastAsia="en-US"/>
              </w:rPr>
            </w:pPr>
            <w:r w:rsidRPr="00DC400B">
              <w:rPr>
                <w:rFonts w:ascii="Calibri" w:eastAsia="Calibri" w:hAnsi="Calibri" w:cs="Calibri"/>
                <w:sz w:val="18"/>
                <w:szCs w:val="18"/>
                <w:lang w:eastAsia="en-US"/>
              </w:rPr>
              <w:t>IE coord</w:t>
            </w:r>
          </w:p>
        </w:tc>
        <w:tc>
          <w:tcPr>
            <w:tcW w:w="335" w:type="pct"/>
            <w:shd w:val="clear" w:color="auto" w:fill="auto"/>
          </w:tcPr>
          <w:p w14:paraId="54A6DF22"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4" w:type="pct"/>
            <w:shd w:val="clear" w:color="auto" w:fill="auto"/>
          </w:tcPr>
          <w:p w14:paraId="20CAFA83"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27" w:type="pct"/>
            <w:tcBorders>
              <w:right w:val="double" w:sz="4" w:space="0" w:color="auto"/>
            </w:tcBorders>
            <w:shd w:val="clear" w:color="auto" w:fill="auto"/>
          </w:tcPr>
          <w:p w14:paraId="25F9414B"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3" w:type="pct"/>
            <w:gridSpan w:val="2"/>
            <w:tcBorders>
              <w:right w:val="double" w:sz="4" w:space="0" w:color="auto"/>
            </w:tcBorders>
          </w:tcPr>
          <w:p w14:paraId="664A9B95"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r>
      <w:tr w:rsidR="00C8491A" w:rsidRPr="00D65CBB" w14:paraId="2153E2C2" w14:textId="77777777" w:rsidTr="001817BF">
        <w:trPr>
          <w:trHeight w:hRule="exact" w:val="482"/>
        </w:trPr>
        <w:tc>
          <w:tcPr>
            <w:tcW w:w="489" w:type="pct"/>
            <w:gridSpan w:val="2"/>
            <w:vMerge/>
          </w:tcPr>
          <w:p w14:paraId="3BE8EDE7"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sz w:val="18"/>
                <w:szCs w:val="18"/>
                <w:lang w:eastAsia="en-US"/>
              </w:rPr>
            </w:pPr>
          </w:p>
        </w:tc>
        <w:tc>
          <w:tcPr>
            <w:tcW w:w="1275" w:type="pct"/>
            <w:shd w:val="clear" w:color="auto" w:fill="auto"/>
          </w:tcPr>
          <w:p w14:paraId="71FB7DB9"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 xml:space="preserve">Oceanic ridges w/ hydrothermal vents / fields </w:t>
            </w:r>
          </w:p>
        </w:tc>
        <w:tc>
          <w:tcPr>
            <w:tcW w:w="936" w:type="pct"/>
            <w:gridSpan w:val="2"/>
            <w:tcBorders>
              <w:right w:val="double" w:sz="4" w:space="0" w:color="auto"/>
            </w:tcBorders>
          </w:tcPr>
          <w:p w14:paraId="581314FF"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2022, PT, with support from IE</w:t>
            </w:r>
          </w:p>
        </w:tc>
        <w:tc>
          <w:tcPr>
            <w:tcW w:w="335" w:type="pct"/>
            <w:gridSpan w:val="2"/>
            <w:tcBorders>
              <w:left w:val="double" w:sz="4" w:space="0" w:color="auto"/>
            </w:tcBorders>
            <w:shd w:val="clear" w:color="auto" w:fill="auto"/>
          </w:tcPr>
          <w:p w14:paraId="6F195EF7"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68" w:type="pct"/>
            <w:shd w:val="clear" w:color="auto" w:fill="auto"/>
          </w:tcPr>
          <w:p w14:paraId="3B5D0BE3"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68" w:type="pct"/>
            <w:shd w:val="clear" w:color="auto" w:fill="D9D9D9" w:themeFill="background1" w:themeFillShade="D9"/>
          </w:tcPr>
          <w:p w14:paraId="7B9DDB81" w14:textId="77777777" w:rsidR="00C8491A" w:rsidRPr="00DC400B" w:rsidRDefault="00C8491A" w:rsidP="001817BF">
            <w:pPr>
              <w:tabs>
                <w:tab w:val="clear" w:pos="1134"/>
                <w:tab w:val="clear" w:pos="1701"/>
                <w:tab w:val="clear" w:pos="2268"/>
              </w:tabs>
              <w:spacing w:line="276" w:lineRule="auto"/>
              <w:jc w:val="center"/>
              <w:rPr>
                <w:rFonts w:ascii="Calibri" w:eastAsia="Calibri" w:hAnsi="Calibri" w:cs="Calibri"/>
                <w:sz w:val="18"/>
                <w:szCs w:val="18"/>
                <w:lang w:eastAsia="en-US"/>
              </w:rPr>
            </w:pPr>
            <w:r w:rsidRPr="00DC400B">
              <w:rPr>
                <w:rFonts w:ascii="Calibri" w:eastAsia="Calibri" w:hAnsi="Calibri" w:cs="Calibri"/>
                <w:sz w:val="18"/>
                <w:szCs w:val="18"/>
                <w:lang w:eastAsia="en-US"/>
              </w:rPr>
              <w:t>IE coord</w:t>
            </w:r>
          </w:p>
        </w:tc>
        <w:tc>
          <w:tcPr>
            <w:tcW w:w="335" w:type="pct"/>
            <w:shd w:val="clear" w:color="auto" w:fill="auto"/>
          </w:tcPr>
          <w:p w14:paraId="71FACE1C"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4" w:type="pct"/>
            <w:shd w:val="clear" w:color="auto" w:fill="auto"/>
          </w:tcPr>
          <w:p w14:paraId="3DC1F7E4"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27" w:type="pct"/>
            <w:tcBorders>
              <w:right w:val="double" w:sz="4" w:space="0" w:color="auto"/>
            </w:tcBorders>
            <w:shd w:val="clear" w:color="auto" w:fill="auto"/>
          </w:tcPr>
          <w:p w14:paraId="554FB913"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3" w:type="pct"/>
            <w:gridSpan w:val="2"/>
            <w:tcBorders>
              <w:right w:val="double" w:sz="4" w:space="0" w:color="auto"/>
            </w:tcBorders>
          </w:tcPr>
          <w:p w14:paraId="6E7BE02C"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r>
      <w:tr w:rsidR="00C8491A" w:rsidRPr="00D65CBB" w14:paraId="6591428E" w14:textId="77777777" w:rsidTr="001817BF">
        <w:trPr>
          <w:trHeight w:hRule="exact" w:val="266"/>
        </w:trPr>
        <w:tc>
          <w:tcPr>
            <w:tcW w:w="489" w:type="pct"/>
            <w:gridSpan w:val="2"/>
            <w:vMerge/>
          </w:tcPr>
          <w:p w14:paraId="2A2F002C"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sz w:val="18"/>
                <w:szCs w:val="18"/>
                <w:lang w:eastAsia="en-US"/>
              </w:rPr>
            </w:pPr>
          </w:p>
        </w:tc>
        <w:tc>
          <w:tcPr>
            <w:tcW w:w="1275" w:type="pct"/>
            <w:shd w:val="clear" w:color="auto" w:fill="auto"/>
          </w:tcPr>
          <w:p w14:paraId="68266DB3"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 xml:space="preserve">Seamounts </w:t>
            </w:r>
          </w:p>
        </w:tc>
        <w:tc>
          <w:tcPr>
            <w:tcW w:w="936" w:type="pct"/>
            <w:gridSpan w:val="2"/>
            <w:tcBorders>
              <w:right w:val="double" w:sz="4" w:space="0" w:color="auto"/>
            </w:tcBorders>
          </w:tcPr>
          <w:p w14:paraId="254B6470"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2022, UK, with support from IE</w:t>
            </w:r>
          </w:p>
        </w:tc>
        <w:tc>
          <w:tcPr>
            <w:tcW w:w="335" w:type="pct"/>
            <w:gridSpan w:val="2"/>
            <w:tcBorders>
              <w:left w:val="double" w:sz="4" w:space="0" w:color="auto"/>
            </w:tcBorders>
            <w:shd w:val="clear" w:color="auto" w:fill="auto"/>
          </w:tcPr>
          <w:p w14:paraId="5858F28E"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68" w:type="pct"/>
            <w:shd w:val="clear" w:color="auto" w:fill="auto"/>
          </w:tcPr>
          <w:p w14:paraId="675E1191"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68" w:type="pct"/>
            <w:shd w:val="clear" w:color="auto" w:fill="D9D9D9" w:themeFill="background1" w:themeFillShade="D9"/>
          </w:tcPr>
          <w:p w14:paraId="1ED4DBAB" w14:textId="77777777" w:rsidR="00C8491A" w:rsidRPr="00DC400B" w:rsidRDefault="00C8491A" w:rsidP="001817BF">
            <w:pPr>
              <w:tabs>
                <w:tab w:val="clear" w:pos="1134"/>
                <w:tab w:val="clear" w:pos="1701"/>
                <w:tab w:val="clear" w:pos="2268"/>
              </w:tabs>
              <w:spacing w:line="276" w:lineRule="auto"/>
              <w:jc w:val="center"/>
              <w:rPr>
                <w:rFonts w:ascii="Calibri" w:eastAsia="Calibri" w:hAnsi="Calibri" w:cs="Calibri"/>
                <w:sz w:val="18"/>
                <w:szCs w:val="18"/>
                <w:lang w:eastAsia="en-US"/>
              </w:rPr>
            </w:pPr>
            <w:r w:rsidRPr="00DC400B">
              <w:rPr>
                <w:rFonts w:ascii="Calibri" w:eastAsia="Calibri" w:hAnsi="Calibri" w:cs="Calibri"/>
                <w:sz w:val="18"/>
                <w:szCs w:val="18"/>
                <w:lang w:eastAsia="en-US"/>
              </w:rPr>
              <w:t>IE coord</w:t>
            </w:r>
          </w:p>
        </w:tc>
        <w:tc>
          <w:tcPr>
            <w:tcW w:w="335" w:type="pct"/>
            <w:shd w:val="clear" w:color="auto" w:fill="auto"/>
          </w:tcPr>
          <w:p w14:paraId="66FBE97D"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4" w:type="pct"/>
            <w:shd w:val="clear" w:color="auto" w:fill="auto"/>
          </w:tcPr>
          <w:p w14:paraId="69394D5B"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27" w:type="pct"/>
            <w:tcBorders>
              <w:right w:val="double" w:sz="4" w:space="0" w:color="auto"/>
            </w:tcBorders>
            <w:shd w:val="clear" w:color="auto" w:fill="auto"/>
          </w:tcPr>
          <w:p w14:paraId="565979F1"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3" w:type="pct"/>
            <w:gridSpan w:val="2"/>
            <w:tcBorders>
              <w:right w:val="double" w:sz="4" w:space="0" w:color="auto"/>
            </w:tcBorders>
          </w:tcPr>
          <w:p w14:paraId="41A8033E"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r>
      <w:tr w:rsidR="00C8491A" w:rsidRPr="00D65CBB" w14:paraId="08EAFD41" w14:textId="77777777" w:rsidTr="001817BF">
        <w:trPr>
          <w:trHeight w:hRule="exact" w:val="266"/>
        </w:trPr>
        <w:tc>
          <w:tcPr>
            <w:tcW w:w="489" w:type="pct"/>
            <w:gridSpan w:val="2"/>
            <w:vMerge/>
          </w:tcPr>
          <w:p w14:paraId="10B3240C"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sz w:val="18"/>
                <w:szCs w:val="18"/>
                <w:lang w:eastAsia="en-US"/>
              </w:rPr>
            </w:pPr>
          </w:p>
        </w:tc>
        <w:tc>
          <w:tcPr>
            <w:tcW w:w="1275" w:type="pct"/>
            <w:shd w:val="clear" w:color="auto" w:fill="auto"/>
          </w:tcPr>
          <w:p w14:paraId="437A8766"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b/>
                <w:bCs/>
                <w:color w:val="00000A"/>
                <w:sz w:val="18"/>
                <w:szCs w:val="18"/>
                <w:lang w:eastAsia="en-US"/>
              </w:rPr>
            </w:pPr>
            <w:r w:rsidRPr="00D65CBB">
              <w:rPr>
                <w:rFonts w:ascii="Calibri" w:eastAsia="Calibri" w:hAnsi="Calibri" w:cs="Calibri"/>
                <w:b/>
                <w:bCs/>
                <w:color w:val="00000A"/>
                <w:sz w:val="18"/>
                <w:szCs w:val="18"/>
                <w:lang w:eastAsia="en-US"/>
              </w:rPr>
              <w:t xml:space="preserve">Carbonate mounds (region V only) </w:t>
            </w:r>
          </w:p>
        </w:tc>
        <w:tc>
          <w:tcPr>
            <w:tcW w:w="936" w:type="pct"/>
            <w:gridSpan w:val="2"/>
            <w:tcBorders>
              <w:right w:val="double" w:sz="4" w:space="0" w:color="auto"/>
            </w:tcBorders>
          </w:tcPr>
          <w:p w14:paraId="4EA91FE2"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r w:rsidRPr="00D65CBB">
              <w:rPr>
                <w:rFonts w:ascii="Calibri" w:eastAsia="Calibri" w:hAnsi="Calibri" w:cs="Calibri"/>
                <w:b/>
                <w:bCs/>
                <w:color w:val="00000A"/>
                <w:sz w:val="18"/>
                <w:szCs w:val="18"/>
                <w:lang w:eastAsia="en-US"/>
              </w:rPr>
              <w:t>2022, UK, with support from IE</w:t>
            </w:r>
          </w:p>
        </w:tc>
        <w:tc>
          <w:tcPr>
            <w:tcW w:w="335" w:type="pct"/>
            <w:gridSpan w:val="2"/>
            <w:tcBorders>
              <w:left w:val="double" w:sz="4" w:space="0" w:color="auto"/>
            </w:tcBorders>
            <w:shd w:val="clear" w:color="auto" w:fill="auto"/>
          </w:tcPr>
          <w:p w14:paraId="4938F40C"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68" w:type="pct"/>
            <w:shd w:val="clear" w:color="auto" w:fill="auto"/>
          </w:tcPr>
          <w:p w14:paraId="28F74D1F"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68" w:type="pct"/>
            <w:shd w:val="clear" w:color="auto" w:fill="auto"/>
          </w:tcPr>
          <w:p w14:paraId="32567328"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35" w:type="pct"/>
            <w:shd w:val="clear" w:color="auto" w:fill="auto"/>
          </w:tcPr>
          <w:p w14:paraId="398C97A7"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4" w:type="pct"/>
            <w:shd w:val="clear" w:color="auto" w:fill="auto"/>
          </w:tcPr>
          <w:p w14:paraId="61A2BE81"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27" w:type="pct"/>
            <w:tcBorders>
              <w:right w:val="double" w:sz="4" w:space="0" w:color="auto"/>
            </w:tcBorders>
            <w:shd w:val="clear" w:color="auto" w:fill="auto"/>
          </w:tcPr>
          <w:p w14:paraId="3B7336BA"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3" w:type="pct"/>
            <w:gridSpan w:val="2"/>
            <w:tcBorders>
              <w:right w:val="double" w:sz="4" w:space="0" w:color="auto"/>
            </w:tcBorders>
            <w:shd w:val="clear" w:color="auto" w:fill="D9D9D9" w:themeFill="background1" w:themeFillShade="D9"/>
          </w:tcPr>
          <w:p w14:paraId="4E074B92"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10 yrs</w:t>
            </w:r>
          </w:p>
        </w:tc>
      </w:tr>
      <w:tr w:rsidR="00C8491A" w:rsidRPr="00D65CBB" w14:paraId="41C31F26" w14:textId="77777777" w:rsidTr="001817BF">
        <w:trPr>
          <w:trHeight w:hRule="exact" w:val="560"/>
        </w:trPr>
        <w:tc>
          <w:tcPr>
            <w:tcW w:w="489" w:type="pct"/>
            <w:gridSpan w:val="2"/>
            <w:vMerge/>
          </w:tcPr>
          <w:p w14:paraId="3A025897"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sz w:val="18"/>
                <w:szCs w:val="18"/>
                <w:lang w:eastAsia="en-US"/>
              </w:rPr>
            </w:pPr>
          </w:p>
        </w:tc>
        <w:tc>
          <w:tcPr>
            <w:tcW w:w="1275" w:type="pct"/>
            <w:shd w:val="clear" w:color="auto" w:fill="auto"/>
          </w:tcPr>
          <w:p w14:paraId="070D789E"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b/>
                <w:bCs/>
                <w:color w:val="00000A"/>
                <w:sz w:val="18"/>
                <w:szCs w:val="18"/>
                <w:lang w:eastAsia="en-US"/>
              </w:rPr>
            </w:pPr>
            <w:r w:rsidRPr="00D65CBB">
              <w:rPr>
                <w:rFonts w:ascii="Calibri" w:eastAsia="Calibri" w:hAnsi="Calibri" w:cs="Calibri"/>
                <w:b/>
                <w:bCs/>
                <w:color w:val="00000A"/>
                <w:sz w:val="18"/>
                <w:szCs w:val="18"/>
                <w:lang w:eastAsia="en-US"/>
              </w:rPr>
              <w:t xml:space="preserve">Intertidal </w:t>
            </w:r>
            <w:r w:rsidRPr="00D65CBB">
              <w:rPr>
                <w:rFonts w:ascii="Calibri" w:eastAsia="Calibri" w:hAnsi="Calibri" w:cs="Calibri"/>
                <w:b/>
                <w:bCs/>
                <w:i/>
                <w:iCs/>
                <w:color w:val="00000A"/>
                <w:sz w:val="18"/>
                <w:szCs w:val="18"/>
                <w:lang w:eastAsia="en-US"/>
              </w:rPr>
              <w:t>Mytilus edulis</w:t>
            </w:r>
            <w:r w:rsidRPr="00D65CBB">
              <w:rPr>
                <w:rFonts w:ascii="Calibri" w:eastAsia="Calibri" w:hAnsi="Calibri" w:cs="Calibri"/>
                <w:b/>
                <w:bCs/>
                <w:color w:val="00000A"/>
                <w:sz w:val="18"/>
                <w:szCs w:val="18"/>
                <w:lang w:eastAsia="en-US"/>
              </w:rPr>
              <w:t xml:space="preserve"> beds on mixed and sandy sediments </w:t>
            </w:r>
          </w:p>
        </w:tc>
        <w:tc>
          <w:tcPr>
            <w:tcW w:w="936" w:type="pct"/>
            <w:gridSpan w:val="2"/>
            <w:tcBorders>
              <w:right w:val="double" w:sz="4" w:space="0" w:color="auto"/>
            </w:tcBorders>
          </w:tcPr>
          <w:p w14:paraId="2AD8FE1F"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r w:rsidRPr="00D65CBB">
              <w:rPr>
                <w:rFonts w:ascii="Calibri" w:eastAsia="Calibri" w:hAnsi="Calibri" w:cs="Calibri"/>
                <w:b/>
                <w:bCs/>
                <w:color w:val="00000A"/>
                <w:sz w:val="18"/>
                <w:szCs w:val="18"/>
                <w:lang w:eastAsia="en-US"/>
              </w:rPr>
              <w:t>2023, NL</w:t>
            </w:r>
          </w:p>
        </w:tc>
        <w:tc>
          <w:tcPr>
            <w:tcW w:w="335" w:type="pct"/>
            <w:gridSpan w:val="2"/>
            <w:tcBorders>
              <w:left w:val="double" w:sz="4" w:space="0" w:color="auto"/>
            </w:tcBorders>
            <w:shd w:val="clear" w:color="auto" w:fill="auto"/>
          </w:tcPr>
          <w:p w14:paraId="6199B1FE"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68" w:type="pct"/>
            <w:shd w:val="clear" w:color="auto" w:fill="auto"/>
          </w:tcPr>
          <w:p w14:paraId="604E4918"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68" w:type="pct"/>
            <w:shd w:val="clear" w:color="auto" w:fill="auto"/>
          </w:tcPr>
          <w:p w14:paraId="3657062B"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35" w:type="pct"/>
            <w:shd w:val="clear" w:color="auto" w:fill="D9D9D9" w:themeFill="background1" w:themeFillShade="D9"/>
          </w:tcPr>
          <w:p w14:paraId="43948167"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NL</w:t>
            </w:r>
          </w:p>
        </w:tc>
        <w:tc>
          <w:tcPr>
            <w:tcW w:w="284" w:type="pct"/>
            <w:shd w:val="clear" w:color="auto" w:fill="auto"/>
          </w:tcPr>
          <w:p w14:paraId="333527D5"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27" w:type="pct"/>
            <w:tcBorders>
              <w:right w:val="double" w:sz="4" w:space="0" w:color="auto"/>
            </w:tcBorders>
            <w:shd w:val="clear" w:color="auto" w:fill="auto"/>
          </w:tcPr>
          <w:p w14:paraId="1945E0EF"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3" w:type="pct"/>
            <w:gridSpan w:val="2"/>
            <w:tcBorders>
              <w:right w:val="double" w:sz="4" w:space="0" w:color="auto"/>
            </w:tcBorders>
          </w:tcPr>
          <w:p w14:paraId="28D30066"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r>
      <w:tr w:rsidR="00C8491A" w:rsidRPr="00D65CBB" w14:paraId="4AE3A92B" w14:textId="77777777" w:rsidTr="001817BF">
        <w:trPr>
          <w:trHeight w:hRule="exact" w:val="266"/>
        </w:trPr>
        <w:tc>
          <w:tcPr>
            <w:tcW w:w="489" w:type="pct"/>
            <w:gridSpan w:val="2"/>
            <w:vMerge/>
          </w:tcPr>
          <w:p w14:paraId="758EC354"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sz w:val="18"/>
                <w:szCs w:val="18"/>
                <w:lang w:eastAsia="en-US"/>
              </w:rPr>
            </w:pPr>
          </w:p>
        </w:tc>
        <w:tc>
          <w:tcPr>
            <w:tcW w:w="1275" w:type="pct"/>
            <w:shd w:val="clear" w:color="auto" w:fill="auto"/>
          </w:tcPr>
          <w:p w14:paraId="00E85525"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 xml:space="preserve">Intertidal mudflats </w:t>
            </w:r>
          </w:p>
        </w:tc>
        <w:tc>
          <w:tcPr>
            <w:tcW w:w="936" w:type="pct"/>
            <w:gridSpan w:val="2"/>
            <w:tcBorders>
              <w:right w:val="double" w:sz="4" w:space="0" w:color="auto"/>
            </w:tcBorders>
          </w:tcPr>
          <w:p w14:paraId="6C172802"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2023, NL</w:t>
            </w:r>
          </w:p>
        </w:tc>
        <w:tc>
          <w:tcPr>
            <w:tcW w:w="335" w:type="pct"/>
            <w:gridSpan w:val="2"/>
            <w:tcBorders>
              <w:left w:val="double" w:sz="4" w:space="0" w:color="auto"/>
            </w:tcBorders>
            <w:shd w:val="clear" w:color="auto" w:fill="auto"/>
          </w:tcPr>
          <w:p w14:paraId="4F66BE14"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68" w:type="pct"/>
            <w:shd w:val="clear" w:color="auto" w:fill="auto"/>
          </w:tcPr>
          <w:p w14:paraId="3396D31E"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68" w:type="pct"/>
            <w:shd w:val="clear" w:color="auto" w:fill="auto"/>
          </w:tcPr>
          <w:p w14:paraId="3C2DF52C"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35" w:type="pct"/>
            <w:shd w:val="clear" w:color="auto" w:fill="auto"/>
          </w:tcPr>
          <w:p w14:paraId="4A237991"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4" w:type="pct"/>
            <w:shd w:val="clear" w:color="auto" w:fill="auto"/>
          </w:tcPr>
          <w:p w14:paraId="4DFB8EAF"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27" w:type="pct"/>
            <w:tcBorders>
              <w:right w:val="double" w:sz="4" w:space="0" w:color="auto"/>
            </w:tcBorders>
            <w:shd w:val="clear" w:color="auto" w:fill="D9D9D9" w:themeFill="background1" w:themeFillShade="D9"/>
          </w:tcPr>
          <w:p w14:paraId="469DB5B4"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6-10 yrs</w:t>
            </w:r>
          </w:p>
        </w:tc>
        <w:tc>
          <w:tcPr>
            <w:tcW w:w="283" w:type="pct"/>
            <w:gridSpan w:val="2"/>
            <w:tcBorders>
              <w:right w:val="double" w:sz="4" w:space="0" w:color="auto"/>
            </w:tcBorders>
          </w:tcPr>
          <w:p w14:paraId="2B5083F9"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r>
      <w:tr w:rsidR="00C8491A" w:rsidRPr="00D65CBB" w14:paraId="388F2A0E" w14:textId="77777777" w:rsidTr="001817BF">
        <w:trPr>
          <w:trHeight w:hRule="exact" w:val="266"/>
        </w:trPr>
        <w:tc>
          <w:tcPr>
            <w:tcW w:w="489" w:type="pct"/>
            <w:gridSpan w:val="2"/>
            <w:vMerge/>
          </w:tcPr>
          <w:p w14:paraId="1ADDBBED"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sz w:val="18"/>
                <w:szCs w:val="18"/>
                <w:lang w:eastAsia="en-US"/>
              </w:rPr>
            </w:pPr>
          </w:p>
        </w:tc>
        <w:tc>
          <w:tcPr>
            <w:tcW w:w="1275" w:type="pct"/>
            <w:shd w:val="clear" w:color="auto" w:fill="auto"/>
          </w:tcPr>
          <w:p w14:paraId="477F3CC1"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sz w:val="18"/>
                <w:szCs w:val="18"/>
                <w:lang w:eastAsia="en-US"/>
              </w:rPr>
            </w:pPr>
            <w:r w:rsidRPr="00D65CBB">
              <w:rPr>
                <w:rFonts w:ascii="Calibri" w:eastAsia="Calibri" w:hAnsi="Calibri" w:cs="Calibri"/>
                <w:i/>
                <w:iCs/>
                <w:color w:val="00000A"/>
                <w:sz w:val="18"/>
                <w:szCs w:val="18"/>
                <w:lang w:eastAsia="en-US"/>
              </w:rPr>
              <w:t>Modiolus modiolus</w:t>
            </w:r>
            <w:r w:rsidRPr="00D65CBB">
              <w:rPr>
                <w:rFonts w:ascii="Calibri" w:eastAsia="Calibri" w:hAnsi="Calibri" w:cs="Calibri"/>
                <w:color w:val="00000A"/>
                <w:sz w:val="18"/>
                <w:szCs w:val="18"/>
                <w:lang w:eastAsia="en-US"/>
              </w:rPr>
              <w:t xml:space="preserve"> beds </w:t>
            </w:r>
          </w:p>
        </w:tc>
        <w:tc>
          <w:tcPr>
            <w:tcW w:w="936" w:type="pct"/>
            <w:gridSpan w:val="2"/>
            <w:tcBorders>
              <w:right w:val="double" w:sz="4" w:space="0" w:color="auto"/>
            </w:tcBorders>
          </w:tcPr>
          <w:p w14:paraId="774A80CA"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2025, UK</w:t>
            </w:r>
          </w:p>
        </w:tc>
        <w:tc>
          <w:tcPr>
            <w:tcW w:w="335" w:type="pct"/>
            <w:gridSpan w:val="2"/>
            <w:tcBorders>
              <w:left w:val="double" w:sz="4" w:space="0" w:color="auto"/>
            </w:tcBorders>
            <w:shd w:val="clear" w:color="auto" w:fill="auto"/>
          </w:tcPr>
          <w:p w14:paraId="003BCCEF"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68" w:type="pct"/>
            <w:shd w:val="clear" w:color="auto" w:fill="auto"/>
          </w:tcPr>
          <w:p w14:paraId="11319091"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p w14:paraId="3583D6CE"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sz w:val="18"/>
                <w:szCs w:val="18"/>
                <w:lang w:eastAsia="en-US"/>
              </w:rPr>
            </w:pPr>
          </w:p>
          <w:p w14:paraId="1DD473A9"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sz w:val="18"/>
                <w:szCs w:val="18"/>
                <w:lang w:eastAsia="en-US"/>
              </w:rPr>
            </w:pPr>
          </w:p>
        </w:tc>
        <w:tc>
          <w:tcPr>
            <w:tcW w:w="368" w:type="pct"/>
            <w:shd w:val="clear" w:color="auto" w:fill="auto"/>
          </w:tcPr>
          <w:p w14:paraId="7A65E9BE"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35" w:type="pct"/>
            <w:shd w:val="clear" w:color="auto" w:fill="auto"/>
          </w:tcPr>
          <w:p w14:paraId="32C50593"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4" w:type="pct"/>
            <w:shd w:val="clear" w:color="auto" w:fill="auto"/>
          </w:tcPr>
          <w:p w14:paraId="4B73B371"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27" w:type="pct"/>
            <w:tcBorders>
              <w:right w:val="double" w:sz="4" w:space="0" w:color="auto"/>
            </w:tcBorders>
            <w:shd w:val="clear" w:color="auto" w:fill="DBDBDB"/>
          </w:tcPr>
          <w:p w14:paraId="30B7C421"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3" w:type="pct"/>
            <w:gridSpan w:val="2"/>
            <w:tcBorders>
              <w:right w:val="double" w:sz="4" w:space="0" w:color="auto"/>
            </w:tcBorders>
            <w:shd w:val="clear" w:color="auto" w:fill="auto"/>
          </w:tcPr>
          <w:p w14:paraId="14EBE3CF"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r>
      <w:tr w:rsidR="00C8491A" w:rsidRPr="00D65CBB" w14:paraId="082345D7" w14:textId="77777777" w:rsidTr="001817BF">
        <w:trPr>
          <w:trHeight w:hRule="exact" w:val="266"/>
        </w:trPr>
        <w:tc>
          <w:tcPr>
            <w:tcW w:w="489" w:type="pct"/>
            <w:gridSpan w:val="2"/>
            <w:vMerge/>
          </w:tcPr>
          <w:p w14:paraId="674D3B38"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sz w:val="18"/>
                <w:szCs w:val="18"/>
                <w:lang w:eastAsia="en-US"/>
              </w:rPr>
            </w:pPr>
          </w:p>
        </w:tc>
        <w:tc>
          <w:tcPr>
            <w:tcW w:w="1275" w:type="pct"/>
            <w:shd w:val="clear" w:color="auto" w:fill="auto"/>
          </w:tcPr>
          <w:p w14:paraId="18E5AEE9"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b/>
                <w:bCs/>
                <w:color w:val="00000A"/>
                <w:sz w:val="18"/>
                <w:szCs w:val="18"/>
                <w:lang w:eastAsia="en-US"/>
              </w:rPr>
            </w:pPr>
            <w:r w:rsidRPr="00D65CBB">
              <w:rPr>
                <w:rFonts w:ascii="Calibri" w:eastAsia="Calibri" w:hAnsi="Calibri" w:cs="Calibri"/>
                <w:b/>
                <w:bCs/>
                <w:i/>
                <w:iCs/>
                <w:color w:val="00000A"/>
                <w:sz w:val="18"/>
                <w:szCs w:val="18"/>
                <w:lang w:eastAsia="en-US"/>
              </w:rPr>
              <w:t>Cymodocea</w:t>
            </w:r>
            <w:r w:rsidRPr="00D65CBB">
              <w:rPr>
                <w:rFonts w:ascii="Calibri" w:eastAsia="Calibri" w:hAnsi="Calibri" w:cs="Calibri"/>
                <w:b/>
                <w:bCs/>
                <w:color w:val="00000A"/>
                <w:sz w:val="18"/>
                <w:szCs w:val="18"/>
                <w:lang w:eastAsia="en-US"/>
              </w:rPr>
              <w:t xml:space="preserve"> meadows </w:t>
            </w:r>
          </w:p>
        </w:tc>
        <w:tc>
          <w:tcPr>
            <w:tcW w:w="936" w:type="pct"/>
            <w:gridSpan w:val="2"/>
            <w:tcBorders>
              <w:right w:val="double" w:sz="4" w:space="0" w:color="auto"/>
            </w:tcBorders>
          </w:tcPr>
          <w:p w14:paraId="3E73D2C6"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r w:rsidRPr="00D65CBB">
              <w:rPr>
                <w:rFonts w:ascii="Calibri" w:eastAsia="Calibri" w:hAnsi="Calibri" w:cs="Calibri"/>
                <w:b/>
                <w:bCs/>
                <w:color w:val="00000A"/>
                <w:sz w:val="18"/>
                <w:szCs w:val="18"/>
                <w:lang w:eastAsia="en-US"/>
              </w:rPr>
              <w:t>2024, ES</w:t>
            </w:r>
          </w:p>
        </w:tc>
        <w:tc>
          <w:tcPr>
            <w:tcW w:w="335" w:type="pct"/>
            <w:gridSpan w:val="2"/>
            <w:tcBorders>
              <w:left w:val="double" w:sz="4" w:space="0" w:color="auto"/>
            </w:tcBorders>
            <w:shd w:val="clear" w:color="auto" w:fill="auto"/>
          </w:tcPr>
          <w:p w14:paraId="7C69BD42"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68" w:type="pct"/>
            <w:shd w:val="clear" w:color="auto" w:fill="auto"/>
          </w:tcPr>
          <w:p w14:paraId="7F8E8A2E"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68" w:type="pct"/>
            <w:shd w:val="clear" w:color="auto" w:fill="auto"/>
          </w:tcPr>
          <w:p w14:paraId="1A57F4A2"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35" w:type="pct"/>
            <w:shd w:val="clear" w:color="auto" w:fill="auto"/>
          </w:tcPr>
          <w:p w14:paraId="3B50B050"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4" w:type="pct"/>
            <w:shd w:val="clear" w:color="auto" w:fill="DBDBDB"/>
          </w:tcPr>
          <w:p w14:paraId="2188AF27"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ES</w:t>
            </w:r>
          </w:p>
        </w:tc>
        <w:tc>
          <w:tcPr>
            <w:tcW w:w="327" w:type="pct"/>
            <w:tcBorders>
              <w:right w:val="double" w:sz="4" w:space="0" w:color="auto"/>
            </w:tcBorders>
            <w:shd w:val="clear" w:color="auto" w:fill="auto"/>
          </w:tcPr>
          <w:p w14:paraId="13B42697"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3" w:type="pct"/>
            <w:gridSpan w:val="2"/>
            <w:tcBorders>
              <w:right w:val="double" w:sz="4" w:space="0" w:color="auto"/>
            </w:tcBorders>
          </w:tcPr>
          <w:p w14:paraId="013923E9"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r>
      <w:tr w:rsidR="00C8491A" w:rsidRPr="00D65CBB" w14:paraId="7CD9C4DE" w14:textId="77777777" w:rsidTr="00B00AFF">
        <w:trPr>
          <w:trHeight w:hRule="exact" w:val="266"/>
        </w:trPr>
        <w:tc>
          <w:tcPr>
            <w:tcW w:w="489" w:type="pct"/>
            <w:gridSpan w:val="2"/>
            <w:vMerge/>
          </w:tcPr>
          <w:p w14:paraId="4C3AF251"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sz w:val="18"/>
                <w:szCs w:val="18"/>
                <w:lang w:eastAsia="en-US"/>
              </w:rPr>
            </w:pPr>
          </w:p>
        </w:tc>
        <w:tc>
          <w:tcPr>
            <w:tcW w:w="1275" w:type="pct"/>
            <w:shd w:val="clear" w:color="auto" w:fill="auto"/>
          </w:tcPr>
          <w:p w14:paraId="0C6EEF06"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sz w:val="18"/>
                <w:szCs w:val="18"/>
                <w:lang w:eastAsia="en-US"/>
              </w:rPr>
            </w:pPr>
            <w:r w:rsidRPr="00D65CBB">
              <w:rPr>
                <w:rFonts w:ascii="Calibri" w:eastAsia="Calibri" w:hAnsi="Calibri" w:cs="Calibri"/>
                <w:color w:val="FF0000"/>
                <w:sz w:val="18"/>
                <w:szCs w:val="18"/>
                <w:lang w:eastAsia="en-US"/>
              </w:rPr>
              <w:t xml:space="preserve">Littoral chalk communities </w:t>
            </w:r>
          </w:p>
        </w:tc>
        <w:tc>
          <w:tcPr>
            <w:tcW w:w="936" w:type="pct"/>
            <w:gridSpan w:val="2"/>
            <w:tcBorders>
              <w:right w:val="double" w:sz="4" w:space="0" w:color="auto"/>
            </w:tcBorders>
          </w:tcPr>
          <w:p w14:paraId="16D47008"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35" w:type="pct"/>
            <w:gridSpan w:val="2"/>
            <w:tcBorders>
              <w:left w:val="double" w:sz="4" w:space="0" w:color="auto"/>
            </w:tcBorders>
            <w:shd w:val="clear" w:color="auto" w:fill="auto"/>
          </w:tcPr>
          <w:p w14:paraId="6EDA94E2"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68" w:type="pct"/>
            <w:shd w:val="clear" w:color="auto" w:fill="D9D9D9" w:themeFill="background1" w:themeFillShade="D9"/>
          </w:tcPr>
          <w:p w14:paraId="528E81DC"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68" w:type="pct"/>
            <w:shd w:val="clear" w:color="auto" w:fill="auto"/>
          </w:tcPr>
          <w:p w14:paraId="4018B428"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35" w:type="pct"/>
            <w:shd w:val="clear" w:color="auto" w:fill="auto"/>
          </w:tcPr>
          <w:p w14:paraId="0EC43734"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4" w:type="pct"/>
            <w:shd w:val="clear" w:color="auto" w:fill="auto"/>
          </w:tcPr>
          <w:p w14:paraId="1886831C"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27" w:type="pct"/>
            <w:tcBorders>
              <w:right w:val="double" w:sz="4" w:space="0" w:color="auto"/>
            </w:tcBorders>
            <w:shd w:val="clear" w:color="auto" w:fill="auto"/>
          </w:tcPr>
          <w:p w14:paraId="7B608C01"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3" w:type="pct"/>
            <w:gridSpan w:val="2"/>
            <w:tcBorders>
              <w:right w:val="double" w:sz="4" w:space="0" w:color="auto"/>
            </w:tcBorders>
          </w:tcPr>
          <w:p w14:paraId="41E80377"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r>
      <w:tr w:rsidR="00C8491A" w:rsidRPr="00D65CBB" w14:paraId="76A92DD3" w14:textId="77777777" w:rsidTr="001817BF">
        <w:trPr>
          <w:trHeight w:hRule="exact" w:val="266"/>
        </w:trPr>
        <w:tc>
          <w:tcPr>
            <w:tcW w:w="489" w:type="pct"/>
            <w:gridSpan w:val="2"/>
            <w:vMerge/>
          </w:tcPr>
          <w:p w14:paraId="49627448"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sz w:val="18"/>
                <w:szCs w:val="18"/>
                <w:lang w:eastAsia="en-US"/>
              </w:rPr>
            </w:pPr>
          </w:p>
        </w:tc>
        <w:tc>
          <w:tcPr>
            <w:tcW w:w="1275" w:type="pct"/>
            <w:tcBorders>
              <w:bottom w:val="single" w:sz="4" w:space="0" w:color="auto"/>
            </w:tcBorders>
            <w:shd w:val="clear" w:color="auto" w:fill="auto"/>
          </w:tcPr>
          <w:p w14:paraId="6113BCE7"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sz w:val="18"/>
                <w:szCs w:val="18"/>
                <w:lang w:eastAsia="en-US"/>
              </w:rPr>
            </w:pPr>
            <w:r w:rsidRPr="00D65CBB">
              <w:rPr>
                <w:rFonts w:ascii="Calibri" w:eastAsia="Calibri" w:hAnsi="Calibri" w:cs="Calibri"/>
                <w:i/>
                <w:iCs/>
                <w:color w:val="FF0000"/>
                <w:sz w:val="18"/>
                <w:szCs w:val="18"/>
                <w:lang w:eastAsia="en-US"/>
              </w:rPr>
              <w:t>Sabellaria spinulosa</w:t>
            </w:r>
            <w:r w:rsidRPr="00D65CBB">
              <w:rPr>
                <w:rFonts w:ascii="Calibri" w:eastAsia="Calibri" w:hAnsi="Calibri" w:cs="Calibri"/>
                <w:color w:val="FF0000"/>
                <w:sz w:val="18"/>
                <w:szCs w:val="18"/>
                <w:lang w:eastAsia="en-US"/>
              </w:rPr>
              <w:t xml:space="preserve"> </w:t>
            </w:r>
          </w:p>
        </w:tc>
        <w:tc>
          <w:tcPr>
            <w:tcW w:w="936" w:type="pct"/>
            <w:gridSpan w:val="2"/>
            <w:tcBorders>
              <w:bottom w:val="single" w:sz="4" w:space="0" w:color="auto"/>
              <w:right w:val="double" w:sz="4" w:space="0" w:color="auto"/>
            </w:tcBorders>
          </w:tcPr>
          <w:p w14:paraId="4D42E673"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35" w:type="pct"/>
            <w:gridSpan w:val="2"/>
            <w:tcBorders>
              <w:left w:val="double" w:sz="4" w:space="0" w:color="auto"/>
              <w:bottom w:val="single" w:sz="4" w:space="0" w:color="auto"/>
            </w:tcBorders>
            <w:shd w:val="clear" w:color="auto" w:fill="D9D9D9" w:themeFill="background1" w:themeFillShade="D9"/>
          </w:tcPr>
          <w:p w14:paraId="1A8F9F46"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[NL]</w:t>
            </w:r>
          </w:p>
        </w:tc>
        <w:tc>
          <w:tcPr>
            <w:tcW w:w="368" w:type="pct"/>
            <w:tcBorders>
              <w:bottom w:val="single" w:sz="4" w:space="0" w:color="auto"/>
            </w:tcBorders>
            <w:shd w:val="clear" w:color="auto" w:fill="auto"/>
          </w:tcPr>
          <w:p w14:paraId="12DDFD93"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68" w:type="pct"/>
            <w:tcBorders>
              <w:bottom w:val="single" w:sz="4" w:space="0" w:color="auto"/>
            </w:tcBorders>
            <w:shd w:val="clear" w:color="auto" w:fill="auto"/>
          </w:tcPr>
          <w:p w14:paraId="6955AC45"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35" w:type="pct"/>
            <w:tcBorders>
              <w:bottom w:val="single" w:sz="4" w:space="0" w:color="auto"/>
            </w:tcBorders>
            <w:shd w:val="clear" w:color="auto" w:fill="auto"/>
          </w:tcPr>
          <w:p w14:paraId="16BEB1EE"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4" w:type="pct"/>
            <w:tcBorders>
              <w:bottom w:val="single" w:sz="4" w:space="0" w:color="auto"/>
            </w:tcBorders>
            <w:shd w:val="clear" w:color="auto" w:fill="auto"/>
          </w:tcPr>
          <w:p w14:paraId="2CBCA94A"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27" w:type="pct"/>
            <w:tcBorders>
              <w:bottom w:val="single" w:sz="4" w:space="0" w:color="auto"/>
              <w:right w:val="double" w:sz="4" w:space="0" w:color="auto"/>
            </w:tcBorders>
            <w:shd w:val="clear" w:color="auto" w:fill="auto"/>
          </w:tcPr>
          <w:p w14:paraId="5CB74DB4"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3" w:type="pct"/>
            <w:gridSpan w:val="2"/>
            <w:tcBorders>
              <w:bottom w:val="single" w:sz="4" w:space="0" w:color="auto"/>
              <w:right w:val="double" w:sz="4" w:space="0" w:color="auto"/>
            </w:tcBorders>
            <w:shd w:val="clear" w:color="auto" w:fill="auto"/>
          </w:tcPr>
          <w:p w14:paraId="7F2CD9B7"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r>
      <w:tr w:rsidR="00C8491A" w:rsidRPr="00D65CBB" w14:paraId="584B700E" w14:textId="77777777" w:rsidTr="001817BF">
        <w:trPr>
          <w:trHeight w:hRule="exact" w:val="266"/>
        </w:trPr>
        <w:tc>
          <w:tcPr>
            <w:tcW w:w="489" w:type="pct"/>
            <w:gridSpan w:val="2"/>
            <w:vMerge/>
          </w:tcPr>
          <w:p w14:paraId="534FEAAB"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sz w:val="18"/>
                <w:szCs w:val="18"/>
                <w:lang w:eastAsia="en-US"/>
              </w:rPr>
            </w:pPr>
          </w:p>
        </w:tc>
        <w:tc>
          <w:tcPr>
            <w:tcW w:w="1275" w:type="pct"/>
            <w:tcBorders>
              <w:bottom w:val="double" w:sz="4" w:space="0" w:color="auto"/>
            </w:tcBorders>
            <w:shd w:val="clear" w:color="auto" w:fill="auto"/>
          </w:tcPr>
          <w:p w14:paraId="3BEA7511"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FF0000"/>
                <w:sz w:val="18"/>
                <w:szCs w:val="18"/>
                <w:lang w:eastAsia="en-US"/>
              </w:rPr>
            </w:pPr>
            <w:r w:rsidRPr="00D65CBB">
              <w:rPr>
                <w:rFonts w:ascii="Calibri" w:eastAsia="Calibri" w:hAnsi="Calibri" w:cs="Calibri"/>
                <w:color w:val="FF0000"/>
                <w:sz w:val="18"/>
                <w:szCs w:val="18"/>
                <w:lang w:eastAsia="en-US"/>
              </w:rPr>
              <w:t>Kelp forests</w:t>
            </w:r>
            <w:r w:rsidRPr="00D65CBB">
              <w:rPr>
                <w:rFonts w:ascii="Calibri" w:eastAsia="Calibri" w:hAnsi="Calibri" w:cs="Calibri"/>
                <w:i/>
                <w:iCs/>
                <w:color w:val="00000A"/>
                <w:sz w:val="18"/>
                <w:szCs w:val="18"/>
                <w:lang w:eastAsia="en-US"/>
              </w:rPr>
              <w:t xml:space="preserve"> </w:t>
            </w:r>
          </w:p>
        </w:tc>
        <w:tc>
          <w:tcPr>
            <w:tcW w:w="936" w:type="pct"/>
            <w:gridSpan w:val="2"/>
            <w:tcBorders>
              <w:bottom w:val="double" w:sz="4" w:space="0" w:color="auto"/>
              <w:right w:val="double" w:sz="4" w:space="0" w:color="auto"/>
            </w:tcBorders>
          </w:tcPr>
          <w:p w14:paraId="2C99E9F0"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r w:rsidRPr="00D65CBB">
              <w:rPr>
                <w:rFonts w:ascii="Calibri" w:eastAsia="Calibri" w:hAnsi="Calibri" w:cs="Calibri"/>
                <w:i/>
                <w:iCs/>
                <w:color w:val="00000A"/>
                <w:sz w:val="18"/>
                <w:szCs w:val="18"/>
                <w:lang w:eastAsia="en-US"/>
              </w:rPr>
              <w:t>CR, BD and Rec. 2021</w:t>
            </w:r>
          </w:p>
        </w:tc>
        <w:tc>
          <w:tcPr>
            <w:tcW w:w="335" w:type="pct"/>
            <w:gridSpan w:val="2"/>
            <w:tcBorders>
              <w:left w:val="double" w:sz="4" w:space="0" w:color="auto"/>
              <w:bottom w:val="double" w:sz="4" w:space="0" w:color="auto"/>
            </w:tcBorders>
            <w:shd w:val="clear" w:color="auto" w:fill="auto"/>
          </w:tcPr>
          <w:p w14:paraId="27B07115" w14:textId="77777777" w:rsidR="00C8491A" w:rsidRPr="00DC400B" w:rsidRDefault="00C8491A" w:rsidP="001817BF">
            <w:pPr>
              <w:tabs>
                <w:tab w:val="clear" w:pos="1134"/>
                <w:tab w:val="clear" w:pos="1701"/>
                <w:tab w:val="clear" w:pos="2268"/>
              </w:tabs>
              <w:spacing w:line="276" w:lineRule="auto"/>
              <w:jc w:val="center"/>
              <w:rPr>
                <w:rFonts w:ascii="Calibri" w:eastAsia="Calibri" w:hAnsi="Calibri" w:cs="Calibri"/>
                <w:sz w:val="18"/>
                <w:szCs w:val="18"/>
                <w:lang w:eastAsia="en-US"/>
              </w:rPr>
            </w:pPr>
          </w:p>
        </w:tc>
        <w:tc>
          <w:tcPr>
            <w:tcW w:w="368" w:type="pct"/>
            <w:tcBorders>
              <w:bottom w:val="double" w:sz="4" w:space="0" w:color="auto"/>
            </w:tcBorders>
            <w:shd w:val="clear" w:color="auto" w:fill="D9D9D9" w:themeFill="background1" w:themeFillShade="D9"/>
          </w:tcPr>
          <w:p w14:paraId="36EF04C0" w14:textId="77777777" w:rsidR="00C8491A" w:rsidRPr="00DC400B" w:rsidRDefault="00C8491A" w:rsidP="001817BF">
            <w:pPr>
              <w:tabs>
                <w:tab w:val="clear" w:pos="1134"/>
                <w:tab w:val="clear" w:pos="1701"/>
                <w:tab w:val="clear" w:pos="2268"/>
              </w:tabs>
              <w:spacing w:line="276" w:lineRule="auto"/>
              <w:jc w:val="center"/>
              <w:rPr>
                <w:rFonts w:ascii="Calibri" w:eastAsia="Calibri" w:hAnsi="Calibri" w:cs="Calibri"/>
                <w:sz w:val="18"/>
                <w:szCs w:val="18"/>
                <w:lang w:eastAsia="en-US"/>
              </w:rPr>
            </w:pPr>
            <w:r w:rsidRPr="00DC400B">
              <w:rPr>
                <w:rFonts w:ascii="Calibri" w:eastAsia="Calibri" w:hAnsi="Calibri" w:cs="Calibri"/>
                <w:sz w:val="18"/>
                <w:szCs w:val="18"/>
                <w:lang w:eastAsia="en-US"/>
              </w:rPr>
              <w:t>FR + UK</w:t>
            </w:r>
          </w:p>
        </w:tc>
        <w:tc>
          <w:tcPr>
            <w:tcW w:w="368" w:type="pct"/>
            <w:tcBorders>
              <w:bottom w:val="double" w:sz="4" w:space="0" w:color="auto"/>
            </w:tcBorders>
            <w:shd w:val="clear" w:color="auto" w:fill="auto"/>
          </w:tcPr>
          <w:p w14:paraId="0A961697"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35" w:type="pct"/>
            <w:tcBorders>
              <w:bottom w:val="double" w:sz="4" w:space="0" w:color="auto"/>
            </w:tcBorders>
            <w:shd w:val="clear" w:color="auto" w:fill="auto"/>
          </w:tcPr>
          <w:p w14:paraId="3AED545B"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4" w:type="pct"/>
            <w:tcBorders>
              <w:bottom w:val="double" w:sz="4" w:space="0" w:color="auto"/>
            </w:tcBorders>
            <w:shd w:val="clear" w:color="auto" w:fill="auto"/>
          </w:tcPr>
          <w:p w14:paraId="3DC9F50F"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27" w:type="pct"/>
            <w:tcBorders>
              <w:bottom w:val="double" w:sz="4" w:space="0" w:color="auto"/>
              <w:right w:val="double" w:sz="4" w:space="0" w:color="auto"/>
            </w:tcBorders>
            <w:shd w:val="clear" w:color="auto" w:fill="auto"/>
          </w:tcPr>
          <w:p w14:paraId="07CB1DAA"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strike/>
                <w:color w:val="00000A"/>
                <w:sz w:val="18"/>
                <w:szCs w:val="18"/>
                <w:lang w:eastAsia="en-US"/>
              </w:rPr>
            </w:pPr>
          </w:p>
        </w:tc>
        <w:tc>
          <w:tcPr>
            <w:tcW w:w="283" w:type="pct"/>
            <w:gridSpan w:val="2"/>
            <w:tcBorders>
              <w:bottom w:val="double" w:sz="4" w:space="0" w:color="auto"/>
              <w:right w:val="double" w:sz="4" w:space="0" w:color="auto"/>
            </w:tcBorders>
          </w:tcPr>
          <w:p w14:paraId="163DB4BD"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strike/>
                <w:color w:val="00000A"/>
                <w:sz w:val="18"/>
                <w:szCs w:val="18"/>
                <w:lang w:eastAsia="en-US"/>
              </w:rPr>
            </w:pPr>
          </w:p>
        </w:tc>
      </w:tr>
      <w:tr w:rsidR="00C8491A" w:rsidRPr="00D65CBB" w14:paraId="0B556B7A" w14:textId="77777777" w:rsidTr="004506A8">
        <w:trPr>
          <w:trHeight w:hRule="exact" w:val="266"/>
        </w:trPr>
        <w:tc>
          <w:tcPr>
            <w:tcW w:w="489" w:type="pct"/>
            <w:gridSpan w:val="2"/>
            <w:vMerge w:val="restart"/>
            <w:tcBorders>
              <w:top w:val="double" w:sz="4" w:space="0" w:color="auto"/>
            </w:tcBorders>
            <w:shd w:val="clear" w:color="auto" w:fill="auto"/>
            <w:textDirection w:val="btLr"/>
          </w:tcPr>
          <w:p w14:paraId="6116A82B" w14:textId="77777777" w:rsidR="00C8491A" w:rsidRPr="00D65CBB" w:rsidRDefault="00C8491A" w:rsidP="001817BF">
            <w:pPr>
              <w:tabs>
                <w:tab w:val="clear" w:pos="1134"/>
                <w:tab w:val="clear" w:pos="1701"/>
                <w:tab w:val="clear" w:pos="2268"/>
              </w:tabs>
              <w:spacing w:line="276" w:lineRule="auto"/>
              <w:ind w:left="113" w:right="113"/>
              <w:jc w:val="center"/>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fish</w:t>
            </w:r>
          </w:p>
        </w:tc>
        <w:tc>
          <w:tcPr>
            <w:tcW w:w="1275" w:type="pct"/>
            <w:tcBorders>
              <w:top w:val="double" w:sz="4" w:space="0" w:color="auto"/>
            </w:tcBorders>
            <w:shd w:val="clear" w:color="auto" w:fill="auto"/>
          </w:tcPr>
          <w:p w14:paraId="3D3E66B8"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FF0000"/>
                <w:sz w:val="18"/>
                <w:szCs w:val="18"/>
                <w:highlight w:val="yellow"/>
                <w:lang w:eastAsia="en-US"/>
              </w:rPr>
            </w:pPr>
            <w:r w:rsidRPr="00D65CBB">
              <w:rPr>
                <w:rFonts w:ascii="Calibri" w:eastAsia="Calibri" w:hAnsi="Calibri" w:cs="Calibri"/>
                <w:color w:val="00000A"/>
                <w:sz w:val="18"/>
                <w:szCs w:val="18"/>
                <w:lang w:eastAsia="en-US"/>
              </w:rPr>
              <w:t xml:space="preserve">Houting </w:t>
            </w:r>
          </w:p>
        </w:tc>
        <w:tc>
          <w:tcPr>
            <w:tcW w:w="936" w:type="pct"/>
            <w:gridSpan w:val="2"/>
            <w:tcBorders>
              <w:top w:val="double" w:sz="4" w:space="0" w:color="auto"/>
              <w:right w:val="double" w:sz="4" w:space="0" w:color="auto"/>
            </w:tcBorders>
          </w:tcPr>
          <w:p w14:paraId="1DF7664E"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2020?, DK</w:t>
            </w:r>
          </w:p>
        </w:tc>
        <w:tc>
          <w:tcPr>
            <w:tcW w:w="335" w:type="pct"/>
            <w:gridSpan w:val="2"/>
            <w:tcBorders>
              <w:top w:val="double" w:sz="4" w:space="0" w:color="auto"/>
              <w:left w:val="double" w:sz="4" w:space="0" w:color="auto"/>
            </w:tcBorders>
            <w:shd w:val="clear" w:color="auto" w:fill="D9D9D9" w:themeFill="background1" w:themeFillShade="D9"/>
          </w:tcPr>
          <w:p w14:paraId="371C806C" w14:textId="77777777" w:rsidR="00C8491A" w:rsidRPr="00DC400B" w:rsidRDefault="00C8491A" w:rsidP="001817BF">
            <w:pPr>
              <w:tabs>
                <w:tab w:val="clear" w:pos="1134"/>
                <w:tab w:val="clear" w:pos="1701"/>
                <w:tab w:val="clear" w:pos="2268"/>
              </w:tabs>
              <w:spacing w:line="276" w:lineRule="auto"/>
              <w:jc w:val="center"/>
              <w:rPr>
                <w:rFonts w:ascii="Calibri" w:eastAsia="Calibri" w:hAnsi="Calibri" w:cs="Calibri"/>
                <w:sz w:val="18"/>
                <w:szCs w:val="18"/>
                <w:lang w:eastAsia="en-US"/>
              </w:rPr>
            </w:pPr>
          </w:p>
        </w:tc>
        <w:tc>
          <w:tcPr>
            <w:tcW w:w="368" w:type="pct"/>
            <w:tcBorders>
              <w:top w:val="double" w:sz="4" w:space="0" w:color="auto"/>
            </w:tcBorders>
            <w:shd w:val="clear" w:color="auto" w:fill="auto"/>
          </w:tcPr>
          <w:p w14:paraId="5B779104" w14:textId="77777777" w:rsidR="00C8491A" w:rsidRPr="00DC400B" w:rsidRDefault="00C8491A" w:rsidP="001817BF">
            <w:pPr>
              <w:tabs>
                <w:tab w:val="clear" w:pos="1134"/>
                <w:tab w:val="clear" w:pos="1701"/>
                <w:tab w:val="clear" w:pos="2268"/>
              </w:tabs>
              <w:spacing w:line="276" w:lineRule="auto"/>
              <w:jc w:val="center"/>
              <w:rPr>
                <w:rFonts w:ascii="Calibri" w:eastAsia="Calibri" w:hAnsi="Calibri" w:cs="Calibri"/>
                <w:sz w:val="18"/>
                <w:szCs w:val="18"/>
                <w:lang w:eastAsia="en-US"/>
              </w:rPr>
            </w:pPr>
            <w:r w:rsidRPr="00DC400B">
              <w:rPr>
                <w:rFonts w:ascii="Calibri" w:eastAsia="Calibri" w:hAnsi="Calibri" w:cs="Calibri"/>
                <w:sz w:val="18"/>
                <w:szCs w:val="18"/>
                <w:lang w:eastAsia="en-US"/>
              </w:rPr>
              <w:t>[DK]</w:t>
            </w:r>
          </w:p>
        </w:tc>
        <w:tc>
          <w:tcPr>
            <w:tcW w:w="368" w:type="pct"/>
            <w:tcBorders>
              <w:top w:val="double" w:sz="4" w:space="0" w:color="auto"/>
            </w:tcBorders>
            <w:shd w:val="clear" w:color="auto" w:fill="auto"/>
          </w:tcPr>
          <w:p w14:paraId="150321DE"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35" w:type="pct"/>
            <w:tcBorders>
              <w:top w:val="double" w:sz="4" w:space="0" w:color="auto"/>
            </w:tcBorders>
            <w:shd w:val="clear" w:color="auto" w:fill="auto"/>
          </w:tcPr>
          <w:p w14:paraId="34370C34"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4" w:type="pct"/>
            <w:tcBorders>
              <w:top w:val="double" w:sz="4" w:space="0" w:color="auto"/>
            </w:tcBorders>
            <w:shd w:val="clear" w:color="auto" w:fill="auto"/>
          </w:tcPr>
          <w:p w14:paraId="3EDBF677"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27" w:type="pct"/>
            <w:tcBorders>
              <w:top w:val="double" w:sz="4" w:space="0" w:color="auto"/>
              <w:right w:val="double" w:sz="4" w:space="0" w:color="auto"/>
            </w:tcBorders>
            <w:shd w:val="clear" w:color="auto" w:fill="auto"/>
          </w:tcPr>
          <w:p w14:paraId="178B0953"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3" w:type="pct"/>
            <w:gridSpan w:val="2"/>
            <w:tcBorders>
              <w:top w:val="double" w:sz="4" w:space="0" w:color="auto"/>
              <w:right w:val="double" w:sz="4" w:space="0" w:color="auto"/>
            </w:tcBorders>
            <w:shd w:val="clear" w:color="auto" w:fill="auto"/>
          </w:tcPr>
          <w:p w14:paraId="4BF183AD"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r>
      <w:tr w:rsidR="00C8491A" w:rsidRPr="00D65CBB" w14:paraId="2D2E9768" w14:textId="77777777" w:rsidTr="001817BF">
        <w:trPr>
          <w:trHeight w:val="227"/>
        </w:trPr>
        <w:tc>
          <w:tcPr>
            <w:tcW w:w="489" w:type="pct"/>
            <w:gridSpan w:val="2"/>
            <w:vMerge/>
          </w:tcPr>
          <w:p w14:paraId="6708E2D0" w14:textId="77777777" w:rsidR="00C8491A" w:rsidRPr="00D65CBB" w:rsidRDefault="00C8491A" w:rsidP="001817BF">
            <w:pPr>
              <w:tabs>
                <w:tab w:val="clear" w:pos="1134"/>
                <w:tab w:val="clear" w:pos="1701"/>
                <w:tab w:val="clear" w:pos="2268"/>
              </w:tabs>
              <w:spacing w:line="276" w:lineRule="auto"/>
              <w:ind w:left="113" w:right="113"/>
              <w:jc w:val="center"/>
              <w:rPr>
                <w:rFonts w:ascii="Calibri" w:eastAsia="Calibri" w:hAnsi="Calibri" w:cs="Calibri"/>
                <w:color w:val="00000A"/>
                <w:sz w:val="18"/>
                <w:szCs w:val="18"/>
                <w:lang w:eastAsia="en-US"/>
              </w:rPr>
            </w:pPr>
          </w:p>
        </w:tc>
        <w:tc>
          <w:tcPr>
            <w:tcW w:w="1275" w:type="pct"/>
            <w:shd w:val="clear" w:color="auto" w:fill="auto"/>
          </w:tcPr>
          <w:p w14:paraId="5AF227F1"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FF0000"/>
                <w:sz w:val="18"/>
                <w:szCs w:val="18"/>
                <w:lang w:eastAsia="en-US"/>
              </w:rPr>
            </w:pPr>
            <w:r w:rsidRPr="00D65CBB">
              <w:rPr>
                <w:rFonts w:ascii="Calibri" w:eastAsia="Calibri" w:hAnsi="Calibri" w:cs="Calibri"/>
                <w:color w:val="00000A"/>
                <w:sz w:val="18"/>
                <w:szCs w:val="18"/>
                <w:lang w:eastAsia="en-US"/>
              </w:rPr>
              <w:t xml:space="preserve">Sturgeon </w:t>
            </w:r>
          </w:p>
        </w:tc>
        <w:tc>
          <w:tcPr>
            <w:tcW w:w="936" w:type="pct"/>
            <w:gridSpan w:val="2"/>
            <w:tcBorders>
              <w:right w:val="double" w:sz="4" w:space="0" w:color="auto"/>
            </w:tcBorders>
          </w:tcPr>
          <w:p w14:paraId="16F33559"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2020, DE</w:t>
            </w:r>
          </w:p>
        </w:tc>
        <w:tc>
          <w:tcPr>
            <w:tcW w:w="335" w:type="pct"/>
            <w:gridSpan w:val="2"/>
            <w:tcBorders>
              <w:left w:val="double" w:sz="4" w:space="0" w:color="auto"/>
            </w:tcBorders>
            <w:shd w:val="clear" w:color="auto" w:fill="D9D9D9" w:themeFill="background1" w:themeFillShade="D9"/>
          </w:tcPr>
          <w:p w14:paraId="0B526749" w14:textId="77777777" w:rsidR="00C8491A" w:rsidRPr="00DC400B" w:rsidRDefault="00C8491A" w:rsidP="001817BF">
            <w:pPr>
              <w:tabs>
                <w:tab w:val="clear" w:pos="1134"/>
                <w:tab w:val="clear" w:pos="1701"/>
                <w:tab w:val="clear" w:pos="2268"/>
              </w:tabs>
              <w:spacing w:line="276" w:lineRule="auto"/>
              <w:jc w:val="center"/>
              <w:rPr>
                <w:rFonts w:ascii="Calibri" w:eastAsia="Calibri" w:hAnsi="Calibri" w:cs="Calibri"/>
                <w:sz w:val="18"/>
                <w:szCs w:val="18"/>
                <w:lang w:eastAsia="en-US"/>
              </w:rPr>
            </w:pPr>
            <w:r w:rsidRPr="00DC400B">
              <w:rPr>
                <w:rFonts w:ascii="Calibri" w:eastAsia="Calibri" w:hAnsi="Calibri" w:cs="Calibri"/>
                <w:sz w:val="18"/>
                <w:szCs w:val="18"/>
                <w:lang w:eastAsia="en-US"/>
              </w:rPr>
              <w:t>[approach Germany]</w:t>
            </w:r>
          </w:p>
        </w:tc>
        <w:tc>
          <w:tcPr>
            <w:tcW w:w="368" w:type="pct"/>
            <w:shd w:val="clear" w:color="auto" w:fill="auto"/>
          </w:tcPr>
          <w:p w14:paraId="735107B9" w14:textId="77777777" w:rsidR="00C8491A" w:rsidRPr="00DC400B" w:rsidRDefault="00C8491A" w:rsidP="001817BF">
            <w:pPr>
              <w:tabs>
                <w:tab w:val="clear" w:pos="1134"/>
                <w:tab w:val="clear" w:pos="1701"/>
                <w:tab w:val="clear" w:pos="2268"/>
              </w:tabs>
              <w:spacing w:line="276" w:lineRule="auto"/>
              <w:jc w:val="center"/>
              <w:rPr>
                <w:rFonts w:ascii="Calibri" w:eastAsia="Calibri" w:hAnsi="Calibri" w:cs="Calibri"/>
                <w:sz w:val="18"/>
                <w:szCs w:val="18"/>
                <w:lang w:eastAsia="en-US"/>
              </w:rPr>
            </w:pPr>
          </w:p>
        </w:tc>
        <w:tc>
          <w:tcPr>
            <w:tcW w:w="368" w:type="pct"/>
            <w:shd w:val="clear" w:color="auto" w:fill="auto"/>
          </w:tcPr>
          <w:p w14:paraId="06A24ADB"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35" w:type="pct"/>
            <w:shd w:val="clear" w:color="auto" w:fill="auto"/>
          </w:tcPr>
          <w:p w14:paraId="1B1E76C6"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4" w:type="pct"/>
            <w:shd w:val="clear" w:color="auto" w:fill="auto"/>
          </w:tcPr>
          <w:p w14:paraId="7ABF3AC8"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27" w:type="pct"/>
            <w:tcBorders>
              <w:right w:val="double" w:sz="4" w:space="0" w:color="auto"/>
            </w:tcBorders>
            <w:shd w:val="clear" w:color="auto" w:fill="auto"/>
          </w:tcPr>
          <w:p w14:paraId="153EF4FC"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3" w:type="pct"/>
            <w:gridSpan w:val="2"/>
            <w:tcBorders>
              <w:right w:val="double" w:sz="4" w:space="0" w:color="auto"/>
            </w:tcBorders>
          </w:tcPr>
          <w:p w14:paraId="2B49116F"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r>
      <w:tr w:rsidR="00C8491A" w:rsidRPr="00D65CBB" w14:paraId="75493C3A" w14:textId="77777777" w:rsidTr="001817BF">
        <w:trPr>
          <w:trHeight w:hRule="exact" w:val="266"/>
        </w:trPr>
        <w:tc>
          <w:tcPr>
            <w:tcW w:w="489" w:type="pct"/>
            <w:gridSpan w:val="2"/>
            <w:vMerge/>
            <w:textDirection w:val="btLr"/>
          </w:tcPr>
          <w:p w14:paraId="6F734094" w14:textId="77777777" w:rsidR="00C8491A" w:rsidRPr="00D65CBB" w:rsidRDefault="00C8491A" w:rsidP="001817BF">
            <w:pPr>
              <w:tabs>
                <w:tab w:val="clear" w:pos="1134"/>
                <w:tab w:val="clear" w:pos="1701"/>
                <w:tab w:val="clear" w:pos="2268"/>
              </w:tabs>
              <w:spacing w:line="276" w:lineRule="auto"/>
              <w:ind w:left="113" w:right="113"/>
              <w:jc w:val="center"/>
              <w:rPr>
                <w:rFonts w:ascii="Calibri" w:eastAsia="Calibri" w:hAnsi="Calibri" w:cs="Calibri"/>
                <w:color w:val="00000A"/>
                <w:sz w:val="18"/>
                <w:szCs w:val="18"/>
                <w:lang w:eastAsia="en-US"/>
              </w:rPr>
            </w:pPr>
          </w:p>
        </w:tc>
        <w:tc>
          <w:tcPr>
            <w:tcW w:w="1275" w:type="pct"/>
            <w:shd w:val="clear" w:color="auto" w:fill="auto"/>
          </w:tcPr>
          <w:p w14:paraId="338158C4"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 xml:space="preserve">Gulper shark (ICES advice) </w:t>
            </w:r>
          </w:p>
        </w:tc>
        <w:tc>
          <w:tcPr>
            <w:tcW w:w="936" w:type="pct"/>
            <w:gridSpan w:val="2"/>
            <w:tcBorders>
              <w:right w:val="double" w:sz="4" w:space="0" w:color="auto"/>
            </w:tcBorders>
          </w:tcPr>
          <w:p w14:paraId="0437195E"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2021, IE</w:t>
            </w:r>
          </w:p>
        </w:tc>
        <w:tc>
          <w:tcPr>
            <w:tcW w:w="335" w:type="pct"/>
            <w:gridSpan w:val="2"/>
            <w:tcBorders>
              <w:left w:val="double" w:sz="4" w:space="0" w:color="auto"/>
            </w:tcBorders>
            <w:shd w:val="clear" w:color="auto" w:fill="auto"/>
          </w:tcPr>
          <w:p w14:paraId="50D4ED89" w14:textId="77777777" w:rsidR="00C8491A" w:rsidRPr="00DC400B" w:rsidRDefault="00C8491A" w:rsidP="001817BF">
            <w:pPr>
              <w:tabs>
                <w:tab w:val="clear" w:pos="1134"/>
                <w:tab w:val="clear" w:pos="1701"/>
                <w:tab w:val="clear" w:pos="2268"/>
              </w:tabs>
              <w:spacing w:line="276" w:lineRule="auto"/>
              <w:jc w:val="center"/>
              <w:rPr>
                <w:rFonts w:ascii="Calibri" w:eastAsia="Calibri" w:hAnsi="Calibri" w:cs="Calibri"/>
                <w:sz w:val="18"/>
                <w:szCs w:val="18"/>
                <w:lang w:eastAsia="en-US"/>
              </w:rPr>
            </w:pPr>
          </w:p>
        </w:tc>
        <w:tc>
          <w:tcPr>
            <w:tcW w:w="368" w:type="pct"/>
            <w:shd w:val="clear" w:color="auto" w:fill="D9D9D9" w:themeFill="background1" w:themeFillShade="D9"/>
          </w:tcPr>
          <w:p w14:paraId="13A97810" w14:textId="77777777" w:rsidR="00C8491A" w:rsidRPr="00DC400B" w:rsidRDefault="00C8491A" w:rsidP="001817BF">
            <w:pPr>
              <w:tabs>
                <w:tab w:val="clear" w:pos="1134"/>
                <w:tab w:val="clear" w:pos="1701"/>
                <w:tab w:val="clear" w:pos="2268"/>
              </w:tabs>
              <w:spacing w:line="276" w:lineRule="auto"/>
              <w:jc w:val="center"/>
              <w:rPr>
                <w:rFonts w:ascii="Calibri" w:eastAsia="Calibri" w:hAnsi="Calibri" w:cs="Calibri"/>
                <w:sz w:val="18"/>
                <w:szCs w:val="18"/>
                <w:lang w:eastAsia="en-US"/>
              </w:rPr>
            </w:pPr>
            <w:r w:rsidRPr="00DC400B">
              <w:rPr>
                <w:rFonts w:ascii="Calibri" w:eastAsia="Calibri" w:hAnsi="Calibri" w:cs="Calibri"/>
                <w:sz w:val="18"/>
                <w:szCs w:val="18"/>
                <w:lang w:eastAsia="en-US"/>
              </w:rPr>
              <w:t>IE (ICES)</w:t>
            </w:r>
          </w:p>
        </w:tc>
        <w:tc>
          <w:tcPr>
            <w:tcW w:w="368" w:type="pct"/>
            <w:shd w:val="clear" w:color="auto" w:fill="auto"/>
          </w:tcPr>
          <w:p w14:paraId="676FC8BD"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35" w:type="pct"/>
            <w:shd w:val="clear" w:color="auto" w:fill="auto"/>
          </w:tcPr>
          <w:p w14:paraId="4674ED13"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4" w:type="pct"/>
            <w:shd w:val="clear" w:color="auto" w:fill="auto"/>
          </w:tcPr>
          <w:p w14:paraId="0EB7D9C2"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27" w:type="pct"/>
            <w:tcBorders>
              <w:right w:val="double" w:sz="4" w:space="0" w:color="auto"/>
            </w:tcBorders>
            <w:shd w:val="clear" w:color="auto" w:fill="auto"/>
          </w:tcPr>
          <w:p w14:paraId="3E299183"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3" w:type="pct"/>
            <w:gridSpan w:val="2"/>
            <w:tcBorders>
              <w:right w:val="double" w:sz="4" w:space="0" w:color="auto"/>
            </w:tcBorders>
          </w:tcPr>
          <w:p w14:paraId="5BC0249B"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r>
      <w:tr w:rsidR="00C8491A" w:rsidRPr="00D65CBB" w14:paraId="6341840F" w14:textId="77777777" w:rsidTr="001817BF">
        <w:trPr>
          <w:trHeight w:hRule="exact" w:val="266"/>
        </w:trPr>
        <w:tc>
          <w:tcPr>
            <w:tcW w:w="489" w:type="pct"/>
            <w:gridSpan w:val="2"/>
            <w:vMerge/>
          </w:tcPr>
          <w:p w14:paraId="159868D2"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sz w:val="18"/>
                <w:szCs w:val="18"/>
                <w:lang w:eastAsia="en-US"/>
              </w:rPr>
            </w:pPr>
          </w:p>
        </w:tc>
        <w:tc>
          <w:tcPr>
            <w:tcW w:w="1275" w:type="pct"/>
            <w:shd w:val="clear" w:color="auto" w:fill="auto"/>
          </w:tcPr>
          <w:p w14:paraId="12F9FB8F"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 xml:space="preserve">Leafscale gulper shark (ICES advice) </w:t>
            </w:r>
          </w:p>
        </w:tc>
        <w:tc>
          <w:tcPr>
            <w:tcW w:w="936" w:type="pct"/>
            <w:gridSpan w:val="2"/>
            <w:tcBorders>
              <w:right w:val="double" w:sz="4" w:space="0" w:color="auto"/>
            </w:tcBorders>
          </w:tcPr>
          <w:p w14:paraId="1B346A6D"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2021, IE</w:t>
            </w:r>
          </w:p>
        </w:tc>
        <w:tc>
          <w:tcPr>
            <w:tcW w:w="335" w:type="pct"/>
            <w:gridSpan w:val="2"/>
            <w:tcBorders>
              <w:left w:val="double" w:sz="4" w:space="0" w:color="auto"/>
            </w:tcBorders>
            <w:shd w:val="clear" w:color="auto" w:fill="auto"/>
          </w:tcPr>
          <w:p w14:paraId="44E3AA65" w14:textId="77777777" w:rsidR="00C8491A" w:rsidRPr="00DC400B" w:rsidRDefault="00C8491A" w:rsidP="001817BF">
            <w:pPr>
              <w:tabs>
                <w:tab w:val="clear" w:pos="1134"/>
                <w:tab w:val="clear" w:pos="1701"/>
                <w:tab w:val="clear" w:pos="2268"/>
              </w:tabs>
              <w:spacing w:line="276" w:lineRule="auto"/>
              <w:jc w:val="center"/>
              <w:rPr>
                <w:rFonts w:ascii="Calibri" w:eastAsia="Calibri" w:hAnsi="Calibri" w:cs="Calibri"/>
                <w:sz w:val="18"/>
                <w:szCs w:val="18"/>
                <w:lang w:eastAsia="en-US"/>
              </w:rPr>
            </w:pPr>
          </w:p>
        </w:tc>
        <w:tc>
          <w:tcPr>
            <w:tcW w:w="368" w:type="pct"/>
            <w:shd w:val="clear" w:color="auto" w:fill="D9D9D9" w:themeFill="background1" w:themeFillShade="D9"/>
          </w:tcPr>
          <w:p w14:paraId="6D0CB383" w14:textId="77777777" w:rsidR="00C8491A" w:rsidRPr="00DC400B" w:rsidRDefault="00C8491A" w:rsidP="001817BF">
            <w:pPr>
              <w:tabs>
                <w:tab w:val="clear" w:pos="1134"/>
                <w:tab w:val="clear" w:pos="1701"/>
                <w:tab w:val="clear" w:pos="2268"/>
              </w:tabs>
              <w:spacing w:line="276" w:lineRule="auto"/>
              <w:jc w:val="center"/>
              <w:rPr>
                <w:rFonts w:ascii="Calibri" w:eastAsia="Calibri" w:hAnsi="Calibri" w:cs="Calibri"/>
                <w:sz w:val="18"/>
                <w:szCs w:val="18"/>
                <w:lang w:eastAsia="en-US"/>
              </w:rPr>
            </w:pPr>
            <w:r w:rsidRPr="00DC400B">
              <w:rPr>
                <w:rFonts w:ascii="Calibri" w:eastAsia="Calibri" w:hAnsi="Calibri" w:cs="Calibri"/>
                <w:sz w:val="18"/>
                <w:szCs w:val="18"/>
                <w:lang w:eastAsia="en-US"/>
              </w:rPr>
              <w:t>IE (ICES)</w:t>
            </w:r>
          </w:p>
        </w:tc>
        <w:tc>
          <w:tcPr>
            <w:tcW w:w="368" w:type="pct"/>
            <w:shd w:val="clear" w:color="auto" w:fill="auto"/>
          </w:tcPr>
          <w:p w14:paraId="1B4FAC17"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35" w:type="pct"/>
            <w:shd w:val="clear" w:color="auto" w:fill="auto"/>
          </w:tcPr>
          <w:p w14:paraId="5A89BFCD"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4" w:type="pct"/>
            <w:shd w:val="clear" w:color="auto" w:fill="auto"/>
          </w:tcPr>
          <w:p w14:paraId="71900651"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27" w:type="pct"/>
            <w:tcBorders>
              <w:right w:val="double" w:sz="4" w:space="0" w:color="auto"/>
            </w:tcBorders>
            <w:shd w:val="clear" w:color="auto" w:fill="auto"/>
          </w:tcPr>
          <w:p w14:paraId="3D4F5261"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3" w:type="pct"/>
            <w:gridSpan w:val="2"/>
            <w:tcBorders>
              <w:right w:val="double" w:sz="4" w:space="0" w:color="auto"/>
            </w:tcBorders>
          </w:tcPr>
          <w:p w14:paraId="27181DF2"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r>
      <w:tr w:rsidR="00C8491A" w:rsidRPr="00D65CBB" w14:paraId="520CABAE" w14:textId="77777777" w:rsidTr="001817BF">
        <w:trPr>
          <w:trHeight w:hRule="exact" w:val="266"/>
        </w:trPr>
        <w:tc>
          <w:tcPr>
            <w:tcW w:w="489" w:type="pct"/>
            <w:gridSpan w:val="2"/>
            <w:vMerge/>
          </w:tcPr>
          <w:p w14:paraId="637427A9"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sz w:val="18"/>
                <w:szCs w:val="18"/>
                <w:lang w:eastAsia="en-US"/>
              </w:rPr>
            </w:pPr>
          </w:p>
        </w:tc>
        <w:tc>
          <w:tcPr>
            <w:tcW w:w="1275" w:type="pct"/>
            <w:shd w:val="clear" w:color="auto" w:fill="auto"/>
          </w:tcPr>
          <w:p w14:paraId="7A227407"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 xml:space="preserve">Portuguese dogfish </w:t>
            </w:r>
          </w:p>
        </w:tc>
        <w:tc>
          <w:tcPr>
            <w:tcW w:w="936" w:type="pct"/>
            <w:gridSpan w:val="2"/>
            <w:tcBorders>
              <w:right w:val="double" w:sz="4" w:space="0" w:color="auto"/>
            </w:tcBorders>
          </w:tcPr>
          <w:p w14:paraId="16CA377E"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2021, IE</w:t>
            </w:r>
          </w:p>
        </w:tc>
        <w:tc>
          <w:tcPr>
            <w:tcW w:w="335" w:type="pct"/>
            <w:gridSpan w:val="2"/>
            <w:tcBorders>
              <w:left w:val="double" w:sz="4" w:space="0" w:color="auto"/>
            </w:tcBorders>
            <w:shd w:val="clear" w:color="auto" w:fill="auto"/>
          </w:tcPr>
          <w:p w14:paraId="66BF957E" w14:textId="77777777" w:rsidR="00C8491A" w:rsidRPr="00DC400B" w:rsidRDefault="00C8491A" w:rsidP="001817BF">
            <w:pPr>
              <w:tabs>
                <w:tab w:val="clear" w:pos="1134"/>
                <w:tab w:val="clear" w:pos="1701"/>
                <w:tab w:val="clear" w:pos="2268"/>
              </w:tabs>
              <w:spacing w:line="276" w:lineRule="auto"/>
              <w:jc w:val="center"/>
              <w:rPr>
                <w:rFonts w:ascii="Calibri" w:eastAsia="Calibri" w:hAnsi="Calibri" w:cs="Calibri"/>
                <w:sz w:val="18"/>
                <w:szCs w:val="18"/>
                <w:lang w:eastAsia="en-US"/>
              </w:rPr>
            </w:pPr>
          </w:p>
        </w:tc>
        <w:tc>
          <w:tcPr>
            <w:tcW w:w="368" w:type="pct"/>
            <w:shd w:val="clear" w:color="auto" w:fill="D9D9D9" w:themeFill="background1" w:themeFillShade="D9"/>
          </w:tcPr>
          <w:p w14:paraId="5ED6EFDE" w14:textId="77777777" w:rsidR="00C8491A" w:rsidRPr="00DC400B" w:rsidRDefault="00C8491A" w:rsidP="001817BF">
            <w:pPr>
              <w:tabs>
                <w:tab w:val="clear" w:pos="1134"/>
                <w:tab w:val="clear" w:pos="1701"/>
                <w:tab w:val="clear" w:pos="2268"/>
              </w:tabs>
              <w:spacing w:line="276" w:lineRule="auto"/>
              <w:jc w:val="center"/>
              <w:rPr>
                <w:rFonts w:ascii="Calibri" w:eastAsia="Calibri" w:hAnsi="Calibri" w:cs="Calibri"/>
                <w:sz w:val="18"/>
                <w:szCs w:val="18"/>
                <w:lang w:eastAsia="en-US"/>
              </w:rPr>
            </w:pPr>
            <w:r w:rsidRPr="00DC400B">
              <w:rPr>
                <w:rFonts w:ascii="Calibri" w:eastAsia="Calibri" w:hAnsi="Calibri" w:cs="Calibri"/>
                <w:sz w:val="18"/>
                <w:szCs w:val="18"/>
                <w:lang w:eastAsia="en-US"/>
              </w:rPr>
              <w:t>IE (ICES)</w:t>
            </w:r>
          </w:p>
        </w:tc>
        <w:tc>
          <w:tcPr>
            <w:tcW w:w="368" w:type="pct"/>
            <w:shd w:val="clear" w:color="auto" w:fill="auto"/>
          </w:tcPr>
          <w:p w14:paraId="76BD0378"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35" w:type="pct"/>
            <w:shd w:val="clear" w:color="auto" w:fill="auto"/>
          </w:tcPr>
          <w:p w14:paraId="4C3AFB0B"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4" w:type="pct"/>
            <w:shd w:val="clear" w:color="auto" w:fill="auto"/>
          </w:tcPr>
          <w:p w14:paraId="0DBDB6EE"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27" w:type="pct"/>
            <w:tcBorders>
              <w:right w:val="double" w:sz="4" w:space="0" w:color="auto"/>
            </w:tcBorders>
            <w:shd w:val="clear" w:color="auto" w:fill="auto"/>
          </w:tcPr>
          <w:p w14:paraId="421F8B72"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3" w:type="pct"/>
            <w:gridSpan w:val="2"/>
            <w:tcBorders>
              <w:right w:val="double" w:sz="4" w:space="0" w:color="auto"/>
            </w:tcBorders>
          </w:tcPr>
          <w:p w14:paraId="4F357D17"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r>
      <w:tr w:rsidR="00C8491A" w:rsidRPr="00D65CBB" w14:paraId="5B95D27C" w14:textId="77777777" w:rsidTr="001817BF">
        <w:trPr>
          <w:trHeight w:hRule="exact" w:val="266"/>
        </w:trPr>
        <w:tc>
          <w:tcPr>
            <w:tcW w:w="489" w:type="pct"/>
            <w:gridSpan w:val="2"/>
            <w:vMerge/>
          </w:tcPr>
          <w:p w14:paraId="4B230143"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sz w:val="18"/>
                <w:szCs w:val="18"/>
                <w:lang w:eastAsia="en-US"/>
              </w:rPr>
            </w:pPr>
          </w:p>
        </w:tc>
        <w:tc>
          <w:tcPr>
            <w:tcW w:w="1275" w:type="pct"/>
            <w:shd w:val="clear" w:color="auto" w:fill="auto"/>
          </w:tcPr>
          <w:p w14:paraId="694E41B0" w14:textId="77777777" w:rsidR="00C8491A" w:rsidRDefault="00C8491A" w:rsidP="001817BF">
            <w:pPr>
              <w:tabs>
                <w:tab w:val="clear" w:pos="1134"/>
                <w:tab w:val="clear" w:pos="1701"/>
                <w:tab w:val="clear" w:pos="2268"/>
              </w:tabs>
              <w:spacing w:line="276" w:lineRule="auto"/>
              <w:jc w:val="both"/>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 xml:space="preserve">Angel shark (ICES advice part I) </w:t>
            </w:r>
          </w:p>
          <w:p w14:paraId="4264B2E4" w14:textId="77777777" w:rsidR="00C8491A" w:rsidRPr="00C8491A" w:rsidRDefault="00C8491A" w:rsidP="00C8491A">
            <w:pPr>
              <w:rPr>
                <w:rFonts w:ascii="Calibri" w:eastAsia="Calibri" w:hAnsi="Calibri" w:cs="Calibri"/>
                <w:sz w:val="18"/>
                <w:szCs w:val="18"/>
                <w:lang w:eastAsia="en-US"/>
              </w:rPr>
            </w:pPr>
          </w:p>
          <w:p w14:paraId="18F43305" w14:textId="77777777" w:rsidR="00C8491A" w:rsidRPr="00C8491A" w:rsidRDefault="00C8491A" w:rsidP="00C8491A">
            <w:pPr>
              <w:jc w:val="center"/>
              <w:rPr>
                <w:rFonts w:ascii="Calibri" w:eastAsia="Calibri" w:hAnsi="Calibri" w:cs="Calibri"/>
                <w:sz w:val="18"/>
                <w:szCs w:val="18"/>
                <w:lang w:eastAsia="en-US"/>
              </w:rPr>
            </w:pPr>
          </w:p>
        </w:tc>
        <w:tc>
          <w:tcPr>
            <w:tcW w:w="936" w:type="pct"/>
            <w:gridSpan w:val="2"/>
            <w:tcBorders>
              <w:right w:val="double" w:sz="4" w:space="0" w:color="auto"/>
            </w:tcBorders>
          </w:tcPr>
          <w:p w14:paraId="6B560BD3"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2021, IE</w:t>
            </w:r>
          </w:p>
        </w:tc>
        <w:tc>
          <w:tcPr>
            <w:tcW w:w="335" w:type="pct"/>
            <w:gridSpan w:val="2"/>
            <w:tcBorders>
              <w:left w:val="double" w:sz="4" w:space="0" w:color="auto"/>
            </w:tcBorders>
            <w:shd w:val="clear" w:color="auto" w:fill="auto"/>
          </w:tcPr>
          <w:p w14:paraId="5F1082A7" w14:textId="77777777" w:rsidR="00C8491A" w:rsidRPr="00DC400B" w:rsidRDefault="00C8491A" w:rsidP="001817BF">
            <w:pPr>
              <w:tabs>
                <w:tab w:val="clear" w:pos="1134"/>
                <w:tab w:val="clear" w:pos="1701"/>
                <w:tab w:val="clear" w:pos="2268"/>
              </w:tabs>
              <w:spacing w:line="276" w:lineRule="auto"/>
              <w:jc w:val="center"/>
              <w:rPr>
                <w:rFonts w:ascii="Calibri" w:eastAsia="Calibri" w:hAnsi="Calibri" w:cs="Calibri"/>
                <w:sz w:val="18"/>
                <w:szCs w:val="18"/>
                <w:lang w:eastAsia="en-US"/>
              </w:rPr>
            </w:pPr>
          </w:p>
        </w:tc>
        <w:tc>
          <w:tcPr>
            <w:tcW w:w="368" w:type="pct"/>
            <w:shd w:val="clear" w:color="auto" w:fill="D9D9D9" w:themeFill="background1" w:themeFillShade="D9"/>
          </w:tcPr>
          <w:p w14:paraId="17713B2E" w14:textId="77777777" w:rsidR="00C8491A" w:rsidRPr="00DC400B" w:rsidRDefault="00C8491A" w:rsidP="001817BF">
            <w:pPr>
              <w:tabs>
                <w:tab w:val="clear" w:pos="1134"/>
                <w:tab w:val="clear" w:pos="1701"/>
                <w:tab w:val="clear" w:pos="2268"/>
              </w:tabs>
              <w:spacing w:line="276" w:lineRule="auto"/>
              <w:jc w:val="center"/>
              <w:rPr>
                <w:rFonts w:ascii="Calibri" w:eastAsia="Calibri" w:hAnsi="Calibri" w:cs="Calibri"/>
                <w:sz w:val="18"/>
                <w:szCs w:val="18"/>
                <w:lang w:eastAsia="en-US"/>
              </w:rPr>
            </w:pPr>
            <w:r w:rsidRPr="00DC400B">
              <w:rPr>
                <w:rFonts w:ascii="Calibri" w:eastAsia="Calibri" w:hAnsi="Calibri" w:cs="Calibri"/>
                <w:sz w:val="18"/>
                <w:szCs w:val="18"/>
                <w:lang w:eastAsia="en-US"/>
              </w:rPr>
              <w:t>IE (ICES)</w:t>
            </w:r>
          </w:p>
        </w:tc>
        <w:tc>
          <w:tcPr>
            <w:tcW w:w="368" w:type="pct"/>
            <w:shd w:val="clear" w:color="auto" w:fill="auto"/>
          </w:tcPr>
          <w:p w14:paraId="6DF80683"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35" w:type="pct"/>
            <w:shd w:val="clear" w:color="auto" w:fill="auto"/>
          </w:tcPr>
          <w:p w14:paraId="5F1EAF46"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4" w:type="pct"/>
            <w:shd w:val="clear" w:color="auto" w:fill="auto"/>
          </w:tcPr>
          <w:p w14:paraId="3736E89F"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27" w:type="pct"/>
            <w:tcBorders>
              <w:right w:val="double" w:sz="4" w:space="0" w:color="auto"/>
            </w:tcBorders>
            <w:shd w:val="clear" w:color="auto" w:fill="auto"/>
          </w:tcPr>
          <w:p w14:paraId="5086ED95"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3" w:type="pct"/>
            <w:gridSpan w:val="2"/>
            <w:tcBorders>
              <w:right w:val="double" w:sz="4" w:space="0" w:color="auto"/>
            </w:tcBorders>
          </w:tcPr>
          <w:p w14:paraId="63555474"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r>
      <w:tr w:rsidR="00C8491A" w:rsidRPr="00D65CBB" w14:paraId="15ACB8FF" w14:textId="77777777" w:rsidTr="001817BF">
        <w:trPr>
          <w:trHeight w:hRule="exact" w:val="266"/>
        </w:trPr>
        <w:tc>
          <w:tcPr>
            <w:tcW w:w="489" w:type="pct"/>
            <w:gridSpan w:val="2"/>
            <w:vMerge/>
          </w:tcPr>
          <w:p w14:paraId="1DB8D1EA"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sz w:val="18"/>
                <w:szCs w:val="18"/>
                <w:lang w:eastAsia="en-US"/>
              </w:rPr>
            </w:pPr>
          </w:p>
        </w:tc>
        <w:tc>
          <w:tcPr>
            <w:tcW w:w="1275" w:type="pct"/>
            <w:shd w:val="clear" w:color="auto" w:fill="auto"/>
          </w:tcPr>
          <w:p w14:paraId="5659C2F1"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 xml:space="preserve">Common skate (ICES advice part I) </w:t>
            </w:r>
          </w:p>
        </w:tc>
        <w:tc>
          <w:tcPr>
            <w:tcW w:w="936" w:type="pct"/>
            <w:gridSpan w:val="2"/>
            <w:tcBorders>
              <w:right w:val="double" w:sz="4" w:space="0" w:color="auto"/>
            </w:tcBorders>
          </w:tcPr>
          <w:p w14:paraId="4C987596"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2021, IE</w:t>
            </w:r>
          </w:p>
        </w:tc>
        <w:tc>
          <w:tcPr>
            <w:tcW w:w="335" w:type="pct"/>
            <w:gridSpan w:val="2"/>
            <w:tcBorders>
              <w:left w:val="double" w:sz="4" w:space="0" w:color="auto"/>
            </w:tcBorders>
            <w:shd w:val="clear" w:color="auto" w:fill="auto"/>
          </w:tcPr>
          <w:p w14:paraId="0FE3D3C3"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C0504D" w:themeColor="accent2"/>
                <w:sz w:val="18"/>
                <w:szCs w:val="18"/>
                <w:lang w:eastAsia="en-US"/>
              </w:rPr>
            </w:pPr>
          </w:p>
        </w:tc>
        <w:tc>
          <w:tcPr>
            <w:tcW w:w="368" w:type="pct"/>
            <w:shd w:val="clear" w:color="auto" w:fill="D9D9D9" w:themeFill="background1" w:themeFillShade="D9"/>
          </w:tcPr>
          <w:p w14:paraId="323F9245" w14:textId="77777777" w:rsidR="00C8491A" w:rsidRPr="00DC400B" w:rsidRDefault="00C8491A" w:rsidP="001817BF">
            <w:pPr>
              <w:tabs>
                <w:tab w:val="clear" w:pos="1134"/>
                <w:tab w:val="clear" w:pos="1701"/>
                <w:tab w:val="clear" w:pos="2268"/>
              </w:tabs>
              <w:spacing w:line="276" w:lineRule="auto"/>
              <w:jc w:val="center"/>
              <w:rPr>
                <w:rFonts w:ascii="Calibri" w:eastAsia="Calibri" w:hAnsi="Calibri" w:cs="Calibri"/>
                <w:sz w:val="18"/>
                <w:szCs w:val="18"/>
                <w:lang w:eastAsia="en-US"/>
              </w:rPr>
            </w:pPr>
            <w:r w:rsidRPr="00DC400B">
              <w:rPr>
                <w:rFonts w:ascii="Calibri" w:eastAsia="Calibri" w:hAnsi="Calibri" w:cs="Calibri"/>
                <w:sz w:val="18"/>
                <w:szCs w:val="18"/>
                <w:lang w:eastAsia="en-US"/>
              </w:rPr>
              <w:t>IE (ICES)</w:t>
            </w:r>
          </w:p>
        </w:tc>
        <w:tc>
          <w:tcPr>
            <w:tcW w:w="368" w:type="pct"/>
            <w:shd w:val="clear" w:color="auto" w:fill="auto"/>
          </w:tcPr>
          <w:p w14:paraId="4BDB1DE8"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35" w:type="pct"/>
            <w:shd w:val="clear" w:color="auto" w:fill="auto"/>
          </w:tcPr>
          <w:p w14:paraId="30173A01"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4" w:type="pct"/>
            <w:shd w:val="clear" w:color="auto" w:fill="auto"/>
          </w:tcPr>
          <w:p w14:paraId="06190159"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27" w:type="pct"/>
            <w:tcBorders>
              <w:right w:val="double" w:sz="4" w:space="0" w:color="auto"/>
            </w:tcBorders>
            <w:shd w:val="clear" w:color="auto" w:fill="auto"/>
          </w:tcPr>
          <w:p w14:paraId="085563AA"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3" w:type="pct"/>
            <w:gridSpan w:val="2"/>
            <w:tcBorders>
              <w:right w:val="double" w:sz="4" w:space="0" w:color="auto"/>
            </w:tcBorders>
          </w:tcPr>
          <w:p w14:paraId="4EDD2A4D"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r>
      <w:tr w:rsidR="00C8491A" w:rsidRPr="00D65CBB" w14:paraId="2F974B74" w14:textId="77777777" w:rsidTr="001817BF">
        <w:trPr>
          <w:trHeight w:hRule="exact" w:val="266"/>
        </w:trPr>
        <w:tc>
          <w:tcPr>
            <w:tcW w:w="489" w:type="pct"/>
            <w:gridSpan w:val="2"/>
            <w:vMerge/>
          </w:tcPr>
          <w:p w14:paraId="1E41CD21"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sz w:val="18"/>
                <w:szCs w:val="18"/>
                <w:lang w:eastAsia="en-US"/>
              </w:rPr>
            </w:pPr>
          </w:p>
        </w:tc>
        <w:tc>
          <w:tcPr>
            <w:tcW w:w="1275" w:type="pct"/>
            <w:shd w:val="clear" w:color="auto" w:fill="auto"/>
          </w:tcPr>
          <w:p w14:paraId="5D673132"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 xml:space="preserve">Spotted ray (ICES advice part I) </w:t>
            </w:r>
          </w:p>
        </w:tc>
        <w:tc>
          <w:tcPr>
            <w:tcW w:w="936" w:type="pct"/>
            <w:gridSpan w:val="2"/>
            <w:tcBorders>
              <w:right w:val="double" w:sz="4" w:space="0" w:color="auto"/>
            </w:tcBorders>
          </w:tcPr>
          <w:p w14:paraId="5AD72C92"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2021, IE</w:t>
            </w:r>
          </w:p>
        </w:tc>
        <w:tc>
          <w:tcPr>
            <w:tcW w:w="335" w:type="pct"/>
            <w:gridSpan w:val="2"/>
            <w:tcBorders>
              <w:left w:val="double" w:sz="4" w:space="0" w:color="auto"/>
            </w:tcBorders>
            <w:shd w:val="clear" w:color="auto" w:fill="auto"/>
          </w:tcPr>
          <w:p w14:paraId="0BD5BBFA"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C0504D" w:themeColor="accent2"/>
                <w:sz w:val="18"/>
                <w:szCs w:val="18"/>
                <w:lang w:eastAsia="en-US"/>
              </w:rPr>
            </w:pPr>
          </w:p>
        </w:tc>
        <w:tc>
          <w:tcPr>
            <w:tcW w:w="368" w:type="pct"/>
            <w:shd w:val="clear" w:color="auto" w:fill="D9D9D9" w:themeFill="background1" w:themeFillShade="D9"/>
          </w:tcPr>
          <w:p w14:paraId="21991E9E" w14:textId="77777777" w:rsidR="00C8491A" w:rsidRPr="00DC400B" w:rsidRDefault="00C8491A" w:rsidP="001817BF">
            <w:pPr>
              <w:tabs>
                <w:tab w:val="clear" w:pos="1134"/>
                <w:tab w:val="clear" w:pos="1701"/>
                <w:tab w:val="clear" w:pos="2268"/>
              </w:tabs>
              <w:spacing w:line="276" w:lineRule="auto"/>
              <w:jc w:val="center"/>
              <w:rPr>
                <w:rFonts w:ascii="Calibri" w:eastAsia="Calibri" w:hAnsi="Calibri" w:cs="Calibri"/>
                <w:sz w:val="18"/>
                <w:szCs w:val="18"/>
                <w:lang w:eastAsia="en-US"/>
              </w:rPr>
            </w:pPr>
            <w:r w:rsidRPr="00DC400B">
              <w:rPr>
                <w:rFonts w:ascii="Calibri" w:eastAsia="Calibri" w:hAnsi="Calibri" w:cs="Calibri"/>
                <w:sz w:val="18"/>
                <w:szCs w:val="18"/>
                <w:lang w:eastAsia="en-US"/>
              </w:rPr>
              <w:t>IE (ICES)</w:t>
            </w:r>
          </w:p>
        </w:tc>
        <w:tc>
          <w:tcPr>
            <w:tcW w:w="368" w:type="pct"/>
            <w:shd w:val="clear" w:color="auto" w:fill="auto"/>
          </w:tcPr>
          <w:p w14:paraId="0A38611A"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35" w:type="pct"/>
            <w:shd w:val="clear" w:color="auto" w:fill="auto"/>
          </w:tcPr>
          <w:p w14:paraId="2FF1E3C9"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4" w:type="pct"/>
            <w:shd w:val="clear" w:color="auto" w:fill="auto"/>
          </w:tcPr>
          <w:p w14:paraId="6DBC587A"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27" w:type="pct"/>
            <w:tcBorders>
              <w:right w:val="double" w:sz="4" w:space="0" w:color="auto"/>
            </w:tcBorders>
            <w:shd w:val="clear" w:color="auto" w:fill="auto"/>
          </w:tcPr>
          <w:p w14:paraId="6D9B44F1"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3" w:type="pct"/>
            <w:gridSpan w:val="2"/>
            <w:tcBorders>
              <w:right w:val="double" w:sz="4" w:space="0" w:color="auto"/>
            </w:tcBorders>
          </w:tcPr>
          <w:p w14:paraId="78B0BEDE"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r>
      <w:tr w:rsidR="00C8491A" w:rsidRPr="00D65CBB" w14:paraId="66FCC353" w14:textId="77777777" w:rsidTr="001817BF">
        <w:trPr>
          <w:trHeight w:hRule="exact" w:val="266"/>
        </w:trPr>
        <w:tc>
          <w:tcPr>
            <w:tcW w:w="489" w:type="pct"/>
            <w:gridSpan w:val="2"/>
            <w:vMerge/>
          </w:tcPr>
          <w:p w14:paraId="5A365DE8"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sz w:val="18"/>
                <w:szCs w:val="18"/>
                <w:lang w:eastAsia="en-US"/>
              </w:rPr>
            </w:pPr>
          </w:p>
        </w:tc>
        <w:tc>
          <w:tcPr>
            <w:tcW w:w="1275" w:type="pct"/>
            <w:shd w:val="clear" w:color="auto" w:fill="auto"/>
          </w:tcPr>
          <w:p w14:paraId="72BD7308"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 xml:space="preserve">Thornback ray/skate (ICES advice part I) </w:t>
            </w:r>
          </w:p>
        </w:tc>
        <w:tc>
          <w:tcPr>
            <w:tcW w:w="936" w:type="pct"/>
            <w:gridSpan w:val="2"/>
            <w:tcBorders>
              <w:right w:val="double" w:sz="4" w:space="0" w:color="auto"/>
            </w:tcBorders>
          </w:tcPr>
          <w:p w14:paraId="68F2ED5E"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2021, IE</w:t>
            </w:r>
          </w:p>
        </w:tc>
        <w:tc>
          <w:tcPr>
            <w:tcW w:w="335" w:type="pct"/>
            <w:gridSpan w:val="2"/>
            <w:tcBorders>
              <w:left w:val="double" w:sz="4" w:space="0" w:color="auto"/>
            </w:tcBorders>
            <w:shd w:val="clear" w:color="auto" w:fill="auto"/>
          </w:tcPr>
          <w:p w14:paraId="4A892BE7"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C0504D" w:themeColor="accent2"/>
                <w:sz w:val="18"/>
                <w:szCs w:val="18"/>
                <w:lang w:eastAsia="en-US"/>
              </w:rPr>
            </w:pPr>
          </w:p>
        </w:tc>
        <w:tc>
          <w:tcPr>
            <w:tcW w:w="368" w:type="pct"/>
            <w:shd w:val="clear" w:color="auto" w:fill="D9D9D9" w:themeFill="background1" w:themeFillShade="D9"/>
          </w:tcPr>
          <w:p w14:paraId="0B662752" w14:textId="77777777" w:rsidR="00C8491A" w:rsidRPr="00DC400B" w:rsidRDefault="00C8491A" w:rsidP="001817BF">
            <w:pPr>
              <w:tabs>
                <w:tab w:val="clear" w:pos="1134"/>
                <w:tab w:val="clear" w:pos="1701"/>
                <w:tab w:val="clear" w:pos="2268"/>
              </w:tabs>
              <w:spacing w:line="276" w:lineRule="auto"/>
              <w:jc w:val="center"/>
              <w:rPr>
                <w:rFonts w:ascii="Calibri" w:eastAsia="Calibri" w:hAnsi="Calibri" w:cs="Calibri"/>
                <w:sz w:val="18"/>
                <w:szCs w:val="18"/>
                <w:lang w:eastAsia="en-US"/>
              </w:rPr>
            </w:pPr>
            <w:r w:rsidRPr="00DC400B">
              <w:rPr>
                <w:rFonts w:ascii="Calibri" w:eastAsia="Calibri" w:hAnsi="Calibri" w:cs="Calibri"/>
                <w:sz w:val="18"/>
                <w:szCs w:val="18"/>
                <w:lang w:eastAsia="en-US"/>
              </w:rPr>
              <w:t>IE (ICES)</w:t>
            </w:r>
          </w:p>
        </w:tc>
        <w:tc>
          <w:tcPr>
            <w:tcW w:w="368" w:type="pct"/>
            <w:shd w:val="clear" w:color="auto" w:fill="auto"/>
          </w:tcPr>
          <w:p w14:paraId="68FF2591"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35" w:type="pct"/>
            <w:shd w:val="clear" w:color="auto" w:fill="auto"/>
          </w:tcPr>
          <w:p w14:paraId="1F510F08"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4" w:type="pct"/>
            <w:shd w:val="clear" w:color="auto" w:fill="auto"/>
          </w:tcPr>
          <w:p w14:paraId="03BA7A34"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27" w:type="pct"/>
            <w:tcBorders>
              <w:right w:val="double" w:sz="4" w:space="0" w:color="auto"/>
            </w:tcBorders>
            <w:shd w:val="clear" w:color="auto" w:fill="auto"/>
          </w:tcPr>
          <w:p w14:paraId="23EEDDA1"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3" w:type="pct"/>
            <w:gridSpan w:val="2"/>
            <w:tcBorders>
              <w:right w:val="double" w:sz="4" w:space="0" w:color="auto"/>
            </w:tcBorders>
          </w:tcPr>
          <w:p w14:paraId="1DB940EF"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r>
      <w:tr w:rsidR="00C8491A" w:rsidRPr="00D65CBB" w14:paraId="03466528" w14:textId="77777777" w:rsidTr="001817BF">
        <w:trPr>
          <w:trHeight w:hRule="exact" w:val="266"/>
        </w:trPr>
        <w:tc>
          <w:tcPr>
            <w:tcW w:w="489" w:type="pct"/>
            <w:gridSpan w:val="2"/>
            <w:vMerge/>
          </w:tcPr>
          <w:p w14:paraId="09DE3154"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sz w:val="18"/>
                <w:szCs w:val="18"/>
                <w:lang w:eastAsia="en-US"/>
              </w:rPr>
            </w:pPr>
          </w:p>
        </w:tc>
        <w:tc>
          <w:tcPr>
            <w:tcW w:w="1275" w:type="pct"/>
            <w:shd w:val="clear" w:color="auto" w:fill="auto"/>
          </w:tcPr>
          <w:p w14:paraId="2C1725C1"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 xml:space="preserve">White skate (ICES advice part I) </w:t>
            </w:r>
          </w:p>
        </w:tc>
        <w:tc>
          <w:tcPr>
            <w:tcW w:w="936" w:type="pct"/>
            <w:gridSpan w:val="2"/>
            <w:tcBorders>
              <w:right w:val="double" w:sz="4" w:space="0" w:color="auto"/>
            </w:tcBorders>
          </w:tcPr>
          <w:p w14:paraId="0F102679"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2021, IE</w:t>
            </w:r>
          </w:p>
        </w:tc>
        <w:tc>
          <w:tcPr>
            <w:tcW w:w="335" w:type="pct"/>
            <w:gridSpan w:val="2"/>
            <w:tcBorders>
              <w:left w:val="double" w:sz="4" w:space="0" w:color="auto"/>
            </w:tcBorders>
            <w:shd w:val="clear" w:color="auto" w:fill="auto"/>
          </w:tcPr>
          <w:p w14:paraId="79A09CC3"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C0504D" w:themeColor="accent2"/>
                <w:sz w:val="18"/>
                <w:szCs w:val="18"/>
                <w:lang w:eastAsia="en-US"/>
              </w:rPr>
            </w:pPr>
          </w:p>
        </w:tc>
        <w:tc>
          <w:tcPr>
            <w:tcW w:w="368" w:type="pct"/>
            <w:shd w:val="clear" w:color="auto" w:fill="D9D9D9" w:themeFill="background1" w:themeFillShade="D9"/>
          </w:tcPr>
          <w:p w14:paraId="21AAD682" w14:textId="77777777" w:rsidR="00C8491A" w:rsidRPr="00DC400B" w:rsidRDefault="00C8491A" w:rsidP="001817BF">
            <w:pPr>
              <w:tabs>
                <w:tab w:val="clear" w:pos="1134"/>
                <w:tab w:val="clear" w:pos="1701"/>
                <w:tab w:val="clear" w:pos="2268"/>
              </w:tabs>
              <w:spacing w:line="276" w:lineRule="auto"/>
              <w:jc w:val="center"/>
              <w:rPr>
                <w:rFonts w:ascii="Calibri" w:eastAsia="Calibri" w:hAnsi="Calibri" w:cs="Calibri"/>
                <w:sz w:val="18"/>
                <w:szCs w:val="18"/>
                <w:lang w:eastAsia="en-US"/>
              </w:rPr>
            </w:pPr>
            <w:r w:rsidRPr="00DC400B">
              <w:rPr>
                <w:rFonts w:ascii="Calibri" w:eastAsia="Calibri" w:hAnsi="Calibri" w:cs="Calibri"/>
                <w:sz w:val="18"/>
                <w:szCs w:val="18"/>
                <w:lang w:eastAsia="en-US"/>
              </w:rPr>
              <w:t>IE (ICES)</w:t>
            </w:r>
          </w:p>
        </w:tc>
        <w:tc>
          <w:tcPr>
            <w:tcW w:w="368" w:type="pct"/>
            <w:shd w:val="clear" w:color="auto" w:fill="auto"/>
          </w:tcPr>
          <w:p w14:paraId="31F401D5"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35" w:type="pct"/>
            <w:shd w:val="clear" w:color="auto" w:fill="auto"/>
          </w:tcPr>
          <w:p w14:paraId="78F72297"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4" w:type="pct"/>
            <w:shd w:val="clear" w:color="auto" w:fill="auto"/>
          </w:tcPr>
          <w:p w14:paraId="3BF6EF5F"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27" w:type="pct"/>
            <w:tcBorders>
              <w:right w:val="double" w:sz="4" w:space="0" w:color="auto"/>
            </w:tcBorders>
            <w:shd w:val="clear" w:color="auto" w:fill="auto"/>
          </w:tcPr>
          <w:p w14:paraId="0B49D460"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3" w:type="pct"/>
            <w:gridSpan w:val="2"/>
            <w:tcBorders>
              <w:right w:val="double" w:sz="4" w:space="0" w:color="auto"/>
            </w:tcBorders>
          </w:tcPr>
          <w:p w14:paraId="2A651794"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r>
      <w:tr w:rsidR="00C8491A" w:rsidRPr="00D65CBB" w14:paraId="2A6CA559" w14:textId="77777777" w:rsidTr="001817BF">
        <w:trPr>
          <w:trHeight w:hRule="exact" w:val="266"/>
        </w:trPr>
        <w:tc>
          <w:tcPr>
            <w:tcW w:w="489" w:type="pct"/>
            <w:gridSpan w:val="2"/>
            <w:vMerge/>
          </w:tcPr>
          <w:p w14:paraId="3EA36195"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sz w:val="18"/>
                <w:szCs w:val="18"/>
                <w:lang w:eastAsia="en-US"/>
              </w:rPr>
            </w:pPr>
          </w:p>
        </w:tc>
        <w:tc>
          <w:tcPr>
            <w:tcW w:w="1275" w:type="pct"/>
            <w:shd w:val="clear" w:color="auto" w:fill="auto"/>
          </w:tcPr>
          <w:p w14:paraId="1CE377DC"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 xml:space="preserve">Basking shark (ICES advice part II) </w:t>
            </w:r>
          </w:p>
        </w:tc>
        <w:tc>
          <w:tcPr>
            <w:tcW w:w="936" w:type="pct"/>
            <w:gridSpan w:val="2"/>
            <w:tcBorders>
              <w:right w:val="double" w:sz="4" w:space="0" w:color="auto"/>
            </w:tcBorders>
          </w:tcPr>
          <w:p w14:paraId="5D79FE86"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2021, IE</w:t>
            </w:r>
          </w:p>
        </w:tc>
        <w:tc>
          <w:tcPr>
            <w:tcW w:w="335" w:type="pct"/>
            <w:gridSpan w:val="2"/>
            <w:tcBorders>
              <w:left w:val="double" w:sz="4" w:space="0" w:color="auto"/>
            </w:tcBorders>
            <w:shd w:val="clear" w:color="auto" w:fill="auto"/>
          </w:tcPr>
          <w:p w14:paraId="2C263F16"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C0504D" w:themeColor="accent2"/>
                <w:sz w:val="18"/>
                <w:szCs w:val="18"/>
                <w:lang w:eastAsia="en-US"/>
              </w:rPr>
            </w:pPr>
          </w:p>
        </w:tc>
        <w:tc>
          <w:tcPr>
            <w:tcW w:w="368" w:type="pct"/>
            <w:shd w:val="clear" w:color="auto" w:fill="D9D9D9" w:themeFill="background1" w:themeFillShade="D9"/>
          </w:tcPr>
          <w:p w14:paraId="524EF1C1" w14:textId="77777777" w:rsidR="00C8491A" w:rsidRPr="00DC400B" w:rsidRDefault="00C8491A" w:rsidP="001817BF">
            <w:pPr>
              <w:tabs>
                <w:tab w:val="clear" w:pos="1134"/>
                <w:tab w:val="clear" w:pos="1701"/>
                <w:tab w:val="clear" w:pos="2268"/>
              </w:tabs>
              <w:spacing w:line="276" w:lineRule="auto"/>
              <w:jc w:val="center"/>
              <w:rPr>
                <w:rFonts w:ascii="Calibri" w:eastAsia="Calibri" w:hAnsi="Calibri" w:cs="Calibri"/>
                <w:sz w:val="18"/>
                <w:szCs w:val="18"/>
                <w:lang w:eastAsia="en-US"/>
              </w:rPr>
            </w:pPr>
            <w:r w:rsidRPr="00DC400B">
              <w:rPr>
                <w:rFonts w:ascii="Calibri" w:eastAsia="Calibri" w:hAnsi="Calibri" w:cs="Calibri"/>
                <w:sz w:val="18"/>
                <w:szCs w:val="18"/>
                <w:lang w:eastAsia="en-US"/>
              </w:rPr>
              <w:t>IE (ICES)</w:t>
            </w:r>
          </w:p>
        </w:tc>
        <w:tc>
          <w:tcPr>
            <w:tcW w:w="368" w:type="pct"/>
            <w:shd w:val="clear" w:color="auto" w:fill="auto"/>
          </w:tcPr>
          <w:p w14:paraId="399D4CE2"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35" w:type="pct"/>
            <w:shd w:val="clear" w:color="auto" w:fill="auto"/>
          </w:tcPr>
          <w:p w14:paraId="629B56C9"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4" w:type="pct"/>
            <w:shd w:val="clear" w:color="auto" w:fill="auto"/>
          </w:tcPr>
          <w:p w14:paraId="7C5D514E"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27" w:type="pct"/>
            <w:tcBorders>
              <w:right w:val="double" w:sz="4" w:space="0" w:color="auto"/>
            </w:tcBorders>
            <w:shd w:val="clear" w:color="auto" w:fill="auto"/>
          </w:tcPr>
          <w:p w14:paraId="230519F2"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3" w:type="pct"/>
            <w:gridSpan w:val="2"/>
            <w:tcBorders>
              <w:right w:val="double" w:sz="4" w:space="0" w:color="auto"/>
            </w:tcBorders>
          </w:tcPr>
          <w:p w14:paraId="15C10F17"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r>
      <w:tr w:rsidR="00C8491A" w:rsidRPr="00D65CBB" w14:paraId="68AAE20A" w14:textId="77777777" w:rsidTr="001817BF">
        <w:trPr>
          <w:trHeight w:hRule="exact" w:val="266"/>
        </w:trPr>
        <w:tc>
          <w:tcPr>
            <w:tcW w:w="489" w:type="pct"/>
            <w:gridSpan w:val="2"/>
            <w:vMerge/>
          </w:tcPr>
          <w:p w14:paraId="250FFF75"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sz w:val="18"/>
                <w:szCs w:val="18"/>
                <w:lang w:eastAsia="en-US"/>
              </w:rPr>
            </w:pPr>
          </w:p>
        </w:tc>
        <w:tc>
          <w:tcPr>
            <w:tcW w:w="1275" w:type="pct"/>
            <w:shd w:val="clear" w:color="auto" w:fill="auto"/>
          </w:tcPr>
          <w:p w14:paraId="71C7E0DA"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 xml:space="preserve">Porbeagle (ICES advice part II) </w:t>
            </w:r>
          </w:p>
        </w:tc>
        <w:tc>
          <w:tcPr>
            <w:tcW w:w="936" w:type="pct"/>
            <w:gridSpan w:val="2"/>
            <w:tcBorders>
              <w:right w:val="double" w:sz="4" w:space="0" w:color="auto"/>
            </w:tcBorders>
          </w:tcPr>
          <w:p w14:paraId="1C09F1A0"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2021, IE</w:t>
            </w:r>
          </w:p>
        </w:tc>
        <w:tc>
          <w:tcPr>
            <w:tcW w:w="335" w:type="pct"/>
            <w:gridSpan w:val="2"/>
            <w:tcBorders>
              <w:left w:val="double" w:sz="4" w:space="0" w:color="auto"/>
            </w:tcBorders>
            <w:shd w:val="clear" w:color="auto" w:fill="auto"/>
          </w:tcPr>
          <w:p w14:paraId="4487464A"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C0504D" w:themeColor="accent2"/>
                <w:sz w:val="18"/>
                <w:szCs w:val="18"/>
                <w:lang w:eastAsia="en-US"/>
              </w:rPr>
            </w:pPr>
          </w:p>
        </w:tc>
        <w:tc>
          <w:tcPr>
            <w:tcW w:w="368" w:type="pct"/>
            <w:shd w:val="clear" w:color="auto" w:fill="D9D9D9" w:themeFill="background1" w:themeFillShade="D9"/>
          </w:tcPr>
          <w:p w14:paraId="14A06372" w14:textId="77777777" w:rsidR="00C8491A" w:rsidRPr="00DC400B" w:rsidRDefault="00C8491A" w:rsidP="001817BF">
            <w:pPr>
              <w:tabs>
                <w:tab w:val="clear" w:pos="1134"/>
                <w:tab w:val="clear" w:pos="1701"/>
                <w:tab w:val="clear" w:pos="2268"/>
              </w:tabs>
              <w:spacing w:line="276" w:lineRule="auto"/>
              <w:jc w:val="center"/>
              <w:rPr>
                <w:rFonts w:ascii="Calibri" w:eastAsia="Calibri" w:hAnsi="Calibri" w:cs="Calibri"/>
                <w:sz w:val="18"/>
                <w:szCs w:val="18"/>
                <w:lang w:eastAsia="en-US"/>
              </w:rPr>
            </w:pPr>
            <w:r w:rsidRPr="00DC400B">
              <w:rPr>
                <w:rFonts w:ascii="Calibri" w:eastAsia="Calibri" w:hAnsi="Calibri" w:cs="Calibri"/>
                <w:sz w:val="18"/>
                <w:szCs w:val="18"/>
                <w:lang w:eastAsia="en-US"/>
              </w:rPr>
              <w:t>IE (ICES)</w:t>
            </w:r>
          </w:p>
        </w:tc>
        <w:tc>
          <w:tcPr>
            <w:tcW w:w="368" w:type="pct"/>
            <w:shd w:val="clear" w:color="auto" w:fill="auto"/>
          </w:tcPr>
          <w:p w14:paraId="6813C8BB"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35" w:type="pct"/>
            <w:shd w:val="clear" w:color="auto" w:fill="auto"/>
          </w:tcPr>
          <w:p w14:paraId="5A08903D"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4" w:type="pct"/>
            <w:shd w:val="clear" w:color="auto" w:fill="auto"/>
          </w:tcPr>
          <w:p w14:paraId="159259FE"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27" w:type="pct"/>
            <w:tcBorders>
              <w:right w:val="double" w:sz="4" w:space="0" w:color="auto"/>
            </w:tcBorders>
            <w:shd w:val="clear" w:color="auto" w:fill="auto"/>
          </w:tcPr>
          <w:p w14:paraId="2A9312FB"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3" w:type="pct"/>
            <w:gridSpan w:val="2"/>
            <w:tcBorders>
              <w:right w:val="double" w:sz="4" w:space="0" w:color="auto"/>
            </w:tcBorders>
          </w:tcPr>
          <w:p w14:paraId="674BF961"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r>
      <w:tr w:rsidR="00C8491A" w:rsidRPr="00D65CBB" w14:paraId="22FF68D1" w14:textId="77777777" w:rsidTr="001817BF">
        <w:trPr>
          <w:trHeight w:hRule="exact" w:val="266"/>
        </w:trPr>
        <w:tc>
          <w:tcPr>
            <w:tcW w:w="489" w:type="pct"/>
            <w:gridSpan w:val="2"/>
            <w:vMerge/>
          </w:tcPr>
          <w:p w14:paraId="7EAE97BC"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sz w:val="18"/>
                <w:szCs w:val="18"/>
                <w:lang w:eastAsia="en-US"/>
              </w:rPr>
            </w:pPr>
          </w:p>
        </w:tc>
        <w:tc>
          <w:tcPr>
            <w:tcW w:w="1275" w:type="pct"/>
            <w:shd w:val="clear" w:color="auto" w:fill="auto"/>
          </w:tcPr>
          <w:p w14:paraId="0AFFFC0A"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 xml:space="preserve">Spurdog (ICES advice part II) </w:t>
            </w:r>
          </w:p>
        </w:tc>
        <w:tc>
          <w:tcPr>
            <w:tcW w:w="936" w:type="pct"/>
            <w:gridSpan w:val="2"/>
            <w:tcBorders>
              <w:right w:val="double" w:sz="4" w:space="0" w:color="auto"/>
            </w:tcBorders>
          </w:tcPr>
          <w:p w14:paraId="1974BF1C"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2021, IE</w:t>
            </w:r>
          </w:p>
        </w:tc>
        <w:tc>
          <w:tcPr>
            <w:tcW w:w="335" w:type="pct"/>
            <w:gridSpan w:val="2"/>
            <w:tcBorders>
              <w:left w:val="double" w:sz="4" w:space="0" w:color="auto"/>
            </w:tcBorders>
            <w:shd w:val="clear" w:color="auto" w:fill="auto"/>
          </w:tcPr>
          <w:p w14:paraId="2ED466D8"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C0504D" w:themeColor="accent2"/>
                <w:sz w:val="18"/>
                <w:szCs w:val="18"/>
                <w:lang w:eastAsia="en-US"/>
              </w:rPr>
            </w:pPr>
          </w:p>
        </w:tc>
        <w:tc>
          <w:tcPr>
            <w:tcW w:w="368" w:type="pct"/>
            <w:shd w:val="clear" w:color="auto" w:fill="DBDBDB"/>
          </w:tcPr>
          <w:p w14:paraId="257A45DC" w14:textId="77777777" w:rsidR="00C8491A" w:rsidRPr="00DC400B" w:rsidRDefault="00C8491A" w:rsidP="001817BF">
            <w:pPr>
              <w:tabs>
                <w:tab w:val="clear" w:pos="1134"/>
                <w:tab w:val="clear" w:pos="1701"/>
                <w:tab w:val="clear" w:pos="2268"/>
              </w:tabs>
              <w:spacing w:line="276" w:lineRule="auto"/>
              <w:jc w:val="center"/>
              <w:rPr>
                <w:rFonts w:ascii="Calibri" w:eastAsia="Calibri" w:hAnsi="Calibri" w:cs="Calibri"/>
                <w:sz w:val="18"/>
                <w:szCs w:val="18"/>
                <w:lang w:eastAsia="en-US"/>
              </w:rPr>
            </w:pPr>
            <w:r w:rsidRPr="00DC400B">
              <w:rPr>
                <w:rFonts w:ascii="Calibri" w:eastAsia="Calibri" w:hAnsi="Calibri" w:cs="Calibri"/>
                <w:sz w:val="18"/>
                <w:szCs w:val="18"/>
                <w:lang w:eastAsia="en-US"/>
              </w:rPr>
              <w:t>IE (ICES)</w:t>
            </w:r>
          </w:p>
        </w:tc>
        <w:tc>
          <w:tcPr>
            <w:tcW w:w="368" w:type="pct"/>
            <w:shd w:val="clear" w:color="auto" w:fill="auto"/>
          </w:tcPr>
          <w:p w14:paraId="5ED6D725"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35" w:type="pct"/>
            <w:shd w:val="clear" w:color="auto" w:fill="auto"/>
          </w:tcPr>
          <w:p w14:paraId="7308988E"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4" w:type="pct"/>
            <w:shd w:val="clear" w:color="auto" w:fill="auto"/>
          </w:tcPr>
          <w:p w14:paraId="2BD171EE"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27" w:type="pct"/>
            <w:tcBorders>
              <w:right w:val="double" w:sz="4" w:space="0" w:color="auto"/>
            </w:tcBorders>
            <w:shd w:val="clear" w:color="auto" w:fill="auto"/>
          </w:tcPr>
          <w:p w14:paraId="1D0C7222"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3" w:type="pct"/>
            <w:gridSpan w:val="2"/>
            <w:tcBorders>
              <w:right w:val="double" w:sz="4" w:space="0" w:color="auto"/>
            </w:tcBorders>
          </w:tcPr>
          <w:p w14:paraId="01833E73"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r>
      <w:tr w:rsidR="00C8491A" w:rsidRPr="00D65CBB" w14:paraId="0EC5DBF5" w14:textId="77777777" w:rsidTr="001817BF">
        <w:trPr>
          <w:trHeight w:hRule="exact" w:val="266"/>
        </w:trPr>
        <w:tc>
          <w:tcPr>
            <w:tcW w:w="489" w:type="pct"/>
            <w:gridSpan w:val="2"/>
            <w:vMerge/>
          </w:tcPr>
          <w:p w14:paraId="3B64E5C1"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sz w:val="18"/>
                <w:szCs w:val="18"/>
                <w:lang w:eastAsia="en-US"/>
              </w:rPr>
            </w:pPr>
          </w:p>
        </w:tc>
        <w:tc>
          <w:tcPr>
            <w:tcW w:w="1275" w:type="pct"/>
            <w:shd w:val="clear" w:color="auto" w:fill="auto"/>
          </w:tcPr>
          <w:p w14:paraId="28CEFB90"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 xml:space="preserve">Allis shad </w:t>
            </w:r>
          </w:p>
        </w:tc>
        <w:tc>
          <w:tcPr>
            <w:tcW w:w="936" w:type="pct"/>
            <w:gridSpan w:val="2"/>
            <w:tcBorders>
              <w:right w:val="double" w:sz="4" w:space="0" w:color="auto"/>
            </w:tcBorders>
          </w:tcPr>
          <w:p w14:paraId="27958866"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2022, FR</w:t>
            </w:r>
          </w:p>
        </w:tc>
        <w:tc>
          <w:tcPr>
            <w:tcW w:w="335" w:type="pct"/>
            <w:gridSpan w:val="2"/>
            <w:tcBorders>
              <w:left w:val="double" w:sz="4" w:space="0" w:color="auto"/>
            </w:tcBorders>
            <w:shd w:val="clear" w:color="auto" w:fill="auto"/>
          </w:tcPr>
          <w:p w14:paraId="2E9E76AA"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68" w:type="pct"/>
            <w:shd w:val="clear" w:color="auto" w:fill="auto"/>
          </w:tcPr>
          <w:p w14:paraId="103B27C9"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68" w:type="pct"/>
            <w:shd w:val="clear" w:color="auto" w:fill="D9D9D9" w:themeFill="background1" w:themeFillShade="D9"/>
          </w:tcPr>
          <w:p w14:paraId="4871FD32"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[FR]</w:t>
            </w:r>
          </w:p>
        </w:tc>
        <w:tc>
          <w:tcPr>
            <w:tcW w:w="335" w:type="pct"/>
            <w:shd w:val="clear" w:color="auto" w:fill="auto"/>
          </w:tcPr>
          <w:p w14:paraId="580B4353"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4" w:type="pct"/>
            <w:shd w:val="clear" w:color="auto" w:fill="auto"/>
          </w:tcPr>
          <w:p w14:paraId="4322B107"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27" w:type="pct"/>
            <w:tcBorders>
              <w:right w:val="double" w:sz="4" w:space="0" w:color="auto"/>
            </w:tcBorders>
            <w:shd w:val="clear" w:color="auto" w:fill="auto"/>
          </w:tcPr>
          <w:p w14:paraId="24EE2646"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3" w:type="pct"/>
            <w:gridSpan w:val="2"/>
            <w:tcBorders>
              <w:right w:val="double" w:sz="4" w:space="0" w:color="auto"/>
            </w:tcBorders>
          </w:tcPr>
          <w:p w14:paraId="5F3EFEE7"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r>
      <w:tr w:rsidR="00C8491A" w:rsidRPr="00D65CBB" w14:paraId="2FFF6387" w14:textId="77777777" w:rsidTr="001817BF">
        <w:trPr>
          <w:trHeight w:hRule="exact" w:val="266"/>
        </w:trPr>
        <w:tc>
          <w:tcPr>
            <w:tcW w:w="489" w:type="pct"/>
            <w:gridSpan w:val="2"/>
            <w:vMerge/>
          </w:tcPr>
          <w:p w14:paraId="5793F907"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sz w:val="18"/>
                <w:szCs w:val="18"/>
                <w:lang w:eastAsia="en-US"/>
              </w:rPr>
            </w:pPr>
          </w:p>
        </w:tc>
        <w:tc>
          <w:tcPr>
            <w:tcW w:w="1275" w:type="pct"/>
            <w:shd w:val="clear" w:color="auto" w:fill="auto"/>
          </w:tcPr>
          <w:p w14:paraId="62C57621"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 xml:space="preserve">Sea lamprey </w:t>
            </w:r>
          </w:p>
        </w:tc>
        <w:tc>
          <w:tcPr>
            <w:tcW w:w="936" w:type="pct"/>
            <w:gridSpan w:val="2"/>
            <w:tcBorders>
              <w:right w:val="double" w:sz="4" w:space="0" w:color="auto"/>
            </w:tcBorders>
          </w:tcPr>
          <w:p w14:paraId="4C51C21B"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2022, NO</w:t>
            </w:r>
          </w:p>
        </w:tc>
        <w:tc>
          <w:tcPr>
            <w:tcW w:w="335" w:type="pct"/>
            <w:gridSpan w:val="2"/>
            <w:tcBorders>
              <w:left w:val="double" w:sz="4" w:space="0" w:color="auto"/>
            </w:tcBorders>
            <w:shd w:val="clear" w:color="auto" w:fill="auto"/>
          </w:tcPr>
          <w:p w14:paraId="779051C8"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68" w:type="pct"/>
            <w:shd w:val="clear" w:color="auto" w:fill="auto"/>
          </w:tcPr>
          <w:p w14:paraId="769E6CE6"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68" w:type="pct"/>
            <w:shd w:val="clear" w:color="auto" w:fill="D9D9D9" w:themeFill="background1" w:themeFillShade="D9"/>
          </w:tcPr>
          <w:p w14:paraId="36C4AE83"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[NO]</w:t>
            </w:r>
          </w:p>
        </w:tc>
        <w:tc>
          <w:tcPr>
            <w:tcW w:w="335" w:type="pct"/>
            <w:shd w:val="clear" w:color="auto" w:fill="auto"/>
          </w:tcPr>
          <w:p w14:paraId="3267B447"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4" w:type="pct"/>
            <w:shd w:val="clear" w:color="auto" w:fill="auto"/>
          </w:tcPr>
          <w:p w14:paraId="4F7BD5B8"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27" w:type="pct"/>
            <w:tcBorders>
              <w:right w:val="double" w:sz="4" w:space="0" w:color="auto"/>
            </w:tcBorders>
            <w:shd w:val="clear" w:color="auto" w:fill="auto"/>
          </w:tcPr>
          <w:p w14:paraId="5CC2CA16"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3" w:type="pct"/>
            <w:gridSpan w:val="2"/>
            <w:tcBorders>
              <w:right w:val="double" w:sz="4" w:space="0" w:color="auto"/>
            </w:tcBorders>
          </w:tcPr>
          <w:p w14:paraId="37CF8A74"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r>
      <w:tr w:rsidR="00C8491A" w:rsidRPr="00D65CBB" w14:paraId="7E90ADFA" w14:textId="77777777" w:rsidTr="00B00AFF">
        <w:trPr>
          <w:trHeight w:hRule="exact" w:val="266"/>
        </w:trPr>
        <w:tc>
          <w:tcPr>
            <w:tcW w:w="489" w:type="pct"/>
            <w:gridSpan w:val="2"/>
            <w:vMerge/>
          </w:tcPr>
          <w:p w14:paraId="7399EE48"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sz w:val="18"/>
                <w:szCs w:val="18"/>
                <w:lang w:eastAsia="en-US"/>
              </w:rPr>
            </w:pPr>
          </w:p>
        </w:tc>
        <w:tc>
          <w:tcPr>
            <w:tcW w:w="1275" w:type="pct"/>
            <w:shd w:val="clear" w:color="auto" w:fill="auto"/>
          </w:tcPr>
          <w:p w14:paraId="735741DB"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 xml:space="preserve">European eel </w:t>
            </w:r>
          </w:p>
        </w:tc>
        <w:tc>
          <w:tcPr>
            <w:tcW w:w="936" w:type="pct"/>
            <w:gridSpan w:val="2"/>
            <w:tcBorders>
              <w:right w:val="double" w:sz="4" w:space="0" w:color="auto"/>
            </w:tcBorders>
          </w:tcPr>
          <w:p w14:paraId="75865894"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2022, FR</w:t>
            </w:r>
          </w:p>
        </w:tc>
        <w:tc>
          <w:tcPr>
            <w:tcW w:w="335" w:type="pct"/>
            <w:gridSpan w:val="2"/>
            <w:tcBorders>
              <w:left w:val="double" w:sz="4" w:space="0" w:color="auto"/>
            </w:tcBorders>
            <w:shd w:val="clear" w:color="auto" w:fill="auto"/>
          </w:tcPr>
          <w:p w14:paraId="3E0126DE"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68" w:type="pct"/>
            <w:shd w:val="clear" w:color="auto" w:fill="auto"/>
          </w:tcPr>
          <w:p w14:paraId="4D3CEB4A"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68" w:type="pct"/>
            <w:shd w:val="clear" w:color="auto" w:fill="D9D9D9" w:themeFill="background1" w:themeFillShade="D9"/>
          </w:tcPr>
          <w:p w14:paraId="351B4B27"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[FR]</w:t>
            </w:r>
          </w:p>
        </w:tc>
        <w:tc>
          <w:tcPr>
            <w:tcW w:w="335" w:type="pct"/>
            <w:shd w:val="clear" w:color="auto" w:fill="auto"/>
          </w:tcPr>
          <w:p w14:paraId="731EE5C4"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4" w:type="pct"/>
            <w:shd w:val="clear" w:color="auto" w:fill="auto"/>
          </w:tcPr>
          <w:p w14:paraId="03617ECD"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27" w:type="pct"/>
            <w:tcBorders>
              <w:right w:val="double" w:sz="4" w:space="0" w:color="auto"/>
            </w:tcBorders>
            <w:shd w:val="clear" w:color="auto" w:fill="auto"/>
          </w:tcPr>
          <w:p w14:paraId="4E4A35D8"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3" w:type="pct"/>
            <w:gridSpan w:val="2"/>
            <w:tcBorders>
              <w:right w:val="double" w:sz="4" w:space="0" w:color="auto"/>
            </w:tcBorders>
          </w:tcPr>
          <w:p w14:paraId="1000823A"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r>
      <w:tr w:rsidR="00C8491A" w:rsidRPr="00D65CBB" w14:paraId="7A514D5F" w14:textId="77777777" w:rsidTr="001817BF">
        <w:trPr>
          <w:trHeight w:hRule="exact" w:val="266"/>
        </w:trPr>
        <w:tc>
          <w:tcPr>
            <w:tcW w:w="489" w:type="pct"/>
            <w:gridSpan w:val="2"/>
            <w:vMerge/>
          </w:tcPr>
          <w:p w14:paraId="0F6F57E5"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sz w:val="18"/>
                <w:szCs w:val="18"/>
                <w:lang w:eastAsia="en-US"/>
              </w:rPr>
            </w:pPr>
          </w:p>
        </w:tc>
        <w:tc>
          <w:tcPr>
            <w:tcW w:w="1275" w:type="pct"/>
            <w:shd w:val="clear" w:color="auto" w:fill="auto"/>
          </w:tcPr>
          <w:p w14:paraId="3D8B9A46"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 xml:space="preserve">Salmon </w:t>
            </w:r>
          </w:p>
        </w:tc>
        <w:tc>
          <w:tcPr>
            <w:tcW w:w="936" w:type="pct"/>
            <w:gridSpan w:val="2"/>
            <w:tcBorders>
              <w:right w:val="double" w:sz="4" w:space="0" w:color="auto"/>
            </w:tcBorders>
          </w:tcPr>
          <w:p w14:paraId="2FAA3E1B"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2022, FR</w:t>
            </w:r>
          </w:p>
        </w:tc>
        <w:tc>
          <w:tcPr>
            <w:tcW w:w="335" w:type="pct"/>
            <w:gridSpan w:val="2"/>
            <w:tcBorders>
              <w:left w:val="double" w:sz="4" w:space="0" w:color="auto"/>
            </w:tcBorders>
            <w:shd w:val="clear" w:color="auto" w:fill="auto"/>
          </w:tcPr>
          <w:p w14:paraId="311D6102"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68" w:type="pct"/>
            <w:shd w:val="clear" w:color="auto" w:fill="auto"/>
          </w:tcPr>
          <w:p w14:paraId="4F1F6357"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68" w:type="pct"/>
            <w:shd w:val="clear" w:color="auto" w:fill="D9D9D9" w:themeFill="background1" w:themeFillShade="D9"/>
          </w:tcPr>
          <w:p w14:paraId="0232E3BD"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[FR]</w:t>
            </w:r>
          </w:p>
        </w:tc>
        <w:tc>
          <w:tcPr>
            <w:tcW w:w="335" w:type="pct"/>
            <w:shd w:val="clear" w:color="auto" w:fill="auto"/>
          </w:tcPr>
          <w:p w14:paraId="7557890C"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4" w:type="pct"/>
            <w:shd w:val="clear" w:color="auto" w:fill="auto"/>
          </w:tcPr>
          <w:p w14:paraId="3A3184D4"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27" w:type="pct"/>
            <w:tcBorders>
              <w:right w:val="double" w:sz="4" w:space="0" w:color="auto"/>
            </w:tcBorders>
            <w:shd w:val="clear" w:color="auto" w:fill="auto"/>
          </w:tcPr>
          <w:p w14:paraId="18C17FFA"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3" w:type="pct"/>
            <w:gridSpan w:val="2"/>
            <w:tcBorders>
              <w:right w:val="double" w:sz="4" w:space="0" w:color="auto"/>
            </w:tcBorders>
          </w:tcPr>
          <w:p w14:paraId="52574DD2"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r>
      <w:tr w:rsidR="00C8491A" w:rsidRPr="00D65CBB" w14:paraId="0333D943" w14:textId="77777777" w:rsidTr="001817BF">
        <w:trPr>
          <w:trHeight w:hRule="exact" w:val="266"/>
        </w:trPr>
        <w:tc>
          <w:tcPr>
            <w:tcW w:w="489" w:type="pct"/>
            <w:gridSpan w:val="2"/>
            <w:vMerge/>
          </w:tcPr>
          <w:p w14:paraId="1C123EC8"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sz w:val="18"/>
                <w:szCs w:val="18"/>
                <w:lang w:eastAsia="en-US"/>
              </w:rPr>
            </w:pPr>
          </w:p>
        </w:tc>
        <w:tc>
          <w:tcPr>
            <w:tcW w:w="1275" w:type="pct"/>
            <w:shd w:val="clear" w:color="auto" w:fill="auto"/>
          </w:tcPr>
          <w:p w14:paraId="02FF4F82"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sz w:val="18"/>
                <w:szCs w:val="18"/>
                <w:lang w:eastAsia="en-US"/>
              </w:rPr>
            </w:pPr>
            <w:r w:rsidRPr="00D65CBB">
              <w:rPr>
                <w:rFonts w:ascii="Calibri" w:eastAsia="Calibri" w:hAnsi="Calibri" w:cs="Calibri"/>
                <w:color w:val="000000"/>
                <w:sz w:val="18"/>
                <w:szCs w:val="18"/>
                <w:lang w:eastAsia="en-US"/>
              </w:rPr>
              <w:t xml:space="preserve">Bluefin tuna </w:t>
            </w:r>
          </w:p>
        </w:tc>
        <w:tc>
          <w:tcPr>
            <w:tcW w:w="936" w:type="pct"/>
            <w:gridSpan w:val="2"/>
            <w:tcBorders>
              <w:right w:val="double" w:sz="4" w:space="0" w:color="auto"/>
            </w:tcBorders>
          </w:tcPr>
          <w:p w14:paraId="1799E155"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r w:rsidRPr="00D65CBB">
              <w:rPr>
                <w:rFonts w:ascii="Calibri" w:eastAsia="Calibri" w:hAnsi="Calibri" w:cs="Calibri"/>
                <w:color w:val="000000"/>
                <w:sz w:val="18"/>
                <w:szCs w:val="18"/>
                <w:lang w:eastAsia="en-US"/>
              </w:rPr>
              <w:t>2025, IE</w:t>
            </w:r>
          </w:p>
        </w:tc>
        <w:tc>
          <w:tcPr>
            <w:tcW w:w="335" w:type="pct"/>
            <w:gridSpan w:val="2"/>
            <w:tcBorders>
              <w:left w:val="double" w:sz="4" w:space="0" w:color="auto"/>
            </w:tcBorders>
            <w:shd w:val="clear" w:color="auto" w:fill="auto"/>
          </w:tcPr>
          <w:p w14:paraId="056628B7"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68" w:type="pct"/>
            <w:shd w:val="clear" w:color="auto" w:fill="auto"/>
          </w:tcPr>
          <w:p w14:paraId="3B34ACC1"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68" w:type="pct"/>
            <w:shd w:val="clear" w:color="auto" w:fill="auto"/>
          </w:tcPr>
          <w:p w14:paraId="6ED42B65"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35" w:type="pct"/>
            <w:shd w:val="clear" w:color="auto" w:fill="auto"/>
          </w:tcPr>
          <w:p w14:paraId="5C91C63D"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4" w:type="pct"/>
            <w:shd w:val="clear" w:color="auto" w:fill="auto"/>
          </w:tcPr>
          <w:p w14:paraId="5F6EF870"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27" w:type="pct"/>
            <w:tcBorders>
              <w:right w:val="double" w:sz="4" w:space="0" w:color="auto"/>
            </w:tcBorders>
            <w:shd w:val="clear" w:color="auto" w:fill="DBDBDB"/>
          </w:tcPr>
          <w:p w14:paraId="3F3DB834"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3" w:type="pct"/>
            <w:gridSpan w:val="2"/>
            <w:tcBorders>
              <w:right w:val="double" w:sz="4" w:space="0" w:color="auto"/>
            </w:tcBorders>
            <w:shd w:val="clear" w:color="auto" w:fill="auto"/>
          </w:tcPr>
          <w:p w14:paraId="3DD082B9"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r>
      <w:tr w:rsidR="00C8491A" w:rsidRPr="00D65CBB" w14:paraId="5FDB01BC" w14:textId="77777777" w:rsidTr="001817BF">
        <w:trPr>
          <w:trHeight w:hRule="exact" w:val="266"/>
        </w:trPr>
        <w:tc>
          <w:tcPr>
            <w:tcW w:w="489" w:type="pct"/>
            <w:gridSpan w:val="2"/>
            <w:vMerge/>
          </w:tcPr>
          <w:p w14:paraId="7722A1F3"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sz w:val="18"/>
                <w:szCs w:val="18"/>
                <w:lang w:eastAsia="en-US"/>
              </w:rPr>
            </w:pPr>
          </w:p>
        </w:tc>
        <w:tc>
          <w:tcPr>
            <w:tcW w:w="1275" w:type="pct"/>
            <w:shd w:val="clear" w:color="auto" w:fill="auto"/>
          </w:tcPr>
          <w:p w14:paraId="06ABD37B"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sz w:val="18"/>
                <w:szCs w:val="18"/>
                <w:lang w:eastAsia="en-US"/>
              </w:rPr>
            </w:pPr>
            <w:r w:rsidRPr="00D65CBB">
              <w:rPr>
                <w:rFonts w:ascii="Calibri" w:eastAsia="Calibri" w:hAnsi="Calibri" w:cs="Calibri"/>
                <w:color w:val="000000"/>
                <w:sz w:val="18"/>
                <w:szCs w:val="18"/>
                <w:lang w:eastAsia="en-US"/>
              </w:rPr>
              <w:t xml:space="preserve">Cod </w:t>
            </w:r>
          </w:p>
        </w:tc>
        <w:tc>
          <w:tcPr>
            <w:tcW w:w="936" w:type="pct"/>
            <w:gridSpan w:val="2"/>
            <w:tcBorders>
              <w:right w:val="double" w:sz="4" w:space="0" w:color="auto"/>
            </w:tcBorders>
          </w:tcPr>
          <w:p w14:paraId="08DCC4F8"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r w:rsidRPr="00D65CBB">
              <w:rPr>
                <w:rFonts w:ascii="Calibri" w:eastAsia="Calibri" w:hAnsi="Calibri" w:cs="Calibri"/>
                <w:color w:val="000000"/>
                <w:sz w:val="18"/>
                <w:szCs w:val="18"/>
                <w:lang w:eastAsia="en-US"/>
              </w:rPr>
              <w:t>2025, IE</w:t>
            </w:r>
          </w:p>
        </w:tc>
        <w:tc>
          <w:tcPr>
            <w:tcW w:w="335" w:type="pct"/>
            <w:gridSpan w:val="2"/>
            <w:tcBorders>
              <w:left w:val="double" w:sz="4" w:space="0" w:color="auto"/>
            </w:tcBorders>
            <w:shd w:val="clear" w:color="auto" w:fill="auto"/>
          </w:tcPr>
          <w:p w14:paraId="187D02D0"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68" w:type="pct"/>
            <w:shd w:val="clear" w:color="auto" w:fill="auto"/>
          </w:tcPr>
          <w:p w14:paraId="0EE19931"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68" w:type="pct"/>
            <w:shd w:val="clear" w:color="auto" w:fill="auto"/>
          </w:tcPr>
          <w:p w14:paraId="7FBEA60B"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35" w:type="pct"/>
            <w:shd w:val="clear" w:color="auto" w:fill="auto"/>
          </w:tcPr>
          <w:p w14:paraId="4FF4EB82"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4" w:type="pct"/>
            <w:shd w:val="clear" w:color="auto" w:fill="auto"/>
          </w:tcPr>
          <w:p w14:paraId="01FBA948"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27" w:type="pct"/>
            <w:tcBorders>
              <w:right w:val="double" w:sz="4" w:space="0" w:color="auto"/>
            </w:tcBorders>
            <w:shd w:val="clear" w:color="auto" w:fill="DBDBDB"/>
          </w:tcPr>
          <w:p w14:paraId="2E99D479"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3" w:type="pct"/>
            <w:gridSpan w:val="2"/>
            <w:tcBorders>
              <w:right w:val="double" w:sz="4" w:space="0" w:color="auto"/>
            </w:tcBorders>
            <w:shd w:val="clear" w:color="auto" w:fill="auto"/>
          </w:tcPr>
          <w:p w14:paraId="5E78EAF8"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r>
      <w:tr w:rsidR="00C8491A" w:rsidRPr="00D65CBB" w14:paraId="0D4A77CC" w14:textId="77777777" w:rsidTr="001817BF">
        <w:trPr>
          <w:trHeight w:hRule="exact" w:val="266"/>
        </w:trPr>
        <w:tc>
          <w:tcPr>
            <w:tcW w:w="489" w:type="pct"/>
            <w:gridSpan w:val="2"/>
            <w:vMerge/>
          </w:tcPr>
          <w:p w14:paraId="6FDE7ABC"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sz w:val="18"/>
                <w:szCs w:val="18"/>
                <w:lang w:eastAsia="en-US"/>
              </w:rPr>
            </w:pPr>
          </w:p>
        </w:tc>
        <w:tc>
          <w:tcPr>
            <w:tcW w:w="1275" w:type="pct"/>
            <w:shd w:val="clear" w:color="auto" w:fill="auto"/>
          </w:tcPr>
          <w:p w14:paraId="45177EA6"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0"/>
                <w:sz w:val="18"/>
                <w:szCs w:val="18"/>
                <w:lang w:eastAsia="en-US"/>
              </w:rPr>
            </w:pPr>
            <w:r w:rsidRPr="00D65CBB">
              <w:rPr>
                <w:rFonts w:ascii="Calibri" w:eastAsia="Calibri" w:hAnsi="Calibri" w:cs="Calibri"/>
                <w:color w:val="000000"/>
                <w:sz w:val="18"/>
                <w:szCs w:val="18"/>
                <w:lang w:eastAsia="en-US"/>
              </w:rPr>
              <w:t xml:space="preserve">Orange roughy </w:t>
            </w:r>
          </w:p>
        </w:tc>
        <w:tc>
          <w:tcPr>
            <w:tcW w:w="936" w:type="pct"/>
            <w:gridSpan w:val="2"/>
            <w:tcBorders>
              <w:right w:val="double" w:sz="4" w:space="0" w:color="auto"/>
            </w:tcBorders>
          </w:tcPr>
          <w:p w14:paraId="316285FD"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r w:rsidRPr="00D65CBB">
              <w:rPr>
                <w:rFonts w:ascii="Calibri" w:eastAsia="Calibri" w:hAnsi="Calibri" w:cs="Calibri"/>
                <w:color w:val="000000"/>
                <w:sz w:val="18"/>
                <w:szCs w:val="18"/>
                <w:lang w:eastAsia="en-US"/>
              </w:rPr>
              <w:t>2025, IE</w:t>
            </w:r>
          </w:p>
        </w:tc>
        <w:tc>
          <w:tcPr>
            <w:tcW w:w="335" w:type="pct"/>
            <w:gridSpan w:val="2"/>
            <w:tcBorders>
              <w:left w:val="double" w:sz="4" w:space="0" w:color="auto"/>
            </w:tcBorders>
            <w:shd w:val="clear" w:color="auto" w:fill="auto"/>
          </w:tcPr>
          <w:p w14:paraId="2BBB1307"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68" w:type="pct"/>
            <w:shd w:val="clear" w:color="auto" w:fill="auto"/>
          </w:tcPr>
          <w:p w14:paraId="42D5BE66"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68" w:type="pct"/>
            <w:shd w:val="clear" w:color="auto" w:fill="auto"/>
          </w:tcPr>
          <w:p w14:paraId="1CF61424"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35" w:type="pct"/>
            <w:shd w:val="clear" w:color="auto" w:fill="auto"/>
          </w:tcPr>
          <w:p w14:paraId="276F6EB0"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4" w:type="pct"/>
            <w:shd w:val="clear" w:color="auto" w:fill="auto"/>
          </w:tcPr>
          <w:p w14:paraId="78F625F5"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27" w:type="pct"/>
            <w:tcBorders>
              <w:right w:val="double" w:sz="4" w:space="0" w:color="auto"/>
            </w:tcBorders>
            <w:shd w:val="clear" w:color="auto" w:fill="DBDBDB"/>
          </w:tcPr>
          <w:p w14:paraId="161B27E9"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3" w:type="pct"/>
            <w:gridSpan w:val="2"/>
            <w:tcBorders>
              <w:right w:val="double" w:sz="4" w:space="0" w:color="auto"/>
            </w:tcBorders>
            <w:shd w:val="clear" w:color="auto" w:fill="auto"/>
          </w:tcPr>
          <w:p w14:paraId="2AD6CB85"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r>
      <w:tr w:rsidR="00C8491A" w:rsidRPr="00D65CBB" w14:paraId="5AA3A523" w14:textId="77777777" w:rsidTr="00B00AFF">
        <w:trPr>
          <w:trHeight w:val="437"/>
        </w:trPr>
        <w:tc>
          <w:tcPr>
            <w:tcW w:w="489" w:type="pct"/>
            <w:gridSpan w:val="2"/>
            <w:vMerge/>
          </w:tcPr>
          <w:p w14:paraId="7CE295B6"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sz w:val="18"/>
                <w:szCs w:val="18"/>
                <w:lang w:eastAsia="en-US"/>
              </w:rPr>
            </w:pPr>
          </w:p>
        </w:tc>
        <w:tc>
          <w:tcPr>
            <w:tcW w:w="1275" w:type="pct"/>
            <w:shd w:val="clear" w:color="auto" w:fill="auto"/>
          </w:tcPr>
          <w:p w14:paraId="1B9667B2"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0"/>
                <w:sz w:val="18"/>
                <w:szCs w:val="18"/>
                <w:lang w:eastAsia="en-US"/>
              </w:rPr>
            </w:pPr>
            <w:r w:rsidRPr="00D65CBB">
              <w:rPr>
                <w:rFonts w:ascii="Calibri" w:eastAsia="Calibri" w:hAnsi="Calibri" w:cs="Calibri"/>
                <w:color w:val="FF0000"/>
                <w:sz w:val="18"/>
                <w:szCs w:val="18"/>
                <w:lang w:eastAsia="en-US"/>
              </w:rPr>
              <w:t xml:space="preserve">Long-snouted seahorse </w:t>
            </w:r>
          </w:p>
        </w:tc>
        <w:tc>
          <w:tcPr>
            <w:tcW w:w="936" w:type="pct"/>
            <w:gridSpan w:val="2"/>
            <w:tcBorders>
              <w:right w:val="double" w:sz="4" w:space="0" w:color="auto"/>
            </w:tcBorders>
          </w:tcPr>
          <w:p w14:paraId="7414E5D0"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35" w:type="pct"/>
            <w:gridSpan w:val="2"/>
            <w:tcBorders>
              <w:left w:val="double" w:sz="4" w:space="0" w:color="auto"/>
            </w:tcBorders>
            <w:shd w:val="clear" w:color="auto" w:fill="D9D9D9" w:themeFill="background1" w:themeFillShade="D9"/>
          </w:tcPr>
          <w:p w14:paraId="60C147B5" w14:textId="7534DCC9"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6"/>
                <w:szCs w:val="16"/>
                <w:lang w:eastAsia="en-US"/>
              </w:rPr>
            </w:pPr>
            <w:r w:rsidRPr="00D65CBB">
              <w:rPr>
                <w:rFonts w:ascii="Calibri" w:eastAsia="Calibri" w:hAnsi="Calibri" w:cs="Calibri"/>
                <w:color w:val="00000A"/>
                <w:sz w:val="16"/>
                <w:szCs w:val="16"/>
                <w:lang w:eastAsia="en-US"/>
              </w:rPr>
              <w:t>FR</w:t>
            </w:r>
            <w:r w:rsidR="00B00AFF">
              <w:rPr>
                <w:rFonts w:ascii="Calibri" w:eastAsia="Calibri" w:hAnsi="Calibri" w:cs="Calibri"/>
                <w:color w:val="00000A"/>
                <w:sz w:val="16"/>
                <w:szCs w:val="16"/>
                <w:lang w:eastAsia="en-US"/>
              </w:rPr>
              <w:t xml:space="preserve"> (TBC 2026 or 27)</w:t>
            </w:r>
          </w:p>
        </w:tc>
        <w:tc>
          <w:tcPr>
            <w:tcW w:w="368" w:type="pct"/>
            <w:shd w:val="clear" w:color="auto" w:fill="auto"/>
          </w:tcPr>
          <w:p w14:paraId="71E8E15D"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68" w:type="pct"/>
            <w:shd w:val="clear" w:color="auto" w:fill="auto"/>
          </w:tcPr>
          <w:p w14:paraId="0E1A9B3C"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35" w:type="pct"/>
            <w:shd w:val="clear" w:color="auto" w:fill="auto"/>
          </w:tcPr>
          <w:p w14:paraId="2DC1F662"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4" w:type="pct"/>
            <w:shd w:val="clear" w:color="auto" w:fill="auto"/>
          </w:tcPr>
          <w:p w14:paraId="0515E02D"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27" w:type="pct"/>
            <w:tcBorders>
              <w:right w:val="double" w:sz="4" w:space="0" w:color="auto"/>
            </w:tcBorders>
            <w:shd w:val="clear" w:color="auto" w:fill="auto"/>
          </w:tcPr>
          <w:p w14:paraId="3345D845"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3" w:type="pct"/>
            <w:gridSpan w:val="2"/>
            <w:tcBorders>
              <w:right w:val="double" w:sz="4" w:space="0" w:color="auto"/>
            </w:tcBorders>
            <w:shd w:val="clear" w:color="auto" w:fill="auto"/>
          </w:tcPr>
          <w:p w14:paraId="19869234"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r>
      <w:tr w:rsidR="00C8491A" w:rsidRPr="00D65CBB" w14:paraId="156C9CC5" w14:textId="77777777" w:rsidTr="001817BF">
        <w:trPr>
          <w:trHeight w:hRule="exact" w:val="403"/>
        </w:trPr>
        <w:tc>
          <w:tcPr>
            <w:tcW w:w="489" w:type="pct"/>
            <w:gridSpan w:val="2"/>
            <w:vMerge/>
          </w:tcPr>
          <w:p w14:paraId="53031E29"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sz w:val="18"/>
                <w:szCs w:val="18"/>
                <w:lang w:eastAsia="en-US"/>
              </w:rPr>
            </w:pPr>
          </w:p>
        </w:tc>
        <w:tc>
          <w:tcPr>
            <w:tcW w:w="1275" w:type="pct"/>
            <w:tcBorders>
              <w:bottom w:val="double" w:sz="4" w:space="0" w:color="auto"/>
            </w:tcBorders>
            <w:shd w:val="clear" w:color="auto" w:fill="auto"/>
          </w:tcPr>
          <w:p w14:paraId="39A8DAB2"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0"/>
                <w:sz w:val="18"/>
                <w:szCs w:val="18"/>
                <w:lang w:eastAsia="en-US"/>
              </w:rPr>
            </w:pPr>
            <w:r w:rsidRPr="00D65CBB">
              <w:rPr>
                <w:rFonts w:ascii="Calibri" w:eastAsia="Calibri" w:hAnsi="Calibri" w:cs="Calibri"/>
                <w:color w:val="FF0000"/>
                <w:sz w:val="18"/>
                <w:szCs w:val="18"/>
                <w:lang w:eastAsia="en-US"/>
              </w:rPr>
              <w:t xml:space="preserve">Short-snouted seahorse </w:t>
            </w:r>
          </w:p>
        </w:tc>
        <w:tc>
          <w:tcPr>
            <w:tcW w:w="936" w:type="pct"/>
            <w:gridSpan w:val="2"/>
            <w:tcBorders>
              <w:bottom w:val="double" w:sz="4" w:space="0" w:color="auto"/>
              <w:right w:val="double" w:sz="4" w:space="0" w:color="auto"/>
            </w:tcBorders>
          </w:tcPr>
          <w:p w14:paraId="1DDAA34D"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35" w:type="pct"/>
            <w:gridSpan w:val="2"/>
            <w:tcBorders>
              <w:left w:val="double" w:sz="4" w:space="0" w:color="auto"/>
              <w:bottom w:val="double" w:sz="4" w:space="0" w:color="auto"/>
            </w:tcBorders>
            <w:shd w:val="clear" w:color="auto" w:fill="D9D9D9" w:themeFill="background1" w:themeFillShade="D9"/>
          </w:tcPr>
          <w:p w14:paraId="67B78322" w14:textId="70F153C5" w:rsidR="00B00AFF" w:rsidRPr="00D65CBB" w:rsidRDefault="00C8491A" w:rsidP="00B00AF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r w:rsidRPr="00D65CBB">
              <w:rPr>
                <w:rFonts w:ascii="Calibri" w:eastAsia="Calibri" w:hAnsi="Calibri" w:cs="Calibri"/>
                <w:color w:val="00000A"/>
                <w:sz w:val="16"/>
                <w:szCs w:val="16"/>
                <w:lang w:eastAsia="en-US"/>
              </w:rPr>
              <w:t>FR</w:t>
            </w:r>
            <w:r w:rsidR="00B00AFF">
              <w:rPr>
                <w:rFonts w:ascii="Calibri" w:eastAsia="Calibri" w:hAnsi="Calibri" w:cs="Calibri"/>
                <w:color w:val="00000A"/>
                <w:sz w:val="16"/>
                <w:szCs w:val="16"/>
                <w:lang w:eastAsia="en-US"/>
              </w:rPr>
              <w:t xml:space="preserve"> (TBC 2026 or 27) delivery 2027)</w:t>
            </w:r>
          </w:p>
        </w:tc>
        <w:tc>
          <w:tcPr>
            <w:tcW w:w="368" w:type="pct"/>
            <w:tcBorders>
              <w:bottom w:val="double" w:sz="4" w:space="0" w:color="auto"/>
            </w:tcBorders>
            <w:shd w:val="clear" w:color="auto" w:fill="auto"/>
          </w:tcPr>
          <w:p w14:paraId="062E981B"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68" w:type="pct"/>
            <w:tcBorders>
              <w:bottom w:val="double" w:sz="4" w:space="0" w:color="auto"/>
            </w:tcBorders>
            <w:shd w:val="clear" w:color="auto" w:fill="auto"/>
          </w:tcPr>
          <w:p w14:paraId="448DF4BD"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35" w:type="pct"/>
            <w:tcBorders>
              <w:bottom w:val="double" w:sz="4" w:space="0" w:color="auto"/>
            </w:tcBorders>
            <w:shd w:val="clear" w:color="auto" w:fill="auto"/>
          </w:tcPr>
          <w:p w14:paraId="14F2C197"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4" w:type="pct"/>
            <w:tcBorders>
              <w:bottom w:val="double" w:sz="4" w:space="0" w:color="auto"/>
            </w:tcBorders>
            <w:shd w:val="clear" w:color="auto" w:fill="auto"/>
          </w:tcPr>
          <w:p w14:paraId="3FF989E8"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27" w:type="pct"/>
            <w:tcBorders>
              <w:bottom w:val="double" w:sz="4" w:space="0" w:color="auto"/>
              <w:right w:val="double" w:sz="4" w:space="0" w:color="auto"/>
            </w:tcBorders>
            <w:shd w:val="clear" w:color="auto" w:fill="auto"/>
          </w:tcPr>
          <w:p w14:paraId="632C7121"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3" w:type="pct"/>
            <w:gridSpan w:val="2"/>
            <w:tcBorders>
              <w:bottom w:val="double" w:sz="4" w:space="0" w:color="auto"/>
              <w:right w:val="double" w:sz="4" w:space="0" w:color="auto"/>
            </w:tcBorders>
            <w:shd w:val="clear" w:color="auto" w:fill="auto"/>
          </w:tcPr>
          <w:p w14:paraId="3AFCF5C0"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r>
      <w:tr w:rsidR="00C8491A" w:rsidRPr="00D65CBB" w14:paraId="732736D1" w14:textId="77777777" w:rsidTr="00DC400B">
        <w:trPr>
          <w:trHeight w:hRule="exact" w:val="392"/>
        </w:trPr>
        <w:tc>
          <w:tcPr>
            <w:tcW w:w="489" w:type="pct"/>
            <w:gridSpan w:val="2"/>
            <w:vMerge w:val="restart"/>
            <w:tcBorders>
              <w:top w:val="double" w:sz="4" w:space="0" w:color="auto"/>
            </w:tcBorders>
            <w:shd w:val="clear" w:color="auto" w:fill="auto"/>
            <w:textDirection w:val="btLr"/>
          </w:tcPr>
          <w:p w14:paraId="02C6F921" w14:textId="77777777" w:rsidR="00C8491A" w:rsidRPr="00D65CBB" w:rsidRDefault="00C8491A" w:rsidP="001817BF">
            <w:pPr>
              <w:tabs>
                <w:tab w:val="clear" w:pos="1134"/>
                <w:tab w:val="clear" w:pos="1701"/>
                <w:tab w:val="clear" w:pos="2268"/>
              </w:tabs>
              <w:spacing w:line="276" w:lineRule="auto"/>
              <w:ind w:left="113" w:right="113"/>
              <w:jc w:val="center"/>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mammals</w:t>
            </w:r>
          </w:p>
        </w:tc>
        <w:tc>
          <w:tcPr>
            <w:tcW w:w="1275" w:type="pct"/>
            <w:tcBorders>
              <w:top w:val="double" w:sz="4" w:space="0" w:color="auto"/>
            </w:tcBorders>
            <w:shd w:val="clear" w:color="auto" w:fill="auto"/>
          </w:tcPr>
          <w:p w14:paraId="26500603"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 xml:space="preserve">Blue whale </w:t>
            </w:r>
          </w:p>
        </w:tc>
        <w:tc>
          <w:tcPr>
            <w:tcW w:w="936" w:type="pct"/>
            <w:gridSpan w:val="2"/>
            <w:tcBorders>
              <w:top w:val="double" w:sz="4" w:space="0" w:color="auto"/>
              <w:right w:val="double" w:sz="4" w:space="0" w:color="auto"/>
            </w:tcBorders>
          </w:tcPr>
          <w:p w14:paraId="67035C35"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2020, NL</w:t>
            </w:r>
          </w:p>
        </w:tc>
        <w:tc>
          <w:tcPr>
            <w:tcW w:w="335" w:type="pct"/>
            <w:gridSpan w:val="2"/>
            <w:tcBorders>
              <w:top w:val="double" w:sz="4" w:space="0" w:color="auto"/>
              <w:left w:val="double" w:sz="4" w:space="0" w:color="auto"/>
            </w:tcBorders>
            <w:shd w:val="clear" w:color="auto" w:fill="auto"/>
          </w:tcPr>
          <w:p w14:paraId="06F55A2A"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4"/>
                <w:szCs w:val="14"/>
                <w:lang w:eastAsia="en-US"/>
              </w:rPr>
            </w:pPr>
          </w:p>
        </w:tc>
        <w:tc>
          <w:tcPr>
            <w:tcW w:w="368" w:type="pct"/>
            <w:tcBorders>
              <w:top w:val="double" w:sz="4" w:space="0" w:color="auto"/>
            </w:tcBorders>
            <w:shd w:val="clear" w:color="auto" w:fill="D9D9D9" w:themeFill="background1" w:themeFillShade="D9"/>
          </w:tcPr>
          <w:p w14:paraId="0D90A8DF" w14:textId="77777777" w:rsidR="00C8491A" w:rsidRPr="00DC400B" w:rsidRDefault="00C8491A" w:rsidP="001817BF">
            <w:pPr>
              <w:tabs>
                <w:tab w:val="clear" w:pos="1134"/>
                <w:tab w:val="clear" w:pos="1701"/>
                <w:tab w:val="clear" w:pos="2268"/>
              </w:tabs>
              <w:spacing w:line="276" w:lineRule="auto"/>
              <w:jc w:val="center"/>
              <w:rPr>
                <w:rFonts w:ascii="Calibri" w:eastAsia="Calibri" w:hAnsi="Calibri" w:cs="Calibri"/>
                <w:sz w:val="18"/>
                <w:szCs w:val="18"/>
                <w:lang w:eastAsia="en-US"/>
              </w:rPr>
            </w:pPr>
            <w:r w:rsidRPr="00DC400B">
              <w:rPr>
                <w:rFonts w:ascii="Calibri" w:eastAsia="Calibri" w:hAnsi="Calibri" w:cs="Calibri"/>
                <w:sz w:val="14"/>
                <w:szCs w:val="14"/>
                <w:lang w:eastAsia="en-US"/>
              </w:rPr>
              <w:t>[NL/NO checking]</w:t>
            </w:r>
          </w:p>
        </w:tc>
        <w:tc>
          <w:tcPr>
            <w:tcW w:w="368" w:type="pct"/>
            <w:tcBorders>
              <w:top w:val="double" w:sz="4" w:space="0" w:color="auto"/>
            </w:tcBorders>
            <w:shd w:val="clear" w:color="auto" w:fill="auto"/>
          </w:tcPr>
          <w:p w14:paraId="01AB1B8D"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35" w:type="pct"/>
            <w:tcBorders>
              <w:top w:val="double" w:sz="4" w:space="0" w:color="auto"/>
            </w:tcBorders>
            <w:shd w:val="clear" w:color="auto" w:fill="auto"/>
          </w:tcPr>
          <w:p w14:paraId="1C4CADF7"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4" w:type="pct"/>
            <w:tcBorders>
              <w:top w:val="double" w:sz="4" w:space="0" w:color="auto"/>
            </w:tcBorders>
            <w:shd w:val="clear" w:color="auto" w:fill="auto"/>
          </w:tcPr>
          <w:p w14:paraId="44BAA9FC"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27" w:type="pct"/>
            <w:tcBorders>
              <w:top w:val="double" w:sz="4" w:space="0" w:color="auto"/>
              <w:right w:val="double" w:sz="4" w:space="0" w:color="auto"/>
            </w:tcBorders>
            <w:shd w:val="clear" w:color="auto" w:fill="auto"/>
          </w:tcPr>
          <w:p w14:paraId="4817FD71"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3" w:type="pct"/>
            <w:gridSpan w:val="2"/>
            <w:tcBorders>
              <w:top w:val="double" w:sz="4" w:space="0" w:color="auto"/>
              <w:right w:val="double" w:sz="4" w:space="0" w:color="auto"/>
            </w:tcBorders>
          </w:tcPr>
          <w:p w14:paraId="5B62AA2C"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r>
      <w:tr w:rsidR="00C8491A" w:rsidRPr="00D65CBB" w14:paraId="7ECD178F" w14:textId="77777777" w:rsidTr="00DC400B">
        <w:trPr>
          <w:trHeight w:hRule="exact" w:val="392"/>
        </w:trPr>
        <w:tc>
          <w:tcPr>
            <w:tcW w:w="489" w:type="pct"/>
            <w:gridSpan w:val="2"/>
            <w:vMerge/>
          </w:tcPr>
          <w:p w14:paraId="426EF227" w14:textId="77777777" w:rsidR="00C8491A" w:rsidRPr="00D65CBB" w:rsidRDefault="00C8491A" w:rsidP="001817BF">
            <w:pPr>
              <w:tabs>
                <w:tab w:val="clear" w:pos="1134"/>
                <w:tab w:val="clear" w:pos="1701"/>
                <w:tab w:val="clear" w:pos="2268"/>
              </w:tabs>
              <w:spacing w:line="276" w:lineRule="auto"/>
              <w:ind w:left="113" w:right="113"/>
              <w:jc w:val="center"/>
              <w:rPr>
                <w:rFonts w:ascii="Calibri" w:eastAsia="Calibri" w:hAnsi="Calibri" w:cs="Calibri"/>
                <w:color w:val="00000A"/>
                <w:sz w:val="18"/>
                <w:szCs w:val="18"/>
                <w:lang w:eastAsia="en-US"/>
              </w:rPr>
            </w:pPr>
          </w:p>
        </w:tc>
        <w:tc>
          <w:tcPr>
            <w:tcW w:w="1275" w:type="pct"/>
            <w:shd w:val="clear" w:color="auto" w:fill="auto"/>
          </w:tcPr>
          <w:p w14:paraId="354C9052"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 xml:space="preserve">Bowhead whale </w:t>
            </w:r>
          </w:p>
        </w:tc>
        <w:tc>
          <w:tcPr>
            <w:tcW w:w="936" w:type="pct"/>
            <w:gridSpan w:val="2"/>
            <w:tcBorders>
              <w:right w:val="double" w:sz="4" w:space="0" w:color="auto"/>
            </w:tcBorders>
          </w:tcPr>
          <w:p w14:paraId="55495E92"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2020, BE, NL</w:t>
            </w:r>
          </w:p>
        </w:tc>
        <w:tc>
          <w:tcPr>
            <w:tcW w:w="335" w:type="pct"/>
            <w:gridSpan w:val="2"/>
            <w:tcBorders>
              <w:left w:val="double" w:sz="4" w:space="0" w:color="auto"/>
            </w:tcBorders>
            <w:shd w:val="clear" w:color="auto" w:fill="auto"/>
          </w:tcPr>
          <w:p w14:paraId="7ABDFD7F"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68" w:type="pct"/>
            <w:shd w:val="clear" w:color="auto" w:fill="D9D9D9" w:themeFill="background1" w:themeFillShade="D9"/>
          </w:tcPr>
          <w:p w14:paraId="65B2F801" w14:textId="77777777" w:rsidR="00C8491A" w:rsidRPr="00DC400B" w:rsidRDefault="00C8491A" w:rsidP="001817BF">
            <w:pPr>
              <w:tabs>
                <w:tab w:val="clear" w:pos="1134"/>
                <w:tab w:val="clear" w:pos="1701"/>
                <w:tab w:val="clear" w:pos="2268"/>
              </w:tabs>
              <w:spacing w:line="276" w:lineRule="auto"/>
              <w:jc w:val="center"/>
              <w:rPr>
                <w:rFonts w:ascii="Calibri" w:eastAsia="Calibri" w:hAnsi="Calibri" w:cs="Calibri"/>
                <w:sz w:val="18"/>
                <w:szCs w:val="18"/>
                <w:lang w:eastAsia="en-US"/>
              </w:rPr>
            </w:pPr>
            <w:r w:rsidRPr="00DC400B">
              <w:rPr>
                <w:rFonts w:ascii="Calibri" w:eastAsia="Calibri" w:hAnsi="Calibri" w:cs="Calibri"/>
                <w:sz w:val="14"/>
                <w:szCs w:val="14"/>
                <w:lang w:eastAsia="en-US"/>
              </w:rPr>
              <w:t>[NL/NO checking]</w:t>
            </w:r>
          </w:p>
        </w:tc>
        <w:tc>
          <w:tcPr>
            <w:tcW w:w="368" w:type="pct"/>
            <w:shd w:val="clear" w:color="auto" w:fill="auto"/>
          </w:tcPr>
          <w:p w14:paraId="1DE13CC5"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35" w:type="pct"/>
            <w:shd w:val="clear" w:color="auto" w:fill="auto"/>
          </w:tcPr>
          <w:p w14:paraId="64E51573"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4" w:type="pct"/>
            <w:shd w:val="clear" w:color="auto" w:fill="auto"/>
          </w:tcPr>
          <w:p w14:paraId="4374CC58"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27" w:type="pct"/>
            <w:tcBorders>
              <w:right w:val="double" w:sz="4" w:space="0" w:color="auto"/>
            </w:tcBorders>
            <w:shd w:val="clear" w:color="auto" w:fill="auto"/>
          </w:tcPr>
          <w:p w14:paraId="72D03790"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3" w:type="pct"/>
            <w:gridSpan w:val="2"/>
            <w:tcBorders>
              <w:right w:val="double" w:sz="4" w:space="0" w:color="auto"/>
            </w:tcBorders>
          </w:tcPr>
          <w:p w14:paraId="38F08939"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r>
      <w:tr w:rsidR="00C8491A" w:rsidRPr="00D65CBB" w14:paraId="0C3C3F49" w14:textId="77777777" w:rsidTr="00DC400B">
        <w:trPr>
          <w:trHeight w:hRule="exact" w:val="409"/>
        </w:trPr>
        <w:tc>
          <w:tcPr>
            <w:tcW w:w="489" w:type="pct"/>
            <w:gridSpan w:val="2"/>
            <w:vMerge/>
            <w:textDirection w:val="btLr"/>
          </w:tcPr>
          <w:p w14:paraId="1D0DD092" w14:textId="77777777" w:rsidR="00C8491A" w:rsidRPr="00D65CBB" w:rsidRDefault="00C8491A" w:rsidP="001817BF">
            <w:pPr>
              <w:tabs>
                <w:tab w:val="clear" w:pos="1134"/>
                <w:tab w:val="clear" w:pos="1701"/>
                <w:tab w:val="clear" w:pos="2268"/>
              </w:tabs>
              <w:spacing w:line="276" w:lineRule="auto"/>
              <w:ind w:left="113" w:right="113"/>
              <w:jc w:val="center"/>
              <w:rPr>
                <w:rFonts w:ascii="Calibri" w:eastAsia="Calibri" w:hAnsi="Calibri" w:cs="Calibri"/>
                <w:color w:val="00000A"/>
                <w:sz w:val="18"/>
                <w:szCs w:val="18"/>
                <w:lang w:eastAsia="en-US"/>
              </w:rPr>
            </w:pPr>
          </w:p>
        </w:tc>
        <w:tc>
          <w:tcPr>
            <w:tcW w:w="1275" w:type="pct"/>
            <w:shd w:val="clear" w:color="auto" w:fill="auto"/>
          </w:tcPr>
          <w:p w14:paraId="36074230"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 xml:space="preserve">Northern right whale </w:t>
            </w:r>
          </w:p>
        </w:tc>
        <w:tc>
          <w:tcPr>
            <w:tcW w:w="936" w:type="pct"/>
            <w:gridSpan w:val="2"/>
            <w:tcBorders>
              <w:right w:val="double" w:sz="4" w:space="0" w:color="auto"/>
            </w:tcBorders>
          </w:tcPr>
          <w:p w14:paraId="4F82FA69"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2020, BE, NL</w:t>
            </w:r>
          </w:p>
        </w:tc>
        <w:tc>
          <w:tcPr>
            <w:tcW w:w="335" w:type="pct"/>
            <w:gridSpan w:val="2"/>
            <w:tcBorders>
              <w:left w:val="double" w:sz="4" w:space="0" w:color="auto"/>
            </w:tcBorders>
            <w:shd w:val="clear" w:color="auto" w:fill="auto"/>
          </w:tcPr>
          <w:p w14:paraId="6ECD7937"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68" w:type="pct"/>
            <w:shd w:val="clear" w:color="auto" w:fill="D9D9D9" w:themeFill="background1" w:themeFillShade="D9"/>
          </w:tcPr>
          <w:p w14:paraId="5BB02279" w14:textId="77777777" w:rsidR="00C8491A" w:rsidRPr="00DC400B" w:rsidRDefault="00C8491A" w:rsidP="001817BF">
            <w:pPr>
              <w:tabs>
                <w:tab w:val="clear" w:pos="1134"/>
                <w:tab w:val="clear" w:pos="1701"/>
                <w:tab w:val="clear" w:pos="2268"/>
              </w:tabs>
              <w:spacing w:line="276" w:lineRule="auto"/>
              <w:jc w:val="center"/>
              <w:rPr>
                <w:rFonts w:ascii="Calibri" w:eastAsia="Calibri" w:hAnsi="Calibri" w:cs="Calibri"/>
                <w:sz w:val="18"/>
                <w:szCs w:val="18"/>
                <w:lang w:eastAsia="en-US"/>
              </w:rPr>
            </w:pPr>
            <w:r w:rsidRPr="00DC400B">
              <w:rPr>
                <w:rFonts w:ascii="Calibri" w:eastAsia="Calibri" w:hAnsi="Calibri" w:cs="Calibri"/>
                <w:sz w:val="14"/>
                <w:szCs w:val="14"/>
                <w:lang w:eastAsia="en-US"/>
              </w:rPr>
              <w:t>[NL/NO checking]</w:t>
            </w:r>
          </w:p>
        </w:tc>
        <w:tc>
          <w:tcPr>
            <w:tcW w:w="368" w:type="pct"/>
            <w:shd w:val="clear" w:color="auto" w:fill="auto"/>
          </w:tcPr>
          <w:p w14:paraId="0F276097"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35" w:type="pct"/>
            <w:shd w:val="clear" w:color="auto" w:fill="auto"/>
          </w:tcPr>
          <w:p w14:paraId="74B13228"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4" w:type="pct"/>
            <w:shd w:val="clear" w:color="auto" w:fill="auto"/>
          </w:tcPr>
          <w:p w14:paraId="4CDE164D"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27" w:type="pct"/>
            <w:tcBorders>
              <w:right w:val="double" w:sz="4" w:space="0" w:color="auto"/>
            </w:tcBorders>
            <w:shd w:val="clear" w:color="auto" w:fill="auto"/>
          </w:tcPr>
          <w:p w14:paraId="7F0A65DB"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3" w:type="pct"/>
            <w:gridSpan w:val="2"/>
            <w:tcBorders>
              <w:right w:val="double" w:sz="4" w:space="0" w:color="auto"/>
            </w:tcBorders>
          </w:tcPr>
          <w:p w14:paraId="4CF27340"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r>
      <w:tr w:rsidR="00C8491A" w:rsidRPr="00D65CBB" w14:paraId="1ED696E0" w14:textId="77777777" w:rsidTr="001817BF">
        <w:trPr>
          <w:trHeight w:hRule="exact" w:val="266"/>
        </w:trPr>
        <w:tc>
          <w:tcPr>
            <w:tcW w:w="489" w:type="pct"/>
            <w:gridSpan w:val="2"/>
            <w:vMerge/>
          </w:tcPr>
          <w:p w14:paraId="7E548F9C"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sz w:val="18"/>
                <w:szCs w:val="18"/>
                <w:lang w:eastAsia="en-US"/>
              </w:rPr>
            </w:pPr>
          </w:p>
        </w:tc>
        <w:tc>
          <w:tcPr>
            <w:tcW w:w="1275" w:type="pct"/>
            <w:tcBorders>
              <w:bottom w:val="double" w:sz="4" w:space="0" w:color="auto"/>
            </w:tcBorders>
            <w:shd w:val="clear" w:color="auto" w:fill="auto"/>
          </w:tcPr>
          <w:p w14:paraId="0D164771"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Harbour porpoise</w:t>
            </w:r>
          </w:p>
        </w:tc>
        <w:tc>
          <w:tcPr>
            <w:tcW w:w="936" w:type="pct"/>
            <w:gridSpan w:val="2"/>
            <w:tcBorders>
              <w:bottom w:val="double" w:sz="4" w:space="0" w:color="auto"/>
              <w:right w:val="double" w:sz="4" w:space="0" w:color="auto"/>
            </w:tcBorders>
          </w:tcPr>
          <w:p w14:paraId="2ABF5F97"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r w:rsidRPr="00D65CBB">
              <w:rPr>
                <w:rFonts w:ascii="Calibri" w:eastAsia="Calibri" w:hAnsi="Calibri" w:cs="Calibri"/>
                <w:i/>
                <w:iCs/>
                <w:color w:val="00000A"/>
                <w:sz w:val="18"/>
                <w:szCs w:val="18"/>
                <w:lang w:eastAsia="en-US"/>
              </w:rPr>
              <w:t>trial Status Assessment, 18/19, BE</w:t>
            </w:r>
          </w:p>
        </w:tc>
        <w:tc>
          <w:tcPr>
            <w:tcW w:w="335" w:type="pct"/>
            <w:gridSpan w:val="2"/>
            <w:tcBorders>
              <w:left w:val="double" w:sz="4" w:space="0" w:color="auto"/>
              <w:bottom w:val="double" w:sz="4" w:space="0" w:color="auto"/>
            </w:tcBorders>
            <w:shd w:val="clear" w:color="auto" w:fill="auto"/>
          </w:tcPr>
          <w:p w14:paraId="0AC2FDC6"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sz w:val="18"/>
                <w:szCs w:val="18"/>
                <w:lang w:eastAsia="en-US"/>
              </w:rPr>
            </w:pPr>
          </w:p>
        </w:tc>
        <w:tc>
          <w:tcPr>
            <w:tcW w:w="368" w:type="pct"/>
            <w:tcBorders>
              <w:bottom w:val="double" w:sz="4" w:space="0" w:color="auto"/>
            </w:tcBorders>
            <w:shd w:val="clear" w:color="auto" w:fill="FFFFFF" w:themeFill="background1"/>
          </w:tcPr>
          <w:p w14:paraId="758E4734"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C0504D" w:themeColor="accent2"/>
                <w:sz w:val="18"/>
                <w:szCs w:val="18"/>
                <w:lang w:eastAsia="en-US"/>
              </w:rPr>
            </w:pPr>
            <w:r w:rsidRPr="00D65CBB">
              <w:rPr>
                <w:rFonts w:ascii="Calibri" w:eastAsia="Calibri" w:hAnsi="Calibri" w:cs="Calibri"/>
                <w:color w:val="00000A"/>
                <w:sz w:val="18"/>
                <w:szCs w:val="18"/>
                <w:lang w:eastAsia="en-US"/>
              </w:rPr>
              <w:t>IE</w:t>
            </w:r>
          </w:p>
        </w:tc>
        <w:tc>
          <w:tcPr>
            <w:tcW w:w="368" w:type="pct"/>
            <w:tcBorders>
              <w:bottom w:val="double" w:sz="4" w:space="0" w:color="auto"/>
            </w:tcBorders>
            <w:shd w:val="clear" w:color="auto" w:fill="auto"/>
          </w:tcPr>
          <w:p w14:paraId="6E4E9185"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35" w:type="pct"/>
            <w:tcBorders>
              <w:bottom w:val="double" w:sz="4" w:space="0" w:color="auto"/>
            </w:tcBorders>
            <w:shd w:val="clear" w:color="auto" w:fill="auto"/>
          </w:tcPr>
          <w:p w14:paraId="5731906E"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4" w:type="pct"/>
            <w:tcBorders>
              <w:bottom w:val="double" w:sz="4" w:space="0" w:color="auto"/>
            </w:tcBorders>
            <w:shd w:val="clear" w:color="auto" w:fill="auto"/>
          </w:tcPr>
          <w:p w14:paraId="237EA235"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27" w:type="pct"/>
            <w:tcBorders>
              <w:bottom w:val="double" w:sz="4" w:space="0" w:color="auto"/>
              <w:right w:val="double" w:sz="4" w:space="0" w:color="auto"/>
            </w:tcBorders>
            <w:shd w:val="clear" w:color="auto" w:fill="auto"/>
          </w:tcPr>
          <w:p w14:paraId="4C21815A"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3" w:type="pct"/>
            <w:gridSpan w:val="2"/>
            <w:tcBorders>
              <w:bottom w:val="double" w:sz="4" w:space="0" w:color="auto"/>
              <w:right w:val="double" w:sz="4" w:space="0" w:color="auto"/>
            </w:tcBorders>
          </w:tcPr>
          <w:p w14:paraId="3C6C3914"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r>
      <w:tr w:rsidR="00C8491A" w:rsidRPr="00D65CBB" w14:paraId="36414236" w14:textId="77777777" w:rsidTr="001817BF">
        <w:trPr>
          <w:trHeight w:hRule="exact" w:val="266"/>
        </w:trPr>
        <w:tc>
          <w:tcPr>
            <w:tcW w:w="489" w:type="pct"/>
            <w:gridSpan w:val="2"/>
            <w:vMerge w:val="restart"/>
            <w:tcBorders>
              <w:top w:val="double" w:sz="4" w:space="0" w:color="auto"/>
            </w:tcBorders>
            <w:shd w:val="clear" w:color="auto" w:fill="auto"/>
            <w:textDirection w:val="btLr"/>
          </w:tcPr>
          <w:p w14:paraId="2966C45A" w14:textId="77777777" w:rsidR="00C8491A" w:rsidRPr="00D65CBB" w:rsidRDefault="00C8491A" w:rsidP="001817BF">
            <w:pPr>
              <w:tabs>
                <w:tab w:val="clear" w:pos="1134"/>
                <w:tab w:val="clear" w:pos="1701"/>
                <w:tab w:val="clear" w:pos="2268"/>
              </w:tabs>
              <w:spacing w:line="276" w:lineRule="auto"/>
              <w:ind w:left="113" w:right="113"/>
              <w:jc w:val="center"/>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Birds</w:t>
            </w:r>
          </w:p>
        </w:tc>
        <w:tc>
          <w:tcPr>
            <w:tcW w:w="1275" w:type="pct"/>
            <w:tcBorders>
              <w:top w:val="double" w:sz="4" w:space="0" w:color="auto"/>
            </w:tcBorders>
            <w:shd w:val="clear" w:color="auto" w:fill="auto"/>
          </w:tcPr>
          <w:p w14:paraId="66877447"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b/>
                <w:bCs/>
                <w:color w:val="00000A"/>
                <w:sz w:val="18"/>
                <w:szCs w:val="18"/>
                <w:lang w:eastAsia="en-US"/>
              </w:rPr>
            </w:pPr>
            <w:r w:rsidRPr="00D65CBB">
              <w:rPr>
                <w:rFonts w:ascii="Calibri" w:eastAsia="Calibri" w:hAnsi="Calibri" w:cs="Calibri"/>
                <w:b/>
                <w:bCs/>
                <w:color w:val="00000A"/>
                <w:sz w:val="18"/>
                <w:szCs w:val="18"/>
                <w:lang w:eastAsia="en-US"/>
              </w:rPr>
              <w:t xml:space="preserve">Thick-billed murre </w:t>
            </w:r>
          </w:p>
        </w:tc>
        <w:tc>
          <w:tcPr>
            <w:tcW w:w="936" w:type="pct"/>
            <w:gridSpan w:val="2"/>
            <w:tcBorders>
              <w:top w:val="double" w:sz="4" w:space="0" w:color="auto"/>
              <w:right w:val="double" w:sz="4" w:space="0" w:color="auto"/>
            </w:tcBorders>
          </w:tcPr>
          <w:p w14:paraId="7584C1D9"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2020, NO</w:t>
            </w:r>
          </w:p>
        </w:tc>
        <w:tc>
          <w:tcPr>
            <w:tcW w:w="335" w:type="pct"/>
            <w:gridSpan w:val="2"/>
            <w:tcBorders>
              <w:top w:val="double" w:sz="4" w:space="0" w:color="auto"/>
              <w:left w:val="double" w:sz="4" w:space="0" w:color="auto"/>
            </w:tcBorders>
            <w:shd w:val="clear" w:color="auto" w:fill="auto"/>
          </w:tcPr>
          <w:p w14:paraId="010D9DEB"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C0504D" w:themeColor="accent2"/>
                <w:sz w:val="16"/>
                <w:szCs w:val="16"/>
                <w:lang w:eastAsia="en-US"/>
              </w:rPr>
            </w:pPr>
          </w:p>
        </w:tc>
        <w:tc>
          <w:tcPr>
            <w:tcW w:w="368" w:type="pct"/>
            <w:tcBorders>
              <w:top w:val="double" w:sz="4" w:space="0" w:color="auto"/>
            </w:tcBorders>
            <w:shd w:val="clear" w:color="auto" w:fill="D9D9D9" w:themeFill="background1" w:themeFillShade="D9"/>
          </w:tcPr>
          <w:p w14:paraId="026FEC0F"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sz w:val="18"/>
                <w:szCs w:val="18"/>
                <w:lang w:eastAsia="en-US"/>
              </w:rPr>
            </w:pPr>
            <w:r w:rsidRPr="00D65CBB">
              <w:rPr>
                <w:rFonts w:ascii="Calibri" w:eastAsia="Calibri" w:hAnsi="Calibri" w:cs="Calibri"/>
                <w:sz w:val="16"/>
                <w:szCs w:val="16"/>
                <w:lang w:eastAsia="en-US"/>
              </w:rPr>
              <w:t>NO</w:t>
            </w:r>
          </w:p>
        </w:tc>
        <w:tc>
          <w:tcPr>
            <w:tcW w:w="368" w:type="pct"/>
            <w:tcBorders>
              <w:top w:val="double" w:sz="4" w:space="0" w:color="auto"/>
            </w:tcBorders>
            <w:shd w:val="clear" w:color="auto" w:fill="auto"/>
          </w:tcPr>
          <w:p w14:paraId="1ABFAAF5"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35" w:type="pct"/>
            <w:tcBorders>
              <w:top w:val="double" w:sz="4" w:space="0" w:color="auto"/>
            </w:tcBorders>
            <w:shd w:val="clear" w:color="auto" w:fill="auto"/>
          </w:tcPr>
          <w:p w14:paraId="460E3E1F"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4" w:type="pct"/>
            <w:tcBorders>
              <w:top w:val="double" w:sz="4" w:space="0" w:color="auto"/>
            </w:tcBorders>
            <w:shd w:val="clear" w:color="auto" w:fill="auto"/>
          </w:tcPr>
          <w:p w14:paraId="2B7216E6"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27" w:type="pct"/>
            <w:tcBorders>
              <w:top w:val="double" w:sz="4" w:space="0" w:color="auto"/>
              <w:right w:val="double" w:sz="4" w:space="0" w:color="auto"/>
            </w:tcBorders>
            <w:shd w:val="clear" w:color="auto" w:fill="auto"/>
          </w:tcPr>
          <w:p w14:paraId="52E53970"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3" w:type="pct"/>
            <w:gridSpan w:val="2"/>
            <w:tcBorders>
              <w:top w:val="double" w:sz="4" w:space="0" w:color="auto"/>
              <w:right w:val="double" w:sz="4" w:space="0" w:color="auto"/>
            </w:tcBorders>
          </w:tcPr>
          <w:p w14:paraId="3ED96D42"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r>
      <w:tr w:rsidR="00C8491A" w:rsidRPr="00D65CBB" w14:paraId="11680DBE" w14:textId="77777777" w:rsidTr="001817BF">
        <w:trPr>
          <w:trHeight w:hRule="exact" w:val="266"/>
        </w:trPr>
        <w:tc>
          <w:tcPr>
            <w:tcW w:w="489" w:type="pct"/>
            <w:gridSpan w:val="2"/>
            <w:vMerge/>
          </w:tcPr>
          <w:p w14:paraId="0095E52B" w14:textId="77777777" w:rsidR="00C8491A" w:rsidRPr="00D65CBB" w:rsidRDefault="00C8491A" w:rsidP="001817BF">
            <w:pPr>
              <w:tabs>
                <w:tab w:val="clear" w:pos="1134"/>
                <w:tab w:val="clear" w:pos="1701"/>
                <w:tab w:val="clear" w:pos="2268"/>
              </w:tabs>
              <w:spacing w:line="276" w:lineRule="auto"/>
              <w:ind w:left="113" w:right="113"/>
              <w:jc w:val="center"/>
              <w:rPr>
                <w:rFonts w:ascii="Calibri" w:eastAsia="Calibri" w:hAnsi="Calibri" w:cs="Calibri"/>
                <w:color w:val="00000A"/>
                <w:sz w:val="18"/>
                <w:szCs w:val="18"/>
                <w:lang w:eastAsia="en-US"/>
              </w:rPr>
            </w:pPr>
          </w:p>
        </w:tc>
        <w:tc>
          <w:tcPr>
            <w:tcW w:w="1275" w:type="pct"/>
            <w:shd w:val="clear" w:color="auto" w:fill="auto"/>
          </w:tcPr>
          <w:p w14:paraId="1185440B"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FF0000"/>
                <w:sz w:val="18"/>
                <w:szCs w:val="18"/>
                <w:lang w:eastAsia="en-US"/>
              </w:rPr>
            </w:pPr>
            <w:r w:rsidRPr="00D65CBB">
              <w:rPr>
                <w:rFonts w:ascii="Calibri" w:eastAsia="Calibri" w:hAnsi="Calibri" w:cs="Calibri"/>
                <w:color w:val="00000A"/>
                <w:sz w:val="18"/>
                <w:szCs w:val="18"/>
                <w:lang w:eastAsia="en-US"/>
              </w:rPr>
              <w:t xml:space="preserve">Lesser black-backed gull </w:t>
            </w:r>
          </w:p>
        </w:tc>
        <w:tc>
          <w:tcPr>
            <w:tcW w:w="936" w:type="pct"/>
            <w:gridSpan w:val="2"/>
            <w:tcBorders>
              <w:right w:val="double" w:sz="4" w:space="0" w:color="auto"/>
            </w:tcBorders>
          </w:tcPr>
          <w:p w14:paraId="40900DEC"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2020, NO</w:t>
            </w:r>
          </w:p>
        </w:tc>
        <w:tc>
          <w:tcPr>
            <w:tcW w:w="335" w:type="pct"/>
            <w:gridSpan w:val="2"/>
            <w:tcBorders>
              <w:left w:val="double" w:sz="4" w:space="0" w:color="auto"/>
            </w:tcBorders>
            <w:shd w:val="clear" w:color="auto" w:fill="auto"/>
          </w:tcPr>
          <w:p w14:paraId="7172F75A"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C0504D" w:themeColor="accent2"/>
                <w:sz w:val="16"/>
                <w:szCs w:val="16"/>
                <w:lang w:eastAsia="en-US"/>
              </w:rPr>
            </w:pPr>
          </w:p>
        </w:tc>
        <w:tc>
          <w:tcPr>
            <w:tcW w:w="368" w:type="pct"/>
            <w:shd w:val="clear" w:color="auto" w:fill="D9D9D9" w:themeFill="background1" w:themeFillShade="D9"/>
          </w:tcPr>
          <w:p w14:paraId="62882D55"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sz w:val="18"/>
                <w:szCs w:val="18"/>
                <w:lang w:eastAsia="en-US"/>
              </w:rPr>
            </w:pPr>
            <w:r w:rsidRPr="00D65CBB">
              <w:rPr>
                <w:rFonts w:ascii="Calibri" w:eastAsia="Calibri" w:hAnsi="Calibri" w:cs="Calibri"/>
                <w:sz w:val="16"/>
                <w:szCs w:val="16"/>
                <w:lang w:eastAsia="en-US"/>
              </w:rPr>
              <w:t>NO</w:t>
            </w:r>
          </w:p>
        </w:tc>
        <w:tc>
          <w:tcPr>
            <w:tcW w:w="368" w:type="pct"/>
            <w:shd w:val="clear" w:color="auto" w:fill="auto"/>
          </w:tcPr>
          <w:p w14:paraId="1D3FF69D"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35" w:type="pct"/>
            <w:shd w:val="clear" w:color="auto" w:fill="auto"/>
          </w:tcPr>
          <w:p w14:paraId="39E4AB9E"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4" w:type="pct"/>
            <w:shd w:val="clear" w:color="auto" w:fill="auto"/>
          </w:tcPr>
          <w:p w14:paraId="1498AA49"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27" w:type="pct"/>
            <w:tcBorders>
              <w:right w:val="double" w:sz="4" w:space="0" w:color="auto"/>
            </w:tcBorders>
            <w:shd w:val="clear" w:color="auto" w:fill="auto"/>
          </w:tcPr>
          <w:p w14:paraId="3FC97CD9"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3" w:type="pct"/>
            <w:gridSpan w:val="2"/>
            <w:tcBorders>
              <w:right w:val="double" w:sz="4" w:space="0" w:color="auto"/>
            </w:tcBorders>
          </w:tcPr>
          <w:p w14:paraId="2FC771DE"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r>
      <w:tr w:rsidR="00C8491A" w:rsidRPr="00D65CBB" w14:paraId="3C975F65" w14:textId="77777777" w:rsidTr="001817BF">
        <w:trPr>
          <w:trHeight w:hRule="exact" w:val="266"/>
        </w:trPr>
        <w:tc>
          <w:tcPr>
            <w:tcW w:w="489" w:type="pct"/>
            <w:gridSpan w:val="2"/>
            <w:vMerge/>
            <w:textDirection w:val="btLr"/>
          </w:tcPr>
          <w:p w14:paraId="5FE3FF6C" w14:textId="77777777" w:rsidR="00C8491A" w:rsidRPr="00D65CBB" w:rsidRDefault="00C8491A" w:rsidP="001817BF">
            <w:pPr>
              <w:tabs>
                <w:tab w:val="clear" w:pos="1134"/>
                <w:tab w:val="clear" w:pos="1701"/>
                <w:tab w:val="clear" w:pos="2268"/>
              </w:tabs>
              <w:spacing w:line="276" w:lineRule="auto"/>
              <w:ind w:left="113" w:right="113"/>
              <w:jc w:val="center"/>
              <w:rPr>
                <w:rFonts w:ascii="Calibri" w:eastAsia="Calibri" w:hAnsi="Calibri" w:cs="Calibri"/>
                <w:color w:val="00000A"/>
                <w:sz w:val="18"/>
                <w:szCs w:val="18"/>
                <w:lang w:eastAsia="en-US"/>
              </w:rPr>
            </w:pPr>
          </w:p>
        </w:tc>
        <w:tc>
          <w:tcPr>
            <w:tcW w:w="1275" w:type="pct"/>
            <w:shd w:val="clear" w:color="auto" w:fill="auto"/>
          </w:tcPr>
          <w:p w14:paraId="48CAC46D"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 xml:space="preserve">Balearic shearwater </w:t>
            </w:r>
          </w:p>
        </w:tc>
        <w:tc>
          <w:tcPr>
            <w:tcW w:w="936" w:type="pct"/>
            <w:gridSpan w:val="2"/>
            <w:tcBorders>
              <w:right w:val="double" w:sz="4" w:space="0" w:color="auto"/>
            </w:tcBorders>
          </w:tcPr>
          <w:p w14:paraId="25DE5C8C"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2022, ES</w:t>
            </w:r>
          </w:p>
        </w:tc>
        <w:tc>
          <w:tcPr>
            <w:tcW w:w="335" w:type="pct"/>
            <w:gridSpan w:val="2"/>
            <w:tcBorders>
              <w:left w:val="double" w:sz="4" w:space="0" w:color="auto"/>
            </w:tcBorders>
            <w:shd w:val="clear" w:color="auto" w:fill="auto"/>
          </w:tcPr>
          <w:p w14:paraId="5E911D41"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68" w:type="pct"/>
            <w:shd w:val="clear" w:color="auto" w:fill="auto"/>
          </w:tcPr>
          <w:p w14:paraId="001C41E0"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68" w:type="pct"/>
            <w:shd w:val="clear" w:color="auto" w:fill="D9D9D9" w:themeFill="background1" w:themeFillShade="D9"/>
          </w:tcPr>
          <w:p w14:paraId="5717DA22" w14:textId="5DF8A5CB"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 xml:space="preserve">ES </w:t>
            </w:r>
            <w:r w:rsidR="0073051F">
              <w:rPr>
                <w:rFonts w:ascii="Calibri" w:eastAsia="Calibri" w:hAnsi="Calibri" w:cs="Calibri"/>
                <w:color w:val="00000A"/>
                <w:sz w:val="18"/>
                <w:szCs w:val="18"/>
                <w:lang w:eastAsia="en-US"/>
              </w:rPr>
              <w:t>[</w:t>
            </w:r>
            <w:r w:rsidRPr="00D65CBB">
              <w:rPr>
                <w:rFonts w:ascii="Calibri" w:eastAsia="Calibri" w:hAnsi="Calibri" w:cs="Calibri"/>
                <w:color w:val="00000A"/>
                <w:sz w:val="18"/>
                <w:szCs w:val="18"/>
                <w:lang w:eastAsia="en-US"/>
              </w:rPr>
              <w:t>+</w:t>
            </w:r>
            <w:r w:rsidR="0073051F">
              <w:rPr>
                <w:rFonts w:ascii="Calibri" w:eastAsia="Calibri" w:hAnsi="Calibri" w:cs="Calibri"/>
                <w:color w:val="00000A"/>
                <w:sz w:val="18"/>
                <w:szCs w:val="18"/>
                <w:lang w:eastAsia="en-US"/>
              </w:rPr>
              <w:t xml:space="preserve"> PT?]</w:t>
            </w:r>
            <w:r w:rsidRPr="00D65CBB">
              <w:rPr>
                <w:rFonts w:ascii="Calibri" w:eastAsia="Calibri" w:hAnsi="Calibri" w:cs="Calibri"/>
                <w:color w:val="00000A"/>
                <w:sz w:val="18"/>
                <w:szCs w:val="18"/>
                <w:lang w:eastAsia="en-US"/>
              </w:rPr>
              <w:t xml:space="preserve"> </w:t>
            </w:r>
          </w:p>
        </w:tc>
        <w:tc>
          <w:tcPr>
            <w:tcW w:w="335" w:type="pct"/>
            <w:shd w:val="clear" w:color="auto" w:fill="auto"/>
          </w:tcPr>
          <w:p w14:paraId="49182730"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4" w:type="pct"/>
            <w:shd w:val="clear" w:color="auto" w:fill="auto"/>
          </w:tcPr>
          <w:p w14:paraId="3EA446B0"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27" w:type="pct"/>
            <w:tcBorders>
              <w:right w:val="double" w:sz="4" w:space="0" w:color="auto"/>
            </w:tcBorders>
            <w:shd w:val="clear" w:color="auto" w:fill="auto"/>
          </w:tcPr>
          <w:p w14:paraId="3F389725"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3" w:type="pct"/>
            <w:gridSpan w:val="2"/>
            <w:tcBorders>
              <w:right w:val="double" w:sz="4" w:space="0" w:color="auto"/>
            </w:tcBorders>
          </w:tcPr>
          <w:p w14:paraId="790B2BAC"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r>
      <w:tr w:rsidR="00C8491A" w:rsidRPr="00D65CBB" w14:paraId="0A6D4026" w14:textId="77777777" w:rsidTr="001817BF">
        <w:trPr>
          <w:trHeight w:hRule="exact" w:val="266"/>
        </w:trPr>
        <w:tc>
          <w:tcPr>
            <w:tcW w:w="489" w:type="pct"/>
            <w:gridSpan w:val="2"/>
            <w:vMerge/>
          </w:tcPr>
          <w:p w14:paraId="16336D8D"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sz w:val="18"/>
                <w:szCs w:val="18"/>
                <w:lang w:eastAsia="en-US"/>
              </w:rPr>
            </w:pPr>
          </w:p>
        </w:tc>
        <w:tc>
          <w:tcPr>
            <w:tcW w:w="1275" w:type="pct"/>
            <w:shd w:val="clear" w:color="auto" w:fill="auto"/>
          </w:tcPr>
          <w:p w14:paraId="4DFE751E"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 xml:space="preserve">Iberian guillemot </w:t>
            </w:r>
          </w:p>
        </w:tc>
        <w:tc>
          <w:tcPr>
            <w:tcW w:w="936" w:type="pct"/>
            <w:gridSpan w:val="2"/>
            <w:tcBorders>
              <w:right w:val="double" w:sz="4" w:space="0" w:color="auto"/>
            </w:tcBorders>
          </w:tcPr>
          <w:p w14:paraId="35DFD0E6"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2022, ES/PT</w:t>
            </w:r>
          </w:p>
        </w:tc>
        <w:tc>
          <w:tcPr>
            <w:tcW w:w="335" w:type="pct"/>
            <w:gridSpan w:val="2"/>
            <w:tcBorders>
              <w:left w:val="double" w:sz="4" w:space="0" w:color="auto"/>
            </w:tcBorders>
            <w:shd w:val="clear" w:color="auto" w:fill="auto"/>
          </w:tcPr>
          <w:p w14:paraId="665DC897"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68" w:type="pct"/>
            <w:shd w:val="clear" w:color="auto" w:fill="auto"/>
          </w:tcPr>
          <w:p w14:paraId="36E53C2C"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68" w:type="pct"/>
            <w:shd w:val="clear" w:color="auto" w:fill="D9D9D9" w:themeFill="background1" w:themeFillShade="D9"/>
          </w:tcPr>
          <w:p w14:paraId="13422C5E"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35" w:type="pct"/>
            <w:shd w:val="clear" w:color="auto" w:fill="auto"/>
          </w:tcPr>
          <w:p w14:paraId="6CACD774"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4" w:type="pct"/>
            <w:shd w:val="clear" w:color="auto" w:fill="auto"/>
          </w:tcPr>
          <w:p w14:paraId="3DD27E05"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27" w:type="pct"/>
            <w:tcBorders>
              <w:right w:val="double" w:sz="4" w:space="0" w:color="auto"/>
            </w:tcBorders>
            <w:shd w:val="clear" w:color="auto" w:fill="auto"/>
          </w:tcPr>
          <w:p w14:paraId="4F39497A"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3" w:type="pct"/>
            <w:gridSpan w:val="2"/>
            <w:tcBorders>
              <w:right w:val="double" w:sz="4" w:space="0" w:color="auto"/>
            </w:tcBorders>
          </w:tcPr>
          <w:p w14:paraId="63C4A7FB"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r>
      <w:tr w:rsidR="00C8491A" w:rsidRPr="00D65CBB" w14:paraId="0643803F" w14:textId="77777777" w:rsidTr="001817BF">
        <w:trPr>
          <w:trHeight w:hRule="exact" w:val="266"/>
        </w:trPr>
        <w:tc>
          <w:tcPr>
            <w:tcW w:w="489" w:type="pct"/>
            <w:gridSpan w:val="2"/>
            <w:vMerge/>
          </w:tcPr>
          <w:p w14:paraId="1C429DDD"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sz w:val="18"/>
                <w:szCs w:val="18"/>
                <w:lang w:eastAsia="en-US"/>
              </w:rPr>
            </w:pPr>
          </w:p>
        </w:tc>
        <w:tc>
          <w:tcPr>
            <w:tcW w:w="1275" w:type="pct"/>
            <w:shd w:val="clear" w:color="auto" w:fill="auto"/>
          </w:tcPr>
          <w:p w14:paraId="42AEF9A2"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b/>
                <w:bCs/>
                <w:sz w:val="18"/>
                <w:szCs w:val="18"/>
                <w:lang w:eastAsia="en-US"/>
              </w:rPr>
            </w:pPr>
            <w:r w:rsidRPr="00D65CBB">
              <w:rPr>
                <w:rFonts w:ascii="Calibri" w:eastAsia="Calibri" w:hAnsi="Calibri" w:cs="Calibri"/>
                <w:b/>
                <w:bCs/>
                <w:sz w:val="18"/>
                <w:szCs w:val="18"/>
                <w:lang w:eastAsia="en-US"/>
              </w:rPr>
              <w:t xml:space="preserve">Black-legged kittiwake </w:t>
            </w:r>
          </w:p>
        </w:tc>
        <w:tc>
          <w:tcPr>
            <w:tcW w:w="936" w:type="pct"/>
            <w:gridSpan w:val="2"/>
            <w:tcBorders>
              <w:right w:val="double" w:sz="4" w:space="0" w:color="auto"/>
            </w:tcBorders>
          </w:tcPr>
          <w:p w14:paraId="4DAB873B"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2023, UK</w:t>
            </w:r>
          </w:p>
        </w:tc>
        <w:tc>
          <w:tcPr>
            <w:tcW w:w="335" w:type="pct"/>
            <w:gridSpan w:val="2"/>
            <w:tcBorders>
              <w:left w:val="double" w:sz="4" w:space="0" w:color="auto"/>
            </w:tcBorders>
            <w:shd w:val="clear" w:color="auto" w:fill="auto"/>
          </w:tcPr>
          <w:p w14:paraId="486FB1EF"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68" w:type="pct"/>
            <w:shd w:val="clear" w:color="auto" w:fill="auto"/>
          </w:tcPr>
          <w:p w14:paraId="0009ECF4"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68" w:type="pct"/>
            <w:shd w:val="clear" w:color="auto" w:fill="auto"/>
          </w:tcPr>
          <w:p w14:paraId="17D3F8ED"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35" w:type="pct"/>
            <w:shd w:val="clear" w:color="auto" w:fill="D9D9D9" w:themeFill="background1" w:themeFillShade="D9"/>
          </w:tcPr>
          <w:p w14:paraId="3A015CFD"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4" w:type="pct"/>
            <w:shd w:val="clear" w:color="auto" w:fill="auto"/>
          </w:tcPr>
          <w:p w14:paraId="61592294"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27" w:type="pct"/>
            <w:tcBorders>
              <w:right w:val="double" w:sz="4" w:space="0" w:color="auto"/>
            </w:tcBorders>
            <w:shd w:val="clear" w:color="auto" w:fill="auto"/>
          </w:tcPr>
          <w:p w14:paraId="33907922"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3" w:type="pct"/>
            <w:gridSpan w:val="2"/>
            <w:tcBorders>
              <w:right w:val="double" w:sz="4" w:space="0" w:color="auto"/>
            </w:tcBorders>
          </w:tcPr>
          <w:p w14:paraId="4883E05F"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r>
      <w:tr w:rsidR="00C8491A" w:rsidRPr="00D65CBB" w14:paraId="28B75421" w14:textId="77777777" w:rsidTr="001817BF">
        <w:trPr>
          <w:trHeight w:hRule="exact" w:val="266"/>
        </w:trPr>
        <w:tc>
          <w:tcPr>
            <w:tcW w:w="489" w:type="pct"/>
            <w:gridSpan w:val="2"/>
            <w:vMerge/>
          </w:tcPr>
          <w:p w14:paraId="669B9B4B"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sz w:val="18"/>
                <w:szCs w:val="18"/>
                <w:lang w:eastAsia="en-US"/>
              </w:rPr>
            </w:pPr>
          </w:p>
        </w:tc>
        <w:tc>
          <w:tcPr>
            <w:tcW w:w="1275" w:type="pct"/>
            <w:shd w:val="clear" w:color="auto" w:fill="auto"/>
          </w:tcPr>
          <w:p w14:paraId="7AA1851A"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b/>
                <w:bCs/>
                <w:sz w:val="18"/>
                <w:szCs w:val="18"/>
                <w:lang w:eastAsia="en-US"/>
              </w:rPr>
            </w:pPr>
            <w:r w:rsidRPr="00D65CBB">
              <w:rPr>
                <w:rFonts w:ascii="Calibri" w:eastAsia="Calibri" w:hAnsi="Calibri" w:cs="Calibri"/>
                <w:b/>
                <w:bCs/>
                <w:sz w:val="18"/>
                <w:szCs w:val="18"/>
                <w:lang w:eastAsia="en-US"/>
              </w:rPr>
              <w:t xml:space="preserve">Roseate tern </w:t>
            </w:r>
          </w:p>
        </w:tc>
        <w:tc>
          <w:tcPr>
            <w:tcW w:w="936" w:type="pct"/>
            <w:gridSpan w:val="2"/>
            <w:tcBorders>
              <w:right w:val="double" w:sz="4" w:space="0" w:color="auto"/>
            </w:tcBorders>
          </w:tcPr>
          <w:p w14:paraId="217C3620"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2025, PT</w:t>
            </w:r>
          </w:p>
        </w:tc>
        <w:tc>
          <w:tcPr>
            <w:tcW w:w="335" w:type="pct"/>
            <w:gridSpan w:val="2"/>
            <w:tcBorders>
              <w:left w:val="double" w:sz="4" w:space="0" w:color="auto"/>
            </w:tcBorders>
            <w:shd w:val="clear" w:color="auto" w:fill="auto"/>
          </w:tcPr>
          <w:p w14:paraId="353530E2"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68" w:type="pct"/>
            <w:shd w:val="clear" w:color="auto" w:fill="auto"/>
          </w:tcPr>
          <w:p w14:paraId="54A11DF9"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68" w:type="pct"/>
            <w:shd w:val="clear" w:color="auto" w:fill="auto"/>
          </w:tcPr>
          <w:p w14:paraId="4407CB6C"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35" w:type="pct"/>
            <w:shd w:val="clear" w:color="auto" w:fill="auto"/>
          </w:tcPr>
          <w:p w14:paraId="7A13D2A3"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4" w:type="pct"/>
            <w:shd w:val="clear" w:color="auto" w:fill="auto"/>
          </w:tcPr>
          <w:p w14:paraId="6584A056"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27" w:type="pct"/>
            <w:tcBorders>
              <w:right w:val="double" w:sz="4" w:space="0" w:color="auto"/>
            </w:tcBorders>
            <w:shd w:val="clear" w:color="auto" w:fill="DBDBDB"/>
          </w:tcPr>
          <w:p w14:paraId="2C07FD74"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3" w:type="pct"/>
            <w:gridSpan w:val="2"/>
            <w:tcBorders>
              <w:right w:val="double" w:sz="4" w:space="0" w:color="auto"/>
            </w:tcBorders>
            <w:shd w:val="clear" w:color="auto" w:fill="auto"/>
          </w:tcPr>
          <w:p w14:paraId="4993086F"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r>
      <w:tr w:rsidR="00C8491A" w:rsidRPr="00D65CBB" w14:paraId="4EC628E5" w14:textId="77777777" w:rsidTr="001817BF">
        <w:trPr>
          <w:trHeight w:hRule="exact" w:val="266"/>
        </w:trPr>
        <w:tc>
          <w:tcPr>
            <w:tcW w:w="489" w:type="pct"/>
            <w:gridSpan w:val="2"/>
            <w:vMerge/>
          </w:tcPr>
          <w:p w14:paraId="1C234C9C"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sz w:val="18"/>
                <w:szCs w:val="18"/>
                <w:lang w:eastAsia="en-US"/>
              </w:rPr>
            </w:pPr>
          </w:p>
        </w:tc>
        <w:tc>
          <w:tcPr>
            <w:tcW w:w="1275" w:type="pct"/>
            <w:shd w:val="clear" w:color="auto" w:fill="auto"/>
          </w:tcPr>
          <w:p w14:paraId="113EAF40"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sz w:val="18"/>
                <w:szCs w:val="18"/>
                <w:lang w:eastAsia="en-US"/>
              </w:rPr>
            </w:pPr>
            <w:r w:rsidRPr="00D65CBB">
              <w:rPr>
                <w:rFonts w:ascii="Calibri" w:eastAsia="Calibri" w:hAnsi="Calibri" w:cs="Calibri"/>
                <w:sz w:val="18"/>
                <w:szCs w:val="18"/>
                <w:lang w:eastAsia="en-US"/>
              </w:rPr>
              <w:t xml:space="preserve">Ivory gull </w:t>
            </w:r>
          </w:p>
        </w:tc>
        <w:tc>
          <w:tcPr>
            <w:tcW w:w="936" w:type="pct"/>
            <w:gridSpan w:val="2"/>
            <w:tcBorders>
              <w:right w:val="double" w:sz="4" w:space="0" w:color="auto"/>
            </w:tcBorders>
          </w:tcPr>
          <w:p w14:paraId="2CD5F508"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2025, NO</w:t>
            </w:r>
          </w:p>
        </w:tc>
        <w:tc>
          <w:tcPr>
            <w:tcW w:w="335" w:type="pct"/>
            <w:gridSpan w:val="2"/>
            <w:tcBorders>
              <w:left w:val="double" w:sz="4" w:space="0" w:color="auto"/>
            </w:tcBorders>
            <w:shd w:val="clear" w:color="auto" w:fill="auto"/>
          </w:tcPr>
          <w:p w14:paraId="2725F206"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68" w:type="pct"/>
            <w:shd w:val="clear" w:color="auto" w:fill="auto"/>
          </w:tcPr>
          <w:p w14:paraId="75C299E8"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68" w:type="pct"/>
            <w:shd w:val="clear" w:color="auto" w:fill="D9D9D9" w:themeFill="background1" w:themeFillShade="D9"/>
          </w:tcPr>
          <w:p w14:paraId="45974F4B"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3yrs</w:t>
            </w:r>
          </w:p>
        </w:tc>
        <w:tc>
          <w:tcPr>
            <w:tcW w:w="335" w:type="pct"/>
            <w:shd w:val="clear" w:color="auto" w:fill="auto"/>
          </w:tcPr>
          <w:p w14:paraId="58C9CD61"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4" w:type="pct"/>
            <w:shd w:val="clear" w:color="auto" w:fill="auto"/>
          </w:tcPr>
          <w:p w14:paraId="50D8F9F9"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27" w:type="pct"/>
            <w:tcBorders>
              <w:right w:val="double" w:sz="4" w:space="0" w:color="auto"/>
            </w:tcBorders>
            <w:shd w:val="clear" w:color="auto" w:fill="auto"/>
          </w:tcPr>
          <w:p w14:paraId="2EFAA956"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3" w:type="pct"/>
            <w:gridSpan w:val="2"/>
            <w:tcBorders>
              <w:right w:val="double" w:sz="4" w:space="0" w:color="auto"/>
            </w:tcBorders>
            <w:shd w:val="clear" w:color="auto" w:fill="auto"/>
          </w:tcPr>
          <w:p w14:paraId="613F26F3"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r>
      <w:tr w:rsidR="00C8491A" w:rsidRPr="00D65CBB" w14:paraId="7693A5E5" w14:textId="77777777" w:rsidTr="001817BF">
        <w:trPr>
          <w:trHeight w:hRule="exact" w:val="266"/>
        </w:trPr>
        <w:tc>
          <w:tcPr>
            <w:tcW w:w="489" w:type="pct"/>
            <w:gridSpan w:val="2"/>
            <w:vMerge/>
          </w:tcPr>
          <w:p w14:paraId="231BB342"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sz w:val="18"/>
                <w:szCs w:val="18"/>
                <w:lang w:eastAsia="en-US"/>
              </w:rPr>
            </w:pPr>
          </w:p>
        </w:tc>
        <w:tc>
          <w:tcPr>
            <w:tcW w:w="1275" w:type="pct"/>
            <w:shd w:val="clear" w:color="auto" w:fill="auto"/>
          </w:tcPr>
          <w:p w14:paraId="78B8AB30"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 xml:space="preserve">Macaronesian shearwater </w:t>
            </w:r>
          </w:p>
        </w:tc>
        <w:tc>
          <w:tcPr>
            <w:tcW w:w="936" w:type="pct"/>
            <w:gridSpan w:val="2"/>
            <w:tcBorders>
              <w:right w:val="double" w:sz="4" w:space="0" w:color="auto"/>
            </w:tcBorders>
          </w:tcPr>
          <w:p w14:paraId="5F8C43D3"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2025, PT</w:t>
            </w:r>
          </w:p>
        </w:tc>
        <w:tc>
          <w:tcPr>
            <w:tcW w:w="335" w:type="pct"/>
            <w:gridSpan w:val="2"/>
            <w:tcBorders>
              <w:left w:val="double" w:sz="4" w:space="0" w:color="auto"/>
            </w:tcBorders>
            <w:shd w:val="clear" w:color="auto" w:fill="auto"/>
          </w:tcPr>
          <w:p w14:paraId="2312EB5E"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68" w:type="pct"/>
            <w:shd w:val="clear" w:color="auto" w:fill="auto"/>
          </w:tcPr>
          <w:p w14:paraId="27DC3656"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68" w:type="pct"/>
            <w:shd w:val="clear" w:color="auto" w:fill="auto"/>
          </w:tcPr>
          <w:p w14:paraId="461D5C21"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35" w:type="pct"/>
            <w:shd w:val="clear" w:color="auto" w:fill="auto"/>
          </w:tcPr>
          <w:p w14:paraId="6F64447D"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4" w:type="pct"/>
            <w:shd w:val="clear" w:color="auto" w:fill="auto"/>
          </w:tcPr>
          <w:p w14:paraId="74A45BD4"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27" w:type="pct"/>
            <w:tcBorders>
              <w:right w:val="double" w:sz="4" w:space="0" w:color="auto"/>
            </w:tcBorders>
            <w:shd w:val="clear" w:color="auto" w:fill="DBDBDB"/>
          </w:tcPr>
          <w:p w14:paraId="6063CDEC"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3" w:type="pct"/>
            <w:gridSpan w:val="2"/>
            <w:tcBorders>
              <w:right w:val="double" w:sz="4" w:space="0" w:color="auto"/>
            </w:tcBorders>
            <w:shd w:val="clear" w:color="auto" w:fill="auto"/>
          </w:tcPr>
          <w:p w14:paraId="6FDFC4F4"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r>
      <w:tr w:rsidR="00C8491A" w:rsidRPr="00D65CBB" w14:paraId="7AA81C9D" w14:textId="77777777" w:rsidTr="001817BF">
        <w:trPr>
          <w:trHeight w:hRule="exact" w:val="266"/>
        </w:trPr>
        <w:tc>
          <w:tcPr>
            <w:tcW w:w="489" w:type="pct"/>
            <w:gridSpan w:val="2"/>
            <w:vMerge/>
          </w:tcPr>
          <w:p w14:paraId="195039B4"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sz w:val="18"/>
                <w:szCs w:val="18"/>
                <w:lang w:eastAsia="en-US"/>
              </w:rPr>
            </w:pPr>
          </w:p>
        </w:tc>
        <w:tc>
          <w:tcPr>
            <w:tcW w:w="1275" w:type="pct"/>
            <w:tcBorders>
              <w:bottom w:val="double" w:sz="4" w:space="0" w:color="auto"/>
            </w:tcBorders>
            <w:shd w:val="clear" w:color="auto" w:fill="auto"/>
          </w:tcPr>
          <w:p w14:paraId="35C27D71"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FF0000"/>
                <w:sz w:val="18"/>
                <w:szCs w:val="18"/>
                <w:lang w:eastAsia="en-US"/>
              </w:rPr>
            </w:pPr>
            <w:r w:rsidRPr="00D65CBB">
              <w:rPr>
                <w:rFonts w:ascii="Calibri" w:eastAsia="Calibri" w:hAnsi="Calibri" w:cs="Calibri"/>
                <w:color w:val="00000A"/>
                <w:sz w:val="18"/>
                <w:szCs w:val="18"/>
                <w:lang w:eastAsia="en-US"/>
              </w:rPr>
              <w:t xml:space="preserve">Steller’s eider </w:t>
            </w:r>
          </w:p>
        </w:tc>
        <w:tc>
          <w:tcPr>
            <w:tcW w:w="936" w:type="pct"/>
            <w:gridSpan w:val="2"/>
            <w:tcBorders>
              <w:bottom w:val="double" w:sz="4" w:space="0" w:color="auto"/>
              <w:right w:val="double" w:sz="4" w:space="0" w:color="auto"/>
            </w:tcBorders>
          </w:tcPr>
          <w:p w14:paraId="015323BC"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2025, NO</w:t>
            </w:r>
          </w:p>
        </w:tc>
        <w:tc>
          <w:tcPr>
            <w:tcW w:w="335" w:type="pct"/>
            <w:gridSpan w:val="2"/>
            <w:tcBorders>
              <w:left w:val="double" w:sz="4" w:space="0" w:color="auto"/>
              <w:bottom w:val="double" w:sz="4" w:space="0" w:color="auto"/>
            </w:tcBorders>
            <w:shd w:val="clear" w:color="auto" w:fill="auto"/>
          </w:tcPr>
          <w:p w14:paraId="6D8E81F1"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68" w:type="pct"/>
            <w:tcBorders>
              <w:bottom w:val="double" w:sz="4" w:space="0" w:color="auto"/>
            </w:tcBorders>
            <w:shd w:val="clear" w:color="auto" w:fill="auto"/>
          </w:tcPr>
          <w:p w14:paraId="0F1BDF8F"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68" w:type="pct"/>
            <w:tcBorders>
              <w:bottom w:val="double" w:sz="4" w:space="0" w:color="auto"/>
            </w:tcBorders>
            <w:shd w:val="clear" w:color="auto" w:fill="D9D9D9" w:themeFill="background1" w:themeFillShade="D9"/>
          </w:tcPr>
          <w:p w14:paraId="3B5C2A45"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3 yrs</w:t>
            </w:r>
          </w:p>
        </w:tc>
        <w:tc>
          <w:tcPr>
            <w:tcW w:w="335" w:type="pct"/>
            <w:tcBorders>
              <w:bottom w:val="double" w:sz="4" w:space="0" w:color="auto"/>
            </w:tcBorders>
            <w:shd w:val="clear" w:color="auto" w:fill="auto"/>
          </w:tcPr>
          <w:p w14:paraId="59CE712E"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4" w:type="pct"/>
            <w:tcBorders>
              <w:bottom w:val="double" w:sz="4" w:space="0" w:color="auto"/>
            </w:tcBorders>
            <w:shd w:val="clear" w:color="auto" w:fill="auto"/>
          </w:tcPr>
          <w:p w14:paraId="5FD8E2ED"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27" w:type="pct"/>
            <w:tcBorders>
              <w:bottom w:val="double" w:sz="4" w:space="0" w:color="auto"/>
              <w:right w:val="double" w:sz="4" w:space="0" w:color="auto"/>
            </w:tcBorders>
            <w:shd w:val="clear" w:color="auto" w:fill="auto"/>
          </w:tcPr>
          <w:p w14:paraId="1E86898C"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3" w:type="pct"/>
            <w:gridSpan w:val="2"/>
            <w:tcBorders>
              <w:bottom w:val="double" w:sz="4" w:space="0" w:color="auto"/>
              <w:right w:val="double" w:sz="4" w:space="0" w:color="auto"/>
            </w:tcBorders>
            <w:shd w:val="clear" w:color="auto" w:fill="auto"/>
          </w:tcPr>
          <w:p w14:paraId="2A578578"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r>
      <w:tr w:rsidR="00C8491A" w:rsidRPr="00D65CBB" w14:paraId="43E41E4F" w14:textId="77777777" w:rsidTr="001817BF">
        <w:trPr>
          <w:trHeight w:hRule="exact" w:val="266"/>
        </w:trPr>
        <w:tc>
          <w:tcPr>
            <w:tcW w:w="489" w:type="pct"/>
            <w:gridSpan w:val="2"/>
            <w:vMerge w:val="restart"/>
            <w:tcBorders>
              <w:top w:val="double" w:sz="4" w:space="0" w:color="auto"/>
            </w:tcBorders>
            <w:shd w:val="clear" w:color="auto" w:fill="auto"/>
            <w:textDirection w:val="btLr"/>
          </w:tcPr>
          <w:p w14:paraId="1E5EB2F1" w14:textId="77777777" w:rsidR="00C8491A" w:rsidRPr="00D65CBB" w:rsidRDefault="00C8491A" w:rsidP="001817BF">
            <w:pPr>
              <w:tabs>
                <w:tab w:val="clear" w:pos="1134"/>
                <w:tab w:val="clear" w:pos="1701"/>
                <w:tab w:val="clear" w:pos="2268"/>
              </w:tabs>
              <w:spacing w:line="276" w:lineRule="auto"/>
              <w:ind w:left="113" w:right="113"/>
              <w:jc w:val="both"/>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Reptiles</w:t>
            </w:r>
          </w:p>
        </w:tc>
        <w:tc>
          <w:tcPr>
            <w:tcW w:w="1275" w:type="pct"/>
            <w:tcBorders>
              <w:top w:val="double" w:sz="4" w:space="0" w:color="auto"/>
            </w:tcBorders>
            <w:shd w:val="clear" w:color="auto" w:fill="auto"/>
          </w:tcPr>
          <w:p w14:paraId="32037D6D"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 xml:space="preserve">Leatherback turtle </w:t>
            </w:r>
          </w:p>
        </w:tc>
        <w:tc>
          <w:tcPr>
            <w:tcW w:w="936" w:type="pct"/>
            <w:gridSpan w:val="2"/>
            <w:tcBorders>
              <w:top w:val="double" w:sz="4" w:space="0" w:color="auto"/>
              <w:right w:val="double" w:sz="4" w:space="0" w:color="auto"/>
            </w:tcBorders>
          </w:tcPr>
          <w:p w14:paraId="4AEF8913"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2022, FR</w:t>
            </w:r>
          </w:p>
        </w:tc>
        <w:tc>
          <w:tcPr>
            <w:tcW w:w="335" w:type="pct"/>
            <w:gridSpan w:val="2"/>
            <w:tcBorders>
              <w:top w:val="double" w:sz="4" w:space="0" w:color="auto"/>
              <w:left w:val="double" w:sz="4" w:space="0" w:color="auto"/>
            </w:tcBorders>
            <w:shd w:val="clear" w:color="auto" w:fill="auto"/>
          </w:tcPr>
          <w:p w14:paraId="626A8CDF"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68" w:type="pct"/>
            <w:tcBorders>
              <w:top w:val="double" w:sz="4" w:space="0" w:color="auto"/>
            </w:tcBorders>
            <w:shd w:val="clear" w:color="auto" w:fill="auto"/>
          </w:tcPr>
          <w:p w14:paraId="2CAB213A"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68" w:type="pct"/>
            <w:tcBorders>
              <w:top w:val="double" w:sz="4" w:space="0" w:color="auto"/>
            </w:tcBorders>
            <w:shd w:val="clear" w:color="auto" w:fill="DBDBDB"/>
          </w:tcPr>
          <w:p w14:paraId="3C267C39"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[FR]</w:t>
            </w:r>
          </w:p>
        </w:tc>
        <w:tc>
          <w:tcPr>
            <w:tcW w:w="335" w:type="pct"/>
            <w:tcBorders>
              <w:top w:val="double" w:sz="4" w:space="0" w:color="auto"/>
            </w:tcBorders>
            <w:shd w:val="clear" w:color="auto" w:fill="auto"/>
          </w:tcPr>
          <w:p w14:paraId="2B785B7E"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4" w:type="pct"/>
            <w:tcBorders>
              <w:top w:val="double" w:sz="4" w:space="0" w:color="auto"/>
            </w:tcBorders>
            <w:shd w:val="clear" w:color="auto" w:fill="auto"/>
          </w:tcPr>
          <w:p w14:paraId="435AC0DF"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27" w:type="pct"/>
            <w:tcBorders>
              <w:top w:val="double" w:sz="4" w:space="0" w:color="auto"/>
              <w:right w:val="double" w:sz="4" w:space="0" w:color="auto"/>
            </w:tcBorders>
            <w:shd w:val="clear" w:color="auto" w:fill="auto"/>
          </w:tcPr>
          <w:p w14:paraId="0BA60B86"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3" w:type="pct"/>
            <w:gridSpan w:val="2"/>
            <w:tcBorders>
              <w:top w:val="double" w:sz="4" w:space="0" w:color="auto"/>
              <w:right w:val="double" w:sz="4" w:space="0" w:color="auto"/>
            </w:tcBorders>
          </w:tcPr>
          <w:p w14:paraId="7C14C55B"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r>
      <w:tr w:rsidR="00C8491A" w:rsidRPr="00D65CBB" w14:paraId="0CC4DA4B" w14:textId="77777777" w:rsidTr="001817BF">
        <w:trPr>
          <w:trHeight w:hRule="exact" w:val="266"/>
        </w:trPr>
        <w:tc>
          <w:tcPr>
            <w:tcW w:w="489" w:type="pct"/>
            <w:gridSpan w:val="2"/>
            <w:vMerge/>
          </w:tcPr>
          <w:p w14:paraId="216B860E"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sz w:val="18"/>
                <w:szCs w:val="18"/>
                <w:lang w:eastAsia="en-US"/>
              </w:rPr>
            </w:pPr>
          </w:p>
        </w:tc>
        <w:tc>
          <w:tcPr>
            <w:tcW w:w="1275" w:type="pct"/>
            <w:tcBorders>
              <w:bottom w:val="double" w:sz="4" w:space="0" w:color="auto"/>
            </w:tcBorders>
            <w:shd w:val="clear" w:color="auto" w:fill="auto"/>
          </w:tcPr>
          <w:p w14:paraId="35029A42"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FF0000"/>
                <w:sz w:val="18"/>
                <w:szCs w:val="18"/>
                <w:lang w:eastAsia="en-US"/>
              </w:rPr>
            </w:pPr>
            <w:r w:rsidRPr="00D65CBB">
              <w:rPr>
                <w:rFonts w:ascii="Calibri" w:eastAsia="Calibri" w:hAnsi="Calibri" w:cs="Calibri"/>
                <w:color w:val="00000A"/>
                <w:sz w:val="18"/>
                <w:szCs w:val="18"/>
                <w:lang w:eastAsia="en-US"/>
              </w:rPr>
              <w:t xml:space="preserve">Loggerhead turtle </w:t>
            </w:r>
          </w:p>
        </w:tc>
        <w:tc>
          <w:tcPr>
            <w:tcW w:w="936" w:type="pct"/>
            <w:gridSpan w:val="2"/>
            <w:tcBorders>
              <w:bottom w:val="double" w:sz="4" w:space="0" w:color="auto"/>
              <w:right w:val="double" w:sz="4" w:space="0" w:color="auto"/>
            </w:tcBorders>
          </w:tcPr>
          <w:p w14:paraId="3FE4A148"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2022, FR</w:t>
            </w:r>
          </w:p>
        </w:tc>
        <w:tc>
          <w:tcPr>
            <w:tcW w:w="335" w:type="pct"/>
            <w:gridSpan w:val="2"/>
            <w:tcBorders>
              <w:left w:val="double" w:sz="4" w:space="0" w:color="auto"/>
              <w:bottom w:val="double" w:sz="4" w:space="0" w:color="auto"/>
            </w:tcBorders>
            <w:shd w:val="clear" w:color="auto" w:fill="auto"/>
          </w:tcPr>
          <w:p w14:paraId="410C0FB0"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68" w:type="pct"/>
            <w:tcBorders>
              <w:bottom w:val="double" w:sz="4" w:space="0" w:color="auto"/>
            </w:tcBorders>
            <w:shd w:val="clear" w:color="auto" w:fill="auto"/>
          </w:tcPr>
          <w:p w14:paraId="06C2A630"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68" w:type="pct"/>
            <w:tcBorders>
              <w:bottom w:val="double" w:sz="4" w:space="0" w:color="auto"/>
            </w:tcBorders>
            <w:shd w:val="clear" w:color="auto" w:fill="DBDBDB"/>
          </w:tcPr>
          <w:p w14:paraId="746E2B58"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[PT+FR]</w:t>
            </w:r>
          </w:p>
        </w:tc>
        <w:tc>
          <w:tcPr>
            <w:tcW w:w="335" w:type="pct"/>
            <w:tcBorders>
              <w:bottom w:val="double" w:sz="4" w:space="0" w:color="auto"/>
            </w:tcBorders>
            <w:shd w:val="clear" w:color="auto" w:fill="auto"/>
          </w:tcPr>
          <w:p w14:paraId="4181B9BE"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4" w:type="pct"/>
            <w:tcBorders>
              <w:bottom w:val="double" w:sz="4" w:space="0" w:color="auto"/>
            </w:tcBorders>
            <w:shd w:val="clear" w:color="auto" w:fill="auto"/>
          </w:tcPr>
          <w:p w14:paraId="28BF81B8"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27" w:type="pct"/>
            <w:tcBorders>
              <w:bottom w:val="double" w:sz="4" w:space="0" w:color="auto"/>
              <w:right w:val="double" w:sz="4" w:space="0" w:color="auto"/>
            </w:tcBorders>
            <w:shd w:val="clear" w:color="auto" w:fill="auto"/>
          </w:tcPr>
          <w:p w14:paraId="55E04590"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3" w:type="pct"/>
            <w:gridSpan w:val="2"/>
            <w:tcBorders>
              <w:bottom w:val="double" w:sz="4" w:space="0" w:color="auto"/>
              <w:right w:val="double" w:sz="4" w:space="0" w:color="auto"/>
            </w:tcBorders>
          </w:tcPr>
          <w:p w14:paraId="17D9775D"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r>
      <w:tr w:rsidR="00C8491A" w:rsidRPr="00D65CBB" w14:paraId="61F36ED1" w14:textId="77777777" w:rsidTr="001817BF">
        <w:trPr>
          <w:trHeight w:hRule="exact" w:val="266"/>
        </w:trPr>
        <w:tc>
          <w:tcPr>
            <w:tcW w:w="489" w:type="pct"/>
            <w:gridSpan w:val="2"/>
            <w:vMerge w:val="restart"/>
            <w:tcBorders>
              <w:top w:val="double" w:sz="4" w:space="0" w:color="auto"/>
            </w:tcBorders>
            <w:shd w:val="clear" w:color="auto" w:fill="auto"/>
            <w:textDirection w:val="btLr"/>
          </w:tcPr>
          <w:p w14:paraId="76F728DD" w14:textId="77777777" w:rsidR="00C8491A" w:rsidRPr="00D65CBB" w:rsidRDefault="00C8491A" w:rsidP="001817BF">
            <w:pPr>
              <w:tabs>
                <w:tab w:val="clear" w:pos="1134"/>
                <w:tab w:val="clear" w:pos="1701"/>
                <w:tab w:val="clear" w:pos="2268"/>
              </w:tabs>
              <w:spacing w:line="276" w:lineRule="auto"/>
              <w:ind w:left="113" w:right="113"/>
              <w:jc w:val="center"/>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invertebrates</w:t>
            </w:r>
          </w:p>
          <w:p w14:paraId="02E79A47" w14:textId="77777777" w:rsidR="00C8491A" w:rsidRPr="00D65CBB" w:rsidRDefault="00C8491A" w:rsidP="001817BF">
            <w:pPr>
              <w:tabs>
                <w:tab w:val="clear" w:pos="1134"/>
                <w:tab w:val="clear" w:pos="1701"/>
                <w:tab w:val="clear" w:pos="2268"/>
              </w:tabs>
              <w:spacing w:line="276" w:lineRule="auto"/>
              <w:ind w:left="113" w:right="113"/>
              <w:jc w:val="center"/>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Invertebrates</w:t>
            </w:r>
          </w:p>
          <w:p w14:paraId="0A16502A" w14:textId="77777777" w:rsidR="00C8491A" w:rsidRPr="00D65CBB" w:rsidRDefault="00C8491A" w:rsidP="001817BF">
            <w:pPr>
              <w:tabs>
                <w:tab w:val="clear" w:pos="1134"/>
                <w:tab w:val="clear" w:pos="1701"/>
                <w:tab w:val="clear" w:pos="2268"/>
              </w:tabs>
              <w:spacing w:line="276" w:lineRule="auto"/>
              <w:ind w:left="113" w:right="113"/>
              <w:jc w:val="center"/>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Invertebrates</w:t>
            </w:r>
          </w:p>
        </w:tc>
        <w:tc>
          <w:tcPr>
            <w:tcW w:w="1275" w:type="pct"/>
            <w:tcBorders>
              <w:top w:val="double" w:sz="4" w:space="0" w:color="auto"/>
            </w:tcBorders>
            <w:shd w:val="clear" w:color="auto" w:fill="auto"/>
          </w:tcPr>
          <w:p w14:paraId="150E21D8"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sz w:val="18"/>
                <w:szCs w:val="18"/>
                <w:lang w:eastAsia="en-US"/>
              </w:rPr>
            </w:pPr>
            <w:r w:rsidRPr="00D65CBB">
              <w:rPr>
                <w:rFonts w:ascii="Calibri" w:eastAsia="Calibri" w:hAnsi="Calibri" w:cs="Calibri"/>
                <w:color w:val="FF0000"/>
                <w:sz w:val="18"/>
                <w:szCs w:val="18"/>
                <w:lang w:eastAsia="en-US"/>
              </w:rPr>
              <w:t xml:space="preserve">Ocean quahog </w:t>
            </w:r>
          </w:p>
        </w:tc>
        <w:tc>
          <w:tcPr>
            <w:tcW w:w="936" w:type="pct"/>
            <w:gridSpan w:val="2"/>
            <w:tcBorders>
              <w:top w:val="double" w:sz="4" w:space="0" w:color="auto"/>
              <w:right w:val="double" w:sz="4" w:space="0" w:color="auto"/>
            </w:tcBorders>
          </w:tcPr>
          <w:p w14:paraId="5A3529FC"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35" w:type="pct"/>
            <w:gridSpan w:val="2"/>
            <w:tcBorders>
              <w:top w:val="double" w:sz="4" w:space="0" w:color="auto"/>
              <w:left w:val="double" w:sz="4" w:space="0" w:color="auto"/>
            </w:tcBorders>
            <w:shd w:val="clear" w:color="auto" w:fill="D9D9D9" w:themeFill="background1" w:themeFillShade="D9"/>
          </w:tcPr>
          <w:p w14:paraId="449880ED"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NL</w:t>
            </w:r>
          </w:p>
        </w:tc>
        <w:tc>
          <w:tcPr>
            <w:tcW w:w="368" w:type="pct"/>
            <w:tcBorders>
              <w:top w:val="double" w:sz="4" w:space="0" w:color="auto"/>
            </w:tcBorders>
            <w:shd w:val="clear" w:color="auto" w:fill="auto"/>
          </w:tcPr>
          <w:p w14:paraId="2996D41F"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68" w:type="pct"/>
            <w:tcBorders>
              <w:top w:val="double" w:sz="4" w:space="0" w:color="auto"/>
            </w:tcBorders>
            <w:shd w:val="clear" w:color="auto" w:fill="auto"/>
          </w:tcPr>
          <w:p w14:paraId="1A5482CE"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35" w:type="pct"/>
            <w:tcBorders>
              <w:top w:val="double" w:sz="4" w:space="0" w:color="auto"/>
            </w:tcBorders>
            <w:shd w:val="clear" w:color="auto" w:fill="auto"/>
          </w:tcPr>
          <w:p w14:paraId="372ACEA3"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4" w:type="pct"/>
            <w:tcBorders>
              <w:top w:val="double" w:sz="4" w:space="0" w:color="auto"/>
            </w:tcBorders>
            <w:shd w:val="clear" w:color="auto" w:fill="auto"/>
          </w:tcPr>
          <w:p w14:paraId="004606BB"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27" w:type="pct"/>
            <w:tcBorders>
              <w:top w:val="double" w:sz="4" w:space="0" w:color="auto"/>
              <w:right w:val="double" w:sz="4" w:space="0" w:color="auto"/>
            </w:tcBorders>
            <w:shd w:val="clear" w:color="auto" w:fill="auto"/>
          </w:tcPr>
          <w:p w14:paraId="197CDA4D"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3" w:type="pct"/>
            <w:gridSpan w:val="2"/>
            <w:tcBorders>
              <w:top w:val="double" w:sz="4" w:space="0" w:color="auto"/>
              <w:right w:val="double" w:sz="4" w:space="0" w:color="auto"/>
            </w:tcBorders>
          </w:tcPr>
          <w:p w14:paraId="65CF6F73"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r>
      <w:tr w:rsidR="00C8491A" w:rsidRPr="00D65CBB" w14:paraId="68CE12AE" w14:textId="77777777" w:rsidTr="0073051F">
        <w:trPr>
          <w:trHeight w:hRule="exact" w:val="266"/>
        </w:trPr>
        <w:tc>
          <w:tcPr>
            <w:tcW w:w="489" w:type="pct"/>
            <w:gridSpan w:val="2"/>
            <w:vMerge/>
          </w:tcPr>
          <w:p w14:paraId="52EF2463" w14:textId="77777777" w:rsidR="00C8491A" w:rsidRPr="00D65CBB" w:rsidRDefault="00C8491A" w:rsidP="001817BF">
            <w:pPr>
              <w:tabs>
                <w:tab w:val="clear" w:pos="1134"/>
                <w:tab w:val="clear" w:pos="1701"/>
                <w:tab w:val="clear" w:pos="2268"/>
              </w:tabs>
              <w:spacing w:line="276" w:lineRule="auto"/>
              <w:ind w:left="113" w:right="113"/>
              <w:jc w:val="center"/>
              <w:rPr>
                <w:rFonts w:ascii="Calibri" w:eastAsia="Calibri" w:hAnsi="Calibri" w:cs="Calibri"/>
                <w:color w:val="00000A"/>
                <w:sz w:val="18"/>
                <w:szCs w:val="18"/>
                <w:lang w:eastAsia="en-US"/>
              </w:rPr>
            </w:pPr>
          </w:p>
        </w:tc>
        <w:tc>
          <w:tcPr>
            <w:tcW w:w="1275" w:type="pct"/>
            <w:shd w:val="clear" w:color="auto" w:fill="auto"/>
          </w:tcPr>
          <w:p w14:paraId="3B53C959"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sz w:val="18"/>
                <w:szCs w:val="18"/>
                <w:lang w:eastAsia="en-US"/>
              </w:rPr>
            </w:pPr>
            <w:r w:rsidRPr="00D65CBB">
              <w:rPr>
                <w:rFonts w:ascii="Calibri" w:eastAsia="Calibri" w:hAnsi="Calibri" w:cs="Calibri"/>
                <w:color w:val="FF0000"/>
                <w:sz w:val="18"/>
                <w:szCs w:val="18"/>
                <w:lang w:eastAsia="en-US"/>
              </w:rPr>
              <w:t xml:space="preserve">Azorean barnacle </w:t>
            </w:r>
          </w:p>
        </w:tc>
        <w:tc>
          <w:tcPr>
            <w:tcW w:w="936" w:type="pct"/>
            <w:gridSpan w:val="2"/>
            <w:tcBorders>
              <w:right w:val="double" w:sz="4" w:space="0" w:color="auto"/>
            </w:tcBorders>
          </w:tcPr>
          <w:p w14:paraId="18603DF1"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r w:rsidRPr="00D65CBB">
              <w:rPr>
                <w:rFonts w:ascii="Calibri" w:eastAsia="Calibri" w:hAnsi="Calibri" w:cs="Calibri"/>
                <w:i/>
                <w:iCs/>
                <w:color w:val="00000A"/>
                <w:sz w:val="18"/>
                <w:szCs w:val="18"/>
                <w:lang w:eastAsia="en-US"/>
              </w:rPr>
              <w:t>CR 2008, BD 2020, Rec. 2021</w:t>
            </w:r>
          </w:p>
        </w:tc>
        <w:tc>
          <w:tcPr>
            <w:tcW w:w="335" w:type="pct"/>
            <w:gridSpan w:val="2"/>
            <w:tcBorders>
              <w:left w:val="double" w:sz="4" w:space="0" w:color="auto"/>
            </w:tcBorders>
            <w:shd w:val="clear" w:color="auto" w:fill="D9D9D9" w:themeFill="background1" w:themeFillShade="D9"/>
          </w:tcPr>
          <w:p w14:paraId="3F34FB87"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PT</w:t>
            </w:r>
          </w:p>
        </w:tc>
        <w:tc>
          <w:tcPr>
            <w:tcW w:w="368" w:type="pct"/>
            <w:shd w:val="clear" w:color="auto" w:fill="auto"/>
          </w:tcPr>
          <w:p w14:paraId="6EA22DA0"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68" w:type="pct"/>
            <w:shd w:val="clear" w:color="auto" w:fill="auto"/>
          </w:tcPr>
          <w:p w14:paraId="5EBD4D2F"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35" w:type="pct"/>
            <w:shd w:val="clear" w:color="auto" w:fill="auto"/>
          </w:tcPr>
          <w:p w14:paraId="1F46D9DF"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4" w:type="pct"/>
            <w:shd w:val="clear" w:color="auto" w:fill="auto"/>
          </w:tcPr>
          <w:p w14:paraId="7C20F2A9"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27" w:type="pct"/>
            <w:tcBorders>
              <w:right w:val="double" w:sz="4" w:space="0" w:color="auto"/>
            </w:tcBorders>
            <w:shd w:val="clear" w:color="auto" w:fill="auto"/>
          </w:tcPr>
          <w:p w14:paraId="170A3582"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3" w:type="pct"/>
            <w:gridSpan w:val="2"/>
            <w:tcBorders>
              <w:right w:val="double" w:sz="4" w:space="0" w:color="auto"/>
            </w:tcBorders>
          </w:tcPr>
          <w:p w14:paraId="7DB3764B"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r>
      <w:tr w:rsidR="00C8491A" w:rsidRPr="00D65CBB" w14:paraId="54B06BDD" w14:textId="77777777" w:rsidTr="001817BF">
        <w:trPr>
          <w:trHeight w:val="479"/>
        </w:trPr>
        <w:tc>
          <w:tcPr>
            <w:tcW w:w="489" w:type="pct"/>
            <w:gridSpan w:val="2"/>
            <w:vMerge/>
            <w:textDirection w:val="btLr"/>
          </w:tcPr>
          <w:p w14:paraId="44AF8BBB" w14:textId="77777777" w:rsidR="00C8491A" w:rsidRPr="00D65CBB" w:rsidRDefault="00C8491A" w:rsidP="001817BF">
            <w:pPr>
              <w:tabs>
                <w:tab w:val="clear" w:pos="1134"/>
                <w:tab w:val="clear" w:pos="1701"/>
                <w:tab w:val="clear" w:pos="2268"/>
              </w:tabs>
              <w:spacing w:line="276" w:lineRule="auto"/>
              <w:ind w:left="113" w:right="113"/>
              <w:jc w:val="center"/>
              <w:rPr>
                <w:rFonts w:ascii="Calibri" w:eastAsia="Calibri" w:hAnsi="Calibri" w:cs="Calibri"/>
                <w:color w:val="00000A"/>
                <w:sz w:val="18"/>
                <w:szCs w:val="18"/>
                <w:lang w:eastAsia="en-US"/>
              </w:rPr>
            </w:pPr>
          </w:p>
        </w:tc>
        <w:tc>
          <w:tcPr>
            <w:tcW w:w="1275" w:type="pct"/>
            <w:shd w:val="clear" w:color="auto" w:fill="auto"/>
          </w:tcPr>
          <w:p w14:paraId="1D905BB4"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i/>
                <w:iCs/>
                <w:color w:val="00000A"/>
                <w:sz w:val="18"/>
                <w:szCs w:val="18"/>
                <w:highlight w:val="yellow"/>
                <w:lang w:eastAsia="en-US"/>
              </w:rPr>
            </w:pPr>
            <w:r w:rsidRPr="00D65CBB">
              <w:rPr>
                <w:rFonts w:ascii="Calibri" w:eastAsia="Calibri" w:hAnsi="Calibri" w:cs="Calibri"/>
                <w:color w:val="FF0000"/>
                <w:sz w:val="18"/>
                <w:szCs w:val="18"/>
                <w:lang w:eastAsia="en-US"/>
              </w:rPr>
              <w:t xml:space="preserve">Dog whelk </w:t>
            </w:r>
          </w:p>
        </w:tc>
        <w:tc>
          <w:tcPr>
            <w:tcW w:w="936" w:type="pct"/>
            <w:gridSpan w:val="2"/>
            <w:tcBorders>
              <w:right w:val="double" w:sz="4" w:space="0" w:color="auto"/>
            </w:tcBorders>
          </w:tcPr>
          <w:p w14:paraId="461AC8E7"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r w:rsidRPr="00D65CBB">
              <w:rPr>
                <w:rFonts w:ascii="Calibri" w:eastAsia="Calibri" w:hAnsi="Calibri" w:cs="Calibri"/>
                <w:i/>
                <w:iCs/>
                <w:color w:val="00000A"/>
                <w:sz w:val="18"/>
                <w:szCs w:val="18"/>
                <w:lang w:eastAsia="en-US"/>
              </w:rPr>
              <w:t>CR 2008, BD 2009 update 2018, pending Rec.</w:t>
            </w:r>
          </w:p>
        </w:tc>
        <w:tc>
          <w:tcPr>
            <w:tcW w:w="335" w:type="pct"/>
            <w:gridSpan w:val="2"/>
            <w:tcBorders>
              <w:left w:val="double" w:sz="4" w:space="0" w:color="auto"/>
            </w:tcBorders>
            <w:shd w:val="clear" w:color="auto" w:fill="auto"/>
          </w:tcPr>
          <w:p w14:paraId="0C9A2ED2" w14:textId="77777777" w:rsidR="00C8491A" w:rsidRPr="00DC400B" w:rsidRDefault="00C8491A" w:rsidP="001817BF">
            <w:pPr>
              <w:tabs>
                <w:tab w:val="clear" w:pos="1134"/>
                <w:tab w:val="clear" w:pos="1701"/>
                <w:tab w:val="clear" w:pos="2268"/>
              </w:tabs>
              <w:spacing w:line="276" w:lineRule="auto"/>
              <w:jc w:val="center"/>
              <w:rPr>
                <w:rFonts w:ascii="Calibri" w:eastAsia="Calibri" w:hAnsi="Calibri" w:cs="Calibri"/>
                <w:sz w:val="18"/>
                <w:szCs w:val="18"/>
                <w:lang w:eastAsia="en-US"/>
              </w:rPr>
            </w:pPr>
            <w:r w:rsidRPr="00DC400B">
              <w:rPr>
                <w:rFonts w:ascii="Calibri" w:eastAsia="Calibri" w:hAnsi="Calibri" w:cs="Calibri"/>
                <w:sz w:val="18"/>
                <w:szCs w:val="18"/>
                <w:lang w:eastAsia="en-US"/>
              </w:rPr>
              <w:t>Delist [IE]</w:t>
            </w:r>
          </w:p>
        </w:tc>
        <w:tc>
          <w:tcPr>
            <w:tcW w:w="368" w:type="pct"/>
            <w:shd w:val="clear" w:color="auto" w:fill="auto"/>
          </w:tcPr>
          <w:p w14:paraId="1202ED28"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68" w:type="pct"/>
            <w:shd w:val="clear" w:color="auto" w:fill="auto"/>
          </w:tcPr>
          <w:p w14:paraId="1550DA38"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35" w:type="pct"/>
            <w:shd w:val="clear" w:color="auto" w:fill="auto"/>
          </w:tcPr>
          <w:p w14:paraId="59D06325"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4" w:type="pct"/>
            <w:shd w:val="clear" w:color="auto" w:fill="auto"/>
          </w:tcPr>
          <w:p w14:paraId="2A786340"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27" w:type="pct"/>
            <w:tcBorders>
              <w:right w:val="double" w:sz="4" w:space="0" w:color="auto"/>
            </w:tcBorders>
            <w:shd w:val="clear" w:color="auto" w:fill="auto"/>
          </w:tcPr>
          <w:p w14:paraId="67845BCC"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3" w:type="pct"/>
            <w:gridSpan w:val="2"/>
            <w:tcBorders>
              <w:right w:val="double" w:sz="4" w:space="0" w:color="auto"/>
            </w:tcBorders>
          </w:tcPr>
          <w:p w14:paraId="5BC2A13C"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r>
      <w:tr w:rsidR="00C8491A" w:rsidRPr="00D65CBB" w14:paraId="6C06E446" w14:textId="77777777" w:rsidTr="0073051F">
        <w:trPr>
          <w:trHeight w:hRule="exact" w:val="266"/>
        </w:trPr>
        <w:tc>
          <w:tcPr>
            <w:tcW w:w="489" w:type="pct"/>
            <w:gridSpan w:val="2"/>
            <w:vMerge/>
            <w:textDirection w:val="btLr"/>
          </w:tcPr>
          <w:p w14:paraId="0F26DACD" w14:textId="77777777" w:rsidR="00C8491A" w:rsidRPr="00D65CBB" w:rsidRDefault="00C8491A" w:rsidP="001817BF">
            <w:pPr>
              <w:tabs>
                <w:tab w:val="clear" w:pos="1134"/>
                <w:tab w:val="clear" w:pos="1701"/>
                <w:tab w:val="clear" w:pos="2268"/>
              </w:tabs>
              <w:spacing w:line="276" w:lineRule="auto"/>
              <w:ind w:left="113" w:right="113"/>
              <w:jc w:val="center"/>
              <w:rPr>
                <w:rFonts w:ascii="Calibri" w:eastAsia="Calibri" w:hAnsi="Calibri" w:cs="Calibri"/>
                <w:color w:val="00000A"/>
                <w:sz w:val="18"/>
                <w:szCs w:val="18"/>
                <w:lang w:eastAsia="en-US"/>
              </w:rPr>
            </w:pPr>
          </w:p>
        </w:tc>
        <w:tc>
          <w:tcPr>
            <w:tcW w:w="1275" w:type="pct"/>
            <w:shd w:val="clear" w:color="auto" w:fill="auto"/>
          </w:tcPr>
          <w:p w14:paraId="60A491F5"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FF0000"/>
                <w:sz w:val="18"/>
                <w:szCs w:val="18"/>
                <w:lang w:eastAsia="en-US"/>
              </w:rPr>
            </w:pPr>
            <w:r w:rsidRPr="00D65CBB">
              <w:rPr>
                <w:rFonts w:ascii="Calibri" w:eastAsia="Calibri" w:hAnsi="Calibri" w:cs="Calibri"/>
                <w:color w:val="00000A"/>
                <w:sz w:val="18"/>
                <w:szCs w:val="18"/>
                <w:lang w:eastAsia="en-US"/>
              </w:rPr>
              <w:t>Flat oyster</w:t>
            </w:r>
          </w:p>
        </w:tc>
        <w:tc>
          <w:tcPr>
            <w:tcW w:w="936" w:type="pct"/>
            <w:gridSpan w:val="2"/>
            <w:tcBorders>
              <w:right w:val="double" w:sz="4" w:space="0" w:color="auto"/>
            </w:tcBorders>
          </w:tcPr>
          <w:p w14:paraId="248059A5"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2020, NL, DE</w:t>
            </w:r>
          </w:p>
        </w:tc>
        <w:tc>
          <w:tcPr>
            <w:tcW w:w="335" w:type="pct"/>
            <w:gridSpan w:val="2"/>
            <w:tcBorders>
              <w:left w:val="double" w:sz="4" w:space="0" w:color="auto"/>
            </w:tcBorders>
            <w:shd w:val="clear" w:color="auto" w:fill="D9D9D9" w:themeFill="background1" w:themeFillShade="D9"/>
          </w:tcPr>
          <w:p w14:paraId="6AFBC929" w14:textId="77777777" w:rsidR="00C8491A" w:rsidRPr="00DC400B" w:rsidRDefault="00C8491A" w:rsidP="001817BF">
            <w:pPr>
              <w:tabs>
                <w:tab w:val="clear" w:pos="1134"/>
                <w:tab w:val="clear" w:pos="1701"/>
                <w:tab w:val="clear" w:pos="2268"/>
              </w:tabs>
              <w:spacing w:line="276" w:lineRule="auto"/>
              <w:jc w:val="center"/>
              <w:rPr>
                <w:rFonts w:ascii="Calibri" w:eastAsia="Calibri" w:hAnsi="Calibri" w:cs="Calibri"/>
                <w:sz w:val="18"/>
                <w:szCs w:val="18"/>
                <w:lang w:eastAsia="en-US"/>
              </w:rPr>
            </w:pPr>
            <w:r w:rsidRPr="00DC400B">
              <w:rPr>
                <w:rFonts w:ascii="Calibri" w:eastAsia="Calibri" w:hAnsi="Calibri" w:cs="Calibri"/>
                <w:sz w:val="18"/>
                <w:szCs w:val="18"/>
                <w:lang w:eastAsia="en-US"/>
              </w:rPr>
              <w:t>[NL]</w:t>
            </w:r>
          </w:p>
          <w:p w14:paraId="586108E7" w14:textId="77777777" w:rsidR="00C8491A" w:rsidRPr="00DC400B" w:rsidRDefault="00C8491A" w:rsidP="001817BF">
            <w:pPr>
              <w:tabs>
                <w:tab w:val="clear" w:pos="1134"/>
                <w:tab w:val="clear" w:pos="1701"/>
                <w:tab w:val="clear" w:pos="2268"/>
              </w:tabs>
              <w:spacing w:line="276" w:lineRule="auto"/>
              <w:jc w:val="center"/>
              <w:rPr>
                <w:rFonts w:ascii="Calibri" w:eastAsia="Calibri" w:hAnsi="Calibri" w:cs="Calibri"/>
                <w:sz w:val="18"/>
                <w:szCs w:val="18"/>
                <w:lang w:eastAsia="en-US"/>
              </w:rPr>
            </w:pPr>
          </w:p>
          <w:p w14:paraId="1D9F6C0C" w14:textId="77777777" w:rsidR="00C8491A" w:rsidRPr="00DC400B" w:rsidRDefault="00C8491A" w:rsidP="001817BF">
            <w:pPr>
              <w:tabs>
                <w:tab w:val="clear" w:pos="1134"/>
                <w:tab w:val="clear" w:pos="1701"/>
                <w:tab w:val="clear" w:pos="2268"/>
              </w:tabs>
              <w:spacing w:line="276" w:lineRule="auto"/>
              <w:jc w:val="center"/>
              <w:rPr>
                <w:rFonts w:ascii="Calibri" w:eastAsia="Calibri" w:hAnsi="Calibri" w:cs="Calibri"/>
                <w:sz w:val="18"/>
                <w:szCs w:val="18"/>
                <w:lang w:eastAsia="en-US"/>
              </w:rPr>
            </w:pPr>
          </w:p>
          <w:p w14:paraId="0800D1F1" w14:textId="77777777" w:rsidR="00C8491A" w:rsidRPr="00DC400B" w:rsidRDefault="00C8491A" w:rsidP="001817BF">
            <w:pPr>
              <w:tabs>
                <w:tab w:val="clear" w:pos="1134"/>
                <w:tab w:val="clear" w:pos="1701"/>
                <w:tab w:val="clear" w:pos="2268"/>
              </w:tabs>
              <w:spacing w:line="276" w:lineRule="auto"/>
              <w:jc w:val="center"/>
              <w:rPr>
                <w:rFonts w:ascii="Calibri" w:eastAsia="Calibri" w:hAnsi="Calibri" w:cs="Calibri"/>
                <w:sz w:val="18"/>
                <w:szCs w:val="18"/>
                <w:lang w:eastAsia="en-US"/>
              </w:rPr>
            </w:pPr>
            <w:r w:rsidRPr="00DC400B">
              <w:rPr>
                <w:rFonts w:ascii="Calibri" w:eastAsia="Calibri" w:hAnsi="Calibri" w:cs="Calibri"/>
                <w:sz w:val="18"/>
                <w:szCs w:val="18"/>
                <w:lang w:eastAsia="en-US"/>
              </w:rPr>
              <w:t xml:space="preserve"> NL]</w:t>
            </w:r>
          </w:p>
        </w:tc>
        <w:tc>
          <w:tcPr>
            <w:tcW w:w="368" w:type="pct"/>
            <w:shd w:val="clear" w:color="auto" w:fill="auto"/>
          </w:tcPr>
          <w:p w14:paraId="2282CC44"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68" w:type="pct"/>
            <w:shd w:val="clear" w:color="auto" w:fill="auto"/>
          </w:tcPr>
          <w:p w14:paraId="0EE30BA5"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35" w:type="pct"/>
            <w:shd w:val="clear" w:color="auto" w:fill="auto"/>
          </w:tcPr>
          <w:p w14:paraId="37428299"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4" w:type="pct"/>
            <w:shd w:val="clear" w:color="auto" w:fill="auto"/>
          </w:tcPr>
          <w:p w14:paraId="0D98F044"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27" w:type="pct"/>
            <w:tcBorders>
              <w:right w:val="double" w:sz="4" w:space="0" w:color="auto"/>
            </w:tcBorders>
            <w:shd w:val="clear" w:color="auto" w:fill="auto"/>
          </w:tcPr>
          <w:p w14:paraId="3F461B86"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3" w:type="pct"/>
            <w:gridSpan w:val="2"/>
            <w:tcBorders>
              <w:right w:val="double" w:sz="4" w:space="0" w:color="auto"/>
            </w:tcBorders>
          </w:tcPr>
          <w:p w14:paraId="7F9AADB5"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r>
      <w:tr w:rsidR="00C8491A" w:rsidRPr="00D65CBB" w14:paraId="7628E4BA" w14:textId="77777777" w:rsidTr="0073051F">
        <w:trPr>
          <w:trHeight w:hRule="exact" w:val="266"/>
        </w:trPr>
        <w:tc>
          <w:tcPr>
            <w:tcW w:w="489" w:type="pct"/>
            <w:gridSpan w:val="2"/>
            <w:vMerge/>
            <w:textDirection w:val="btLr"/>
          </w:tcPr>
          <w:p w14:paraId="5F704471" w14:textId="77777777" w:rsidR="00C8491A" w:rsidRPr="00D65CBB" w:rsidRDefault="00C8491A" w:rsidP="001817BF">
            <w:pPr>
              <w:tabs>
                <w:tab w:val="clear" w:pos="1134"/>
                <w:tab w:val="clear" w:pos="1701"/>
                <w:tab w:val="clear" w:pos="2268"/>
              </w:tabs>
              <w:spacing w:line="276" w:lineRule="auto"/>
              <w:ind w:left="113" w:right="113"/>
              <w:jc w:val="center"/>
              <w:rPr>
                <w:rFonts w:ascii="Calibri" w:eastAsia="Calibri" w:hAnsi="Calibri" w:cs="Calibri"/>
                <w:color w:val="00000A"/>
                <w:sz w:val="18"/>
                <w:szCs w:val="18"/>
                <w:lang w:eastAsia="en-US"/>
              </w:rPr>
            </w:pPr>
          </w:p>
        </w:tc>
        <w:tc>
          <w:tcPr>
            <w:tcW w:w="1275" w:type="pct"/>
            <w:tcBorders>
              <w:bottom w:val="double" w:sz="4" w:space="0" w:color="auto"/>
            </w:tcBorders>
            <w:shd w:val="clear" w:color="auto" w:fill="auto"/>
          </w:tcPr>
          <w:p w14:paraId="70FE9C5B"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i/>
                <w:iCs/>
                <w:color w:val="00000A"/>
                <w:sz w:val="18"/>
                <w:szCs w:val="18"/>
                <w:lang w:eastAsia="en-US"/>
              </w:rPr>
            </w:pPr>
            <w:r w:rsidRPr="00D65CBB">
              <w:rPr>
                <w:rFonts w:ascii="Calibri" w:eastAsia="Calibri" w:hAnsi="Calibri" w:cs="Calibri"/>
                <w:color w:val="FF0000"/>
                <w:sz w:val="18"/>
                <w:szCs w:val="18"/>
                <w:lang w:eastAsia="en-US"/>
              </w:rPr>
              <w:t xml:space="preserve">Azorean limpet </w:t>
            </w:r>
          </w:p>
        </w:tc>
        <w:tc>
          <w:tcPr>
            <w:tcW w:w="936" w:type="pct"/>
            <w:gridSpan w:val="2"/>
            <w:tcBorders>
              <w:bottom w:val="double" w:sz="4" w:space="0" w:color="auto"/>
              <w:right w:val="double" w:sz="4" w:space="0" w:color="auto"/>
            </w:tcBorders>
          </w:tcPr>
          <w:p w14:paraId="72C1522E"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r w:rsidRPr="00D65CBB">
              <w:rPr>
                <w:rFonts w:ascii="Calibri" w:eastAsia="Calibri" w:hAnsi="Calibri" w:cs="Calibri"/>
                <w:i/>
                <w:iCs/>
                <w:color w:val="00000A"/>
                <w:sz w:val="18"/>
                <w:szCs w:val="18"/>
                <w:lang w:eastAsia="en-US"/>
              </w:rPr>
              <w:t>CR 2008, BD 2010, Rec. 2015</w:t>
            </w:r>
          </w:p>
        </w:tc>
        <w:tc>
          <w:tcPr>
            <w:tcW w:w="335" w:type="pct"/>
            <w:gridSpan w:val="2"/>
            <w:tcBorders>
              <w:left w:val="double" w:sz="4" w:space="0" w:color="auto"/>
              <w:bottom w:val="double" w:sz="4" w:space="0" w:color="auto"/>
            </w:tcBorders>
            <w:shd w:val="clear" w:color="auto" w:fill="D9D9D9" w:themeFill="background1" w:themeFillShade="D9"/>
          </w:tcPr>
          <w:p w14:paraId="7D7AAA1D"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PT</w:t>
            </w:r>
          </w:p>
        </w:tc>
        <w:tc>
          <w:tcPr>
            <w:tcW w:w="368" w:type="pct"/>
            <w:tcBorders>
              <w:bottom w:val="double" w:sz="4" w:space="0" w:color="auto"/>
            </w:tcBorders>
            <w:shd w:val="clear" w:color="auto" w:fill="auto"/>
          </w:tcPr>
          <w:p w14:paraId="65DD2108"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68" w:type="pct"/>
            <w:tcBorders>
              <w:bottom w:val="double" w:sz="4" w:space="0" w:color="auto"/>
            </w:tcBorders>
            <w:shd w:val="clear" w:color="auto" w:fill="auto"/>
          </w:tcPr>
          <w:p w14:paraId="6F490B8A"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35" w:type="pct"/>
            <w:tcBorders>
              <w:bottom w:val="double" w:sz="4" w:space="0" w:color="auto"/>
            </w:tcBorders>
            <w:shd w:val="clear" w:color="auto" w:fill="auto"/>
          </w:tcPr>
          <w:p w14:paraId="604CB2F4"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4" w:type="pct"/>
            <w:tcBorders>
              <w:bottom w:val="double" w:sz="4" w:space="0" w:color="auto"/>
            </w:tcBorders>
            <w:shd w:val="clear" w:color="auto" w:fill="auto"/>
          </w:tcPr>
          <w:p w14:paraId="797A245C"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327" w:type="pct"/>
            <w:tcBorders>
              <w:bottom w:val="double" w:sz="4" w:space="0" w:color="auto"/>
              <w:right w:val="double" w:sz="4" w:space="0" w:color="auto"/>
            </w:tcBorders>
            <w:shd w:val="clear" w:color="auto" w:fill="auto"/>
          </w:tcPr>
          <w:p w14:paraId="5DD1E8F0"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c>
          <w:tcPr>
            <w:tcW w:w="283" w:type="pct"/>
            <w:gridSpan w:val="2"/>
            <w:tcBorders>
              <w:bottom w:val="double" w:sz="4" w:space="0" w:color="auto"/>
              <w:right w:val="double" w:sz="4" w:space="0" w:color="auto"/>
            </w:tcBorders>
          </w:tcPr>
          <w:p w14:paraId="58E2216B"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p>
        </w:tc>
      </w:tr>
      <w:tr w:rsidR="00C8491A" w:rsidRPr="00D65CBB" w14:paraId="1707F6C2" w14:textId="77777777" w:rsidTr="001817BF">
        <w:trPr>
          <w:trHeight w:hRule="exact" w:val="266"/>
        </w:trPr>
        <w:tc>
          <w:tcPr>
            <w:tcW w:w="489" w:type="pct"/>
            <w:gridSpan w:val="2"/>
            <w:tcBorders>
              <w:top w:val="double" w:sz="4" w:space="0" w:color="auto"/>
              <w:bottom w:val="double" w:sz="4" w:space="0" w:color="auto"/>
            </w:tcBorders>
            <w:shd w:val="clear" w:color="auto" w:fill="auto"/>
          </w:tcPr>
          <w:p w14:paraId="19DBB220"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sz w:val="18"/>
                <w:szCs w:val="18"/>
                <w:lang w:eastAsia="en-US"/>
              </w:rPr>
            </w:pPr>
          </w:p>
        </w:tc>
        <w:tc>
          <w:tcPr>
            <w:tcW w:w="1275" w:type="pct"/>
            <w:tcBorders>
              <w:top w:val="double" w:sz="4" w:space="0" w:color="auto"/>
              <w:bottom w:val="double" w:sz="4" w:space="0" w:color="auto"/>
            </w:tcBorders>
            <w:shd w:val="clear" w:color="auto" w:fill="auto"/>
          </w:tcPr>
          <w:p w14:paraId="1C4D4786"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Projected total number per year</w:t>
            </w:r>
          </w:p>
        </w:tc>
        <w:tc>
          <w:tcPr>
            <w:tcW w:w="936" w:type="pct"/>
            <w:gridSpan w:val="2"/>
            <w:tcBorders>
              <w:top w:val="double" w:sz="4" w:space="0" w:color="auto"/>
              <w:bottom w:val="double" w:sz="4" w:space="0" w:color="auto"/>
              <w:right w:val="double" w:sz="4" w:space="0" w:color="auto"/>
            </w:tcBorders>
          </w:tcPr>
          <w:p w14:paraId="5BBDA79C"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highlight w:val="yellow"/>
                <w:lang w:eastAsia="en-US"/>
              </w:rPr>
            </w:pPr>
          </w:p>
        </w:tc>
        <w:tc>
          <w:tcPr>
            <w:tcW w:w="335" w:type="pct"/>
            <w:gridSpan w:val="2"/>
            <w:tcBorders>
              <w:top w:val="double" w:sz="4" w:space="0" w:color="auto"/>
              <w:left w:val="double" w:sz="4" w:space="0" w:color="auto"/>
              <w:bottom w:val="double" w:sz="4" w:space="0" w:color="auto"/>
            </w:tcBorders>
            <w:shd w:val="clear" w:color="auto" w:fill="auto"/>
          </w:tcPr>
          <w:p w14:paraId="15D3F3E6"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16</w:t>
            </w:r>
          </w:p>
        </w:tc>
        <w:tc>
          <w:tcPr>
            <w:tcW w:w="368" w:type="pct"/>
            <w:tcBorders>
              <w:top w:val="double" w:sz="4" w:space="0" w:color="auto"/>
              <w:bottom w:val="double" w:sz="4" w:space="0" w:color="auto"/>
            </w:tcBorders>
            <w:shd w:val="clear" w:color="auto" w:fill="auto"/>
          </w:tcPr>
          <w:p w14:paraId="7F408B6D"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14</w:t>
            </w:r>
          </w:p>
        </w:tc>
        <w:tc>
          <w:tcPr>
            <w:tcW w:w="368" w:type="pct"/>
            <w:tcBorders>
              <w:top w:val="double" w:sz="4" w:space="0" w:color="auto"/>
              <w:bottom w:val="double" w:sz="4" w:space="0" w:color="auto"/>
            </w:tcBorders>
            <w:shd w:val="clear" w:color="auto" w:fill="auto"/>
          </w:tcPr>
          <w:p w14:paraId="6A31E2BC"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15</w:t>
            </w:r>
          </w:p>
        </w:tc>
        <w:tc>
          <w:tcPr>
            <w:tcW w:w="335" w:type="pct"/>
            <w:tcBorders>
              <w:top w:val="double" w:sz="4" w:space="0" w:color="auto"/>
              <w:bottom w:val="double" w:sz="4" w:space="0" w:color="auto"/>
            </w:tcBorders>
            <w:shd w:val="clear" w:color="auto" w:fill="auto"/>
          </w:tcPr>
          <w:p w14:paraId="16D4362B"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2</w:t>
            </w:r>
          </w:p>
        </w:tc>
        <w:tc>
          <w:tcPr>
            <w:tcW w:w="284" w:type="pct"/>
            <w:tcBorders>
              <w:top w:val="double" w:sz="4" w:space="0" w:color="auto"/>
              <w:bottom w:val="double" w:sz="4" w:space="0" w:color="auto"/>
            </w:tcBorders>
            <w:shd w:val="clear" w:color="auto" w:fill="auto"/>
          </w:tcPr>
          <w:p w14:paraId="662ECA5D"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2</w:t>
            </w:r>
          </w:p>
        </w:tc>
        <w:tc>
          <w:tcPr>
            <w:tcW w:w="327" w:type="pct"/>
            <w:tcBorders>
              <w:top w:val="double" w:sz="4" w:space="0" w:color="auto"/>
              <w:bottom w:val="double" w:sz="4" w:space="0" w:color="auto"/>
              <w:right w:val="double" w:sz="4" w:space="0" w:color="auto"/>
            </w:tcBorders>
            <w:shd w:val="clear" w:color="auto" w:fill="auto"/>
          </w:tcPr>
          <w:p w14:paraId="2C163B36"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7</w:t>
            </w:r>
          </w:p>
        </w:tc>
        <w:tc>
          <w:tcPr>
            <w:tcW w:w="283" w:type="pct"/>
            <w:gridSpan w:val="2"/>
            <w:tcBorders>
              <w:top w:val="double" w:sz="4" w:space="0" w:color="auto"/>
              <w:bottom w:val="double" w:sz="4" w:space="0" w:color="auto"/>
              <w:right w:val="double" w:sz="4" w:space="0" w:color="auto"/>
            </w:tcBorders>
          </w:tcPr>
          <w:p w14:paraId="6BEA4FE5" w14:textId="77777777" w:rsidR="00C8491A" w:rsidRPr="00D65CBB" w:rsidRDefault="00C8491A" w:rsidP="001817BF">
            <w:pPr>
              <w:tabs>
                <w:tab w:val="clear" w:pos="1134"/>
                <w:tab w:val="clear" w:pos="1701"/>
                <w:tab w:val="clear" w:pos="2268"/>
              </w:tabs>
              <w:spacing w:line="276" w:lineRule="auto"/>
              <w:jc w:val="center"/>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1</w:t>
            </w:r>
          </w:p>
        </w:tc>
      </w:tr>
      <w:tr w:rsidR="00C8491A" w:rsidRPr="00D65CBB" w14:paraId="30AD28F2" w14:textId="77777777" w:rsidTr="001817BF">
        <w:trPr>
          <w:gridAfter w:val="1"/>
          <w:wAfter w:w="163" w:type="pct"/>
          <w:trHeight w:hRule="exact" w:val="284"/>
        </w:trPr>
        <w:tc>
          <w:tcPr>
            <w:tcW w:w="4837" w:type="pct"/>
            <w:gridSpan w:val="13"/>
            <w:tcBorders>
              <w:left w:val="nil"/>
              <w:right w:val="nil"/>
            </w:tcBorders>
            <w:shd w:val="clear" w:color="auto" w:fill="auto"/>
          </w:tcPr>
          <w:p w14:paraId="27923FFA"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sz w:val="18"/>
                <w:szCs w:val="18"/>
                <w:lang w:eastAsia="en-US"/>
              </w:rPr>
            </w:pPr>
          </w:p>
        </w:tc>
      </w:tr>
      <w:tr w:rsidR="00C8491A" w:rsidRPr="00D65CBB" w14:paraId="2BB7BB34" w14:textId="77777777" w:rsidTr="001817BF">
        <w:trPr>
          <w:gridAfter w:val="1"/>
          <w:wAfter w:w="163" w:type="pct"/>
          <w:trHeight w:hRule="exact" w:val="284"/>
        </w:trPr>
        <w:tc>
          <w:tcPr>
            <w:tcW w:w="4837" w:type="pct"/>
            <w:gridSpan w:val="13"/>
            <w:shd w:val="clear" w:color="auto" w:fill="auto"/>
          </w:tcPr>
          <w:p w14:paraId="7E089E8E"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Key</w:t>
            </w:r>
          </w:p>
        </w:tc>
      </w:tr>
      <w:tr w:rsidR="00C8491A" w:rsidRPr="00D65CBB" w14:paraId="501987E0" w14:textId="77777777" w:rsidTr="001817BF">
        <w:trPr>
          <w:gridAfter w:val="1"/>
          <w:wAfter w:w="163" w:type="pct"/>
          <w:trHeight w:hRule="exact" w:val="284"/>
        </w:trPr>
        <w:tc>
          <w:tcPr>
            <w:tcW w:w="285" w:type="pct"/>
            <w:shd w:val="clear" w:color="auto" w:fill="DBDBDB"/>
          </w:tcPr>
          <w:p w14:paraId="4295790E"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sz w:val="18"/>
                <w:szCs w:val="18"/>
                <w:lang w:eastAsia="en-US"/>
              </w:rPr>
            </w:pPr>
          </w:p>
        </w:tc>
        <w:tc>
          <w:tcPr>
            <w:tcW w:w="2133" w:type="pct"/>
            <w:gridSpan w:val="3"/>
            <w:shd w:val="clear" w:color="auto" w:fill="auto"/>
          </w:tcPr>
          <w:p w14:paraId="7B51ECA4"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Proposed year of next status assessment, third cycle</w:t>
            </w:r>
          </w:p>
        </w:tc>
        <w:tc>
          <w:tcPr>
            <w:tcW w:w="290" w:type="pct"/>
            <w:gridSpan w:val="2"/>
            <w:shd w:val="clear" w:color="auto" w:fill="auto"/>
          </w:tcPr>
          <w:p w14:paraId="10F058A0"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sz w:val="18"/>
                <w:szCs w:val="18"/>
                <w:lang w:eastAsia="en-US"/>
              </w:rPr>
            </w:pPr>
            <w:r w:rsidRPr="00D65CBB">
              <w:rPr>
                <w:rFonts w:ascii="Calibri" w:eastAsia="Calibri" w:hAnsi="Calibri" w:cs="Calibri"/>
                <w:color w:val="FF0000"/>
                <w:sz w:val="18"/>
                <w:szCs w:val="18"/>
                <w:lang w:eastAsia="en-US"/>
              </w:rPr>
              <w:t>red</w:t>
            </w:r>
          </w:p>
        </w:tc>
        <w:tc>
          <w:tcPr>
            <w:tcW w:w="2129" w:type="pct"/>
            <w:gridSpan w:val="7"/>
          </w:tcPr>
          <w:p w14:paraId="6F84AE24"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Was not completed during second assessment cycle</w:t>
            </w:r>
          </w:p>
        </w:tc>
      </w:tr>
      <w:tr w:rsidR="00C8491A" w:rsidRPr="00D65CBB" w14:paraId="4320B9D3" w14:textId="77777777" w:rsidTr="001817BF">
        <w:trPr>
          <w:gridAfter w:val="1"/>
          <w:wAfter w:w="163" w:type="pct"/>
          <w:trHeight w:hRule="exact" w:val="293"/>
        </w:trPr>
        <w:tc>
          <w:tcPr>
            <w:tcW w:w="285" w:type="pct"/>
            <w:shd w:val="clear" w:color="auto" w:fill="auto"/>
          </w:tcPr>
          <w:p w14:paraId="7E7E6C52"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b/>
                <w:bCs/>
                <w:color w:val="00000A"/>
                <w:sz w:val="18"/>
                <w:szCs w:val="18"/>
                <w:lang w:eastAsia="en-US"/>
              </w:rPr>
            </w:pPr>
            <w:r w:rsidRPr="00D65CBB">
              <w:rPr>
                <w:rFonts w:ascii="Calibri" w:eastAsia="Calibri" w:hAnsi="Calibri" w:cs="Calibri"/>
                <w:b/>
                <w:bCs/>
                <w:color w:val="00000A"/>
                <w:sz w:val="18"/>
                <w:szCs w:val="18"/>
                <w:lang w:eastAsia="en-US"/>
              </w:rPr>
              <w:t>Bold</w:t>
            </w:r>
          </w:p>
        </w:tc>
        <w:tc>
          <w:tcPr>
            <w:tcW w:w="2133" w:type="pct"/>
            <w:gridSpan w:val="3"/>
            <w:shd w:val="clear" w:color="auto" w:fill="auto"/>
          </w:tcPr>
          <w:p w14:paraId="530E7EB9"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Alternative assessment frequency proposed in last Status Assessment</w:t>
            </w:r>
          </w:p>
        </w:tc>
        <w:tc>
          <w:tcPr>
            <w:tcW w:w="290" w:type="pct"/>
            <w:gridSpan w:val="2"/>
            <w:shd w:val="clear" w:color="auto" w:fill="D9D9D9" w:themeFill="background1" w:themeFillShade="D9"/>
          </w:tcPr>
          <w:p w14:paraId="6E205FA3"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FF0000"/>
                <w:sz w:val="18"/>
                <w:szCs w:val="18"/>
                <w:lang w:eastAsia="en-US"/>
              </w:rPr>
            </w:pPr>
            <w:r w:rsidRPr="00D65CBB">
              <w:rPr>
                <w:rFonts w:ascii="Calibri" w:eastAsia="Calibri" w:hAnsi="Calibri" w:cs="Calibri"/>
                <w:color w:val="00000A"/>
                <w:sz w:val="18"/>
                <w:szCs w:val="18"/>
                <w:lang w:eastAsia="en-US"/>
              </w:rPr>
              <w:t>X yrs</w:t>
            </w:r>
          </w:p>
        </w:tc>
        <w:tc>
          <w:tcPr>
            <w:tcW w:w="2129" w:type="pct"/>
            <w:gridSpan w:val="7"/>
          </w:tcPr>
          <w:p w14:paraId="6B01E7A6" w14:textId="77777777" w:rsidR="00C8491A" w:rsidRPr="00D65CBB" w:rsidRDefault="00C8491A" w:rsidP="001817BF">
            <w:pPr>
              <w:tabs>
                <w:tab w:val="clear" w:pos="1134"/>
                <w:tab w:val="clear" w:pos="1701"/>
                <w:tab w:val="clear" w:pos="2268"/>
              </w:tabs>
              <w:spacing w:line="276" w:lineRule="auto"/>
              <w:jc w:val="both"/>
              <w:rPr>
                <w:rFonts w:ascii="Calibri" w:eastAsia="Calibri" w:hAnsi="Calibri" w:cs="Calibri"/>
                <w:color w:val="00000A"/>
                <w:sz w:val="18"/>
                <w:szCs w:val="18"/>
                <w:lang w:eastAsia="en-US"/>
              </w:rPr>
            </w:pPr>
            <w:r w:rsidRPr="00D65CBB">
              <w:rPr>
                <w:rFonts w:ascii="Calibri" w:eastAsia="Calibri" w:hAnsi="Calibri" w:cs="Calibri"/>
                <w:color w:val="00000A"/>
                <w:sz w:val="18"/>
                <w:szCs w:val="18"/>
                <w:lang w:eastAsia="en-US"/>
              </w:rPr>
              <w:t>Proposed alternative frequency (rather than six-year default)</w:t>
            </w:r>
          </w:p>
        </w:tc>
      </w:tr>
    </w:tbl>
    <w:p w14:paraId="5985AA7E" w14:textId="77777777" w:rsidR="00C8491A" w:rsidRPr="00D65CBB" w:rsidRDefault="00C8491A" w:rsidP="00C8491A">
      <w:pPr>
        <w:tabs>
          <w:tab w:val="clear" w:pos="567"/>
          <w:tab w:val="clear" w:pos="1134"/>
          <w:tab w:val="clear" w:pos="1701"/>
          <w:tab w:val="clear" w:pos="2268"/>
          <w:tab w:val="left" w:pos="3255"/>
        </w:tabs>
        <w:spacing w:line="276" w:lineRule="auto"/>
        <w:jc w:val="both"/>
        <w:rPr>
          <w:rFonts w:asciiTheme="minorHAnsi" w:eastAsiaTheme="minorHAnsi" w:hAnsiTheme="minorHAnsi" w:cs="Arial"/>
          <w:color w:val="00000A"/>
          <w:szCs w:val="22"/>
          <w:lang w:eastAsia="en-US"/>
        </w:rPr>
      </w:pPr>
    </w:p>
    <w:p w14:paraId="77EA919D" w14:textId="77777777" w:rsidR="00C8491A" w:rsidRDefault="00C8491A" w:rsidP="00C8491A">
      <w:pPr>
        <w:pStyle w:val="ListParagraph"/>
        <w:tabs>
          <w:tab w:val="left" w:pos="1560"/>
        </w:tabs>
        <w:suppressAutoHyphens/>
        <w:spacing w:before="120" w:line="200" w:lineRule="atLeast"/>
        <w:ind w:left="426"/>
        <w:jc w:val="left"/>
        <w:rPr>
          <w:rFonts w:asciiTheme="minorHAnsi" w:hAnsiTheme="minorHAnsi" w:cstheme="minorHAnsi"/>
          <w:sz w:val="22"/>
          <w:szCs w:val="22"/>
          <w:lang w:eastAsia="en-US"/>
        </w:rPr>
      </w:pPr>
    </w:p>
    <w:p w14:paraId="7CE13F2C" w14:textId="77777777" w:rsidR="00C8491A" w:rsidRPr="00710CF0" w:rsidRDefault="00C8491A" w:rsidP="00C8491A">
      <w:pPr>
        <w:tabs>
          <w:tab w:val="clear" w:pos="567"/>
          <w:tab w:val="clear" w:pos="1134"/>
          <w:tab w:val="clear" w:pos="1701"/>
          <w:tab w:val="clear" w:pos="2268"/>
        </w:tabs>
        <w:spacing w:after="200" w:line="276" w:lineRule="auto"/>
        <w:rPr>
          <w:rFonts w:asciiTheme="minorHAnsi" w:eastAsia="Arial Unicode MS" w:hAnsiTheme="minorHAnsi" w:cstheme="minorHAnsi"/>
          <w:color w:val="000000"/>
          <w:szCs w:val="22"/>
          <w:u w:color="000000"/>
          <w:lang w:val="en-US" w:eastAsia="en-US"/>
        </w:rPr>
      </w:pPr>
    </w:p>
    <w:p w14:paraId="2A73F6A1" w14:textId="77777777" w:rsidR="00C8491A" w:rsidRPr="009C4FFB" w:rsidRDefault="00C8491A" w:rsidP="00724858">
      <w:pPr>
        <w:pStyle w:val="NormalWeb"/>
        <w:shd w:val="clear" w:color="auto" w:fill="FFFFFF"/>
        <w:tabs>
          <w:tab w:val="left" w:pos="567"/>
        </w:tabs>
        <w:spacing w:before="0" w:beforeAutospacing="0" w:after="0" w:afterAutospacing="0"/>
        <w:textAlignment w:val="baseline"/>
        <w:rPr>
          <w:rFonts w:asciiTheme="minorHAnsi" w:eastAsiaTheme="minorHAnsi" w:hAnsiTheme="minorHAnsi" w:cstheme="minorHAnsi"/>
          <w:sz w:val="22"/>
          <w:szCs w:val="22"/>
        </w:rPr>
      </w:pPr>
    </w:p>
    <w:p w14:paraId="399972C4" w14:textId="77777777" w:rsidR="003D57C8" w:rsidRPr="00CB2B26" w:rsidRDefault="003D57C8" w:rsidP="003D57C8">
      <w:pPr>
        <w:pStyle w:val="NormalWeb"/>
        <w:shd w:val="clear" w:color="auto" w:fill="FFFFFF"/>
        <w:tabs>
          <w:tab w:val="left" w:pos="567"/>
        </w:tabs>
        <w:spacing w:before="0" w:beforeAutospacing="0" w:after="0" w:afterAutospacing="0"/>
        <w:textAlignment w:val="baseline"/>
        <w:rPr>
          <w:rFonts w:asciiTheme="minorHAnsi" w:eastAsiaTheme="minorHAnsi" w:hAnsiTheme="minorHAnsi" w:cstheme="minorHAnsi"/>
        </w:rPr>
      </w:pPr>
    </w:p>
    <w:p w14:paraId="533C6B7B" w14:textId="77777777" w:rsidR="003D57C8" w:rsidRDefault="003D57C8" w:rsidP="000E0508">
      <w:pPr>
        <w:pStyle w:val="ListParagraph"/>
        <w:tabs>
          <w:tab w:val="left" w:pos="1560"/>
        </w:tabs>
        <w:suppressAutoHyphens/>
        <w:spacing w:before="120" w:line="200" w:lineRule="atLeast"/>
        <w:ind w:left="426"/>
        <w:jc w:val="right"/>
        <w:rPr>
          <w:rFonts w:asciiTheme="minorHAnsi" w:hAnsiTheme="minorHAnsi" w:cstheme="minorHAnsi"/>
          <w:sz w:val="22"/>
          <w:szCs w:val="22"/>
          <w:lang w:val="en-GB" w:eastAsia="en-US"/>
        </w:rPr>
      </w:pPr>
    </w:p>
    <w:p w14:paraId="3F250DD6" w14:textId="77777777" w:rsidR="003D57C8" w:rsidRDefault="003D57C8">
      <w:pPr>
        <w:tabs>
          <w:tab w:val="clear" w:pos="567"/>
          <w:tab w:val="clear" w:pos="1134"/>
          <w:tab w:val="clear" w:pos="1701"/>
          <w:tab w:val="clear" w:pos="2268"/>
        </w:tabs>
        <w:spacing w:after="200" w:line="276" w:lineRule="auto"/>
        <w:rPr>
          <w:rFonts w:asciiTheme="minorHAnsi" w:hAnsiTheme="minorHAnsi" w:cstheme="minorHAnsi"/>
          <w:szCs w:val="22"/>
          <w:lang w:eastAsia="en-US"/>
        </w:rPr>
        <w:sectPr w:rsidR="003D57C8" w:rsidSect="003D57C8">
          <w:footerReference w:type="default" r:id="rId18"/>
          <w:pgSz w:w="16838" w:h="11906" w:orient="landscape"/>
          <w:pgMar w:top="1134" w:right="1134" w:bottom="1134" w:left="1134" w:header="709" w:footer="0" w:gutter="0"/>
          <w:cols w:space="708"/>
          <w:docGrid w:linePitch="360"/>
        </w:sectPr>
      </w:pPr>
    </w:p>
    <w:p w14:paraId="516DA8F8" w14:textId="4FF43F0D" w:rsidR="00D21F52" w:rsidRDefault="000E0508" w:rsidP="000E0508">
      <w:pPr>
        <w:pStyle w:val="ListParagraph"/>
        <w:tabs>
          <w:tab w:val="left" w:pos="1560"/>
        </w:tabs>
        <w:suppressAutoHyphens/>
        <w:spacing w:before="120" w:line="200" w:lineRule="atLeast"/>
        <w:ind w:left="426"/>
        <w:jc w:val="right"/>
        <w:rPr>
          <w:rFonts w:asciiTheme="minorHAnsi" w:hAnsiTheme="minorHAnsi" w:cstheme="minorHAnsi"/>
          <w:sz w:val="22"/>
          <w:szCs w:val="22"/>
          <w:lang w:eastAsia="en-US"/>
        </w:rPr>
      </w:pPr>
      <w:r>
        <w:rPr>
          <w:rFonts w:asciiTheme="minorHAnsi" w:hAnsiTheme="minorHAnsi" w:cstheme="minorHAnsi"/>
          <w:sz w:val="22"/>
          <w:szCs w:val="22"/>
          <w:lang w:eastAsia="en-US"/>
        </w:rPr>
        <w:lastRenderedPageBreak/>
        <w:t xml:space="preserve">Annex </w:t>
      </w:r>
      <w:r w:rsidR="00710CF0">
        <w:rPr>
          <w:rFonts w:asciiTheme="minorHAnsi" w:hAnsiTheme="minorHAnsi" w:cstheme="minorHAnsi"/>
          <w:sz w:val="22"/>
          <w:szCs w:val="22"/>
          <w:lang w:eastAsia="en-US"/>
        </w:rPr>
        <w:t>B</w:t>
      </w:r>
    </w:p>
    <w:p w14:paraId="1FEF0DF0" w14:textId="0976FEFD" w:rsidR="000E0508" w:rsidRPr="004929BC" w:rsidRDefault="000E0508" w:rsidP="000E0508">
      <w:pPr>
        <w:pStyle w:val="ListParagraph"/>
        <w:tabs>
          <w:tab w:val="left" w:pos="1560"/>
        </w:tabs>
        <w:suppressAutoHyphens/>
        <w:spacing w:before="120" w:line="200" w:lineRule="atLeast"/>
        <w:ind w:left="426"/>
        <w:jc w:val="left"/>
        <w:rPr>
          <w:rFonts w:asciiTheme="minorHAnsi" w:hAnsiTheme="minorHAnsi" w:cstheme="minorHAnsi"/>
          <w:b/>
          <w:bCs/>
          <w:sz w:val="28"/>
          <w:szCs w:val="28"/>
          <w:lang w:eastAsia="en-US"/>
        </w:rPr>
      </w:pPr>
      <w:r w:rsidRPr="004929BC">
        <w:rPr>
          <w:rFonts w:asciiTheme="minorHAnsi" w:hAnsiTheme="minorHAnsi" w:cstheme="minorHAnsi"/>
          <w:b/>
          <w:bCs/>
          <w:sz w:val="28"/>
          <w:szCs w:val="28"/>
          <w:lang w:eastAsia="en-US"/>
        </w:rPr>
        <w:t xml:space="preserve">Relevant operational objectives from the </w:t>
      </w:r>
      <w:r w:rsidR="00CB35FA" w:rsidRPr="004929BC">
        <w:rPr>
          <w:rFonts w:asciiTheme="minorHAnsi" w:hAnsiTheme="minorHAnsi" w:cstheme="minorHAnsi"/>
          <w:b/>
          <w:bCs/>
          <w:sz w:val="28"/>
          <w:szCs w:val="28"/>
          <w:lang w:eastAsia="en-US"/>
        </w:rPr>
        <w:t>North-East Atlantic Strategy 2030</w:t>
      </w:r>
    </w:p>
    <w:p w14:paraId="44DC2F7A" w14:textId="77777777" w:rsidR="008274B0" w:rsidRDefault="008274B0" w:rsidP="00CB35FA">
      <w:pPr>
        <w:pStyle w:val="ListParagraph"/>
        <w:tabs>
          <w:tab w:val="left" w:pos="1560"/>
        </w:tabs>
        <w:suppressAutoHyphens/>
        <w:spacing w:before="120" w:line="200" w:lineRule="atLeast"/>
        <w:ind w:left="426"/>
        <w:rPr>
          <w:rFonts w:asciiTheme="minorHAnsi" w:hAnsiTheme="minorHAnsi" w:cstheme="minorHAnsi"/>
          <w:sz w:val="22"/>
          <w:szCs w:val="22"/>
          <w:lang w:eastAsia="en-US"/>
        </w:rPr>
      </w:pPr>
    </w:p>
    <w:p w14:paraId="6215C261" w14:textId="36119F39" w:rsidR="00000246" w:rsidRDefault="00000246" w:rsidP="004929BC">
      <w:pPr>
        <w:pStyle w:val="Caption"/>
        <w:keepNext/>
        <w:rPr>
          <w:rFonts w:asciiTheme="minorHAnsi" w:eastAsiaTheme="minorEastAsia" w:hAnsiTheme="minorHAnsi" w:cstheme="minorBidi"/>
        </w:rPr>
      </w:pPr>
      <w:r w:rsidRPr="004929BC">
        <w:rPr>
          <w:rFonts w:asciiTheme="minorHAnsi" w:eastAsiaTheme="minorEastAsia" w:hAnsiTheme="minorHAnsi" w:cstheme="minorBidi"/>
        </w:rPr>
        <w:t xml:space="preserve">Table A- </w:t>
      </w:r>
      <w:r>
        <w:fldChar w:fldCharType="begin"/>
      </w:r>
      <w:r>
        <w:instrText>SEQ Table_A- \* ARABIC</w:instrText>
      </w:r>
      <w:r>
        <w:fldChar w:fldCharType="separate"/>
      </w:r>
      <w:r w:rsidRPr="44FC9484">
        <w:rPr>
          <w:noProof/>
        </w:rPr>
        <w:t>1</w:t>
      </w:r>
      <w:r>
        <w:fldChar w:fldCharType="end"/>
      </w:r>
      <w:r w:rsidR="00FB3B8E" w:rsidRPr="004929BC">
        <w:rPr>
          <w:rFonts w:asciiTheme="minorHAnsi" w:eastAsiaTheme="minorEastAsia" w:hAnsiTheme="minorHAnsi" w:cstheme="minorBidi"/>
        </w:rPr>
        <w:t>: Relevant operational objectives from the NEAES 2030</w:t>
      </w:r>
    </w:p>
    <w:tbl>
      <w:tblPr>
        <w:tblStyle w:val="TableGrid"/>
        <w:tblW w:w="0" w:type="auto"/>
        <w:tblInd w:w="426" w:type="dxa"/>
        <w:tblLook w:val="04A0" w:firstRow="1" w:lastRow="0" w:firstColumn="1" w:lastColumn="0" w:noHBand="0" w:noVBand="1"/>
      </w:tblPr>
      <w:tblGrid>
        <w:gridCol w:w="987"/>
        <w:gridCol w:w="8215"/>
      </w:tblGrid>
      <w:tr w:rsidR="006F5C06" w:rsidRPr="006F5C06" w14:paraId="16F6A9F5" w14:textId="77777777" w:rsidTr="004929BC">
        <w:tc>
          <w:tcPr>
            <w:tcW w:w="987" w:type="dxa"/>
          </w:tcPr>
          <w:p w14:paraId="08F4BCEC" w14:textId="6EF7FBBD" w:rsidR="008274B0" w:rsidRPr="004929BC" w:rsidRDefault="006F5C06" w:rsidP="004929BC">
            <w:pPr>
              <w:tabs>
                <w:tab w:val="clear" w:pos="1134"/>
                <w:tab w:val="clear" w:pos="1701"/>
                <w:tab w:val="clear" w:pos="2268"/>
              </w:tabs>
              <w:spacing w:after="0"/>
              <w:ind w:right="113"/>
              <w:jc w:val="center"/>
              <w:rPr>
                <w:rFonts w:eastAsiaTheme="minorHAnsi" w:cstheme="minorHAnsi"/>
                <w:b/>
                <w:bCs/>
                <w:color w:val="00000A"/>
                <w:sz w:val="20"/>
                <w:szCs w:val="22"/>
                <w:lang w:eastAsia="en-US"/>
              </w:rPr>
            </w:pPr>
            <w:r>
              <w:rPr>
                <w:rFonts w:asciiTheme="minorHAnsi" w:eastAsiaTheme="minorHAnsi" w:hAnsiTheme="minorHAnsi" w:cstheme="minorHAnsi"/>
                <w:b/>
                <w:bCs/>
                <w:color w:val="00000A"/>
                <w:sz w:val="20"/>
                <w:szCs w:val="22"/>
                <w:lang w:eastAsia="en-US"/>
              </w:rPr>
              <w:t>ID</w:t>
            </w:r>
          </w:p>
        </w:tc>
        <w:tc>
          <w:tcPr>
            <w:tcW w:w="8215" w:type="dxa"/>
          </w:tcPr>
          <w:p w14:paraId="30004F80" w14:textId="3B7D8A59" w:rsidR="008274B0" w:rsidRPr="004929BC" w:rsidRDefault="004D73FE" w:rsidP="004929BC">
            <w:pPr>
              <w:tabs>
                <w:tab w:val="clear" w:pos="1134"/>
                <w:tab w:val="clear" w:pos="1701"/>
                <w:tab w:val="clear" w:pos="2268"/>
              </w:tabs>
              <w:spacing w:after="0"/>
              <w:ind w:left="113" w:right="113"/>
              <w:jc w:val="center"/>
              <w:rPr>
                <w:rFonts w:eastAsiaTheme="minorHAnsi" w:cstheme="minorHAnsi"/>
                <w:b/>
                <w:bCs/>
                <w:color w:val="00000A"/>
                <w:sz w:val="20"/>
                <w:szCs w:val="22"/>
                <w:lang w:eastAsia="en-US"/>
              </w:rPr>
            </w:pPr>
            <w:r>
              <w:rPr>
                <w:rFonts w:asciiTheme="minorHAnsi" w:eastAsiaTheme="minorHAnsi" w:hAnsiTheme="minorHAnsi" w:cstheme="minorHAnsi"/>
                <w:b/>
                <w:bCs/>
                <w:color w:val="00000A"/>
                <w:sz w:val="20"/>
                <w:szCs w:val="22"/>
                <w:lang w:eastAsia="en-US"/>
              </w:rPr>
              <w:t>Operational Objective</w:t>
            </w:r>
          </w:p>
        </w:tc>
      </w:tr>
      <w:tr w:rsidR="004D73FE" w14:paraId="1B5B582F" w14:textId="77777777" w:rsidTr="44FC9484">
        <w:tc>
          <w:tcPr>
            <w:tcW w:w="987" w:type="dxa"/>
          </w:tcPr>
          <w:p w14:paraId="0FE2E849" w14:textId="02E94262" w:rsidR="008274B0" w:rsidRPr="004929BC" w:rsidRDefault="004D73FE" w:rsidP="44FC9484">
            <w:pPr>
              <w:pStyle w:val="ListParagraph"/>
              <w:tabs>
                <w:tab w:val="left" w:pos="1560"/>
              </w:tabs>
              <w:suppressAutoHyphens/>
              <w:spacing w:before="120" w:line="200" w:lineRule="atLeast"/>
              <w:ind w:left="0"/>
              <w:rPr>
                <w:rFonts w:eastAsiaTheme="minorEastAsia" w:cstheme="minorBidi"/>
                <w:sz w:val="22"/>
                <w:szCs w:val="22"/>
                <w:lang w:eastAsia="en-US"/>
              </w:rPr>
            </w:pPr>
            <w:r w:rsidRPr="004929BC">
              <w:rPr>
                <w:rFonts w:eastAsiaTheme="minorEastAsia" w:cstheme="minorBidi"/>
                <w:sz w:val="22"/>
                <w:szCs w:val="22"/>
                <w:lang w:eastAsia="en-US"/>
              </w:rPr>
              <w:t>S1.O6</w:t>
            </w:r>
          </w:p>
        </w:tc>
        <w:tc>
          <w:tcPr>
            <w:tcW w:w="8215" w:type="dxa"/>
          </w:tcPr>
          <w:p w14:paraId="0EF5E88D" w14:textId="2E1F1478" w:rsidR="008274B0" w:rsidRPr="004929BC" w:rsidRDefault="004D73FE" w:rsidP="44FC9484">
            <w:pPr>
              <w:pStyle w:val="ListParagraph"/>
              <w:tabs>
                <w:tab w:val="left" w:pos="1560"/>
              </w:tabs>
              <w:suppressAutoHyphens/>
              <w:spacing w:before="120" w:line="200" w:lineRule="atLeast"/>
              <w:ind w:left="0"/>
              <w:rPr>
                <w:rFonts w:eastAsiaTheme="minorEastAsia" w:cstheme="minorBidi"/>
                <w:sz w:val="22"/>
                <w:szCs w:val="22"/>
                <w:lang w:eastAsia="en-US"/>
              </w:rPr>
            </w:pPr>
            <w:r w:rsidRPr="004929BC">
              <w:rPr>
                <w:rFonts w:eastAsiaTheme="minorEastAsia" w:cstheme="minorBidi"/>
                <w:sz w:val="22"/>
                <w:szCs w:val="22"/>
                <w:lang w:eastAsia="en-US"/>
              </w:rPr>
              <w:t>By 2030 OSPAR will develop and implement a regional approach to applying nature-based solutions to reinstate and safeguard the natural capacity of the ecosystem to sequester nutrients through conservation and restoration of estuarine, coastal and marine habitats, where this is practicable.</w:t>
            </w:r>
          </w:p>
        </w:tc>
      </w:tr>
      <w:tr w:rsidR="004D73FE" w14:paraId="36634624" w14:textId="77777777" w:rsidTr="44FC9484">
        <w:tc>
          <w:tcPr>
            <w:tcW w:w="987" w:type="dxa"/>
          </w:tcPr>
          <w:p w14:paraId="61C0141E" w14:textId="3B5D85FF" w:rsidR="008274B0" w:rsidRPr="004929BC" w:rsidRDefault="004D73FE" w:rsidP="44FC9484">
            <w:pPr>
              <w:pStyle w:val="ListParagraph"/>
              <w:tabs>
                <w:tab w:val="left" w:pos="1560"/>
              </w:tabs>
              <w:suppressAutoHyphens/>
              <w:spacing w:before="120" w:line="200" w:lineRule="atLeast"/>
              <w:ind w:left="0"/>
              <w:rPr>
                <w:rFonts w:eastAsiaTheme="minorEastAsia" w:cstheme="minorBidi"/>
                <w:sz w:val="22"/>
                <w:szCs w:val="22"/>
                <w:lang w:eastAsia="en-US"/>
              </w:rPr>
            </w:pPr>
            <w:r w:rsidRPr="004929BC">
              <w:rPr>
                <w:rFonts w:eastAsiaTheme="minorEastAsia" w:cstheme="minorBidi"/>
                <w:sz w:val="22"/>
                <w:szCs w:val="22"/>
                <w:lang w:eastAsia="en-US"/>
              </w:rPr>
              <w:t>S5.O4</w:t>
            </w:r>
          </w:p>
        </w:tc>
        <w:tc>
          <w:tcPr>
            <w:tcW w:w="8215" w:type="dxa"/>
          </w:tcPr>
          <w:p w14:paraId="20D0A641" w14:textId="6AD162C7" w:rsidR="008274B0" w:rsidRPr="004929BC" w:rsidRDefault="004D73FE" w:rsidP="44FC9484">
            <w:pPr>
              <w:pStyle w:val="ListParagraph"/>
              <w:tabs>
                <w:tab w:val="left" w:pos="1560"/>
              </w:tabs>
              <w:suppressAutoHyphens/>
              <w:spacing w:before="120" w:line="200" w:lineRule="atLeast"/>
              <w:ind w:left="0"/>
              <w:rPr>
                <w:rFonts w:eastAsiaTheme="minorEastAsia" w:cstheme="minorBidi"/>
                <w:sz w:val="22"/>
                <w:szCs w:val="22"/>
                <w:lang w:eastAsia="en-US"/>
              </w:rPr>
            </w:pPr>
            <w:r w:rsidRPr="004929BC">
              <w:rPr>
                <w:rFonts w:eastAsiaTheme="minorEastAsia" w:cstheme="minorBidi"/>
                <w:sz w:val="22"/>
                <w:szCs w:val="22"/>
                <w:lang w:eastAsia="en-US"/>
              </w:rPr>
              <w:t>By 2025 at the latest OSPAR will take appropriate actions to prevent or reduce pressures to enable the recovery of marine species and benthic and pelagic habitats in order to reach and maintain good environmental status as reflected in relevant OSPAR status assessments, with action by 2023 to halt the decline of marine birds.</w:t>
            </w:r>
          </w:p>
        </w:tc>
      </w:tr>
      <w:tr w:rsidR="004D73FE" w14:paraId="70A8D511" w14:textId="77777777" w:rsidTr="44FC9484">
        <w:tc>
          <w:tcPr>
            <w:tcW w:w="987" w:type="dxa"/>
          </w:tcPr>
          <w:p w14:paraId="7448AE61" w14:textId="3EC96682" w:rsidR="008274B0" w:rsidRPr="004929BC" w:rsidRDefault="004D73FE" w:rsidP="44FC9484">
            <w:pPr>
              <w:pStyle w:val="ListParagraph"/>
              <w:tabs>
                <w:tab w:val="left" w:pos="1560"/>
              </w:tabs>
              <w:suppressAutoHyphens/>
              <w:spacing w:before="120" w:line="200" w:lineRule="atLeast"/>
              <w:ind w:left="0"/>
              <w:rPr>
                <w:rFonts w:eastAsiaTheme="minorEastAsia" w:cstheme="minorBidi"/>
                <w:sz w:val="22"/>
                <w:szCs w:val="22"/>
                <w:lang w:eastAsia="en-US"/>
              </w:rPr>
            </w:pPr>
            <w:r w:rsidRPr="004929BC">
              <w:rPr>
                <w:rFonts w:eastAsiaTheme="minorEastAsia" w:cstheme="minorBidi"/>
                <w:sz w:val="22"/>
                <w:szCs w:val="22"/>
                <w:lang w:eastAsia="en-US"/>
              </w:rPr>
              <w:t>S5.O5</w:t>
            </w:r>
          </w:p>
        </w:tc>
        <w:tc>
          <w:tcPr>
            <w:tcW w:w="8215" w:type="dxa"/>
          </w:tcPr>
          <w:p w14:paraId="2356BD0C" w14:textId="7D3ECF56" w:rsidR="008274B0" w:rsidRPr="004929BC" w:rsidRDefault="004D73FE" w:rsidP="44FC9484">
            <w:pPr>
              <w:pStyle w:val="ListParagraph"/>
              <w:tabs>
                <w:tab w:val="left" w:pos="1560"/>
              </w:tabs>
              <w:suppressAutoHyphens/>
              <w:spacing w:before="120" w:line="200" w:lineRule="atLeast"/>
              <w:ind w:left="0"/>
              <w:rPr>
                <w:rFonts w:eastAsiaTheme="minorEastAsia" w:cstheme="minorBidi"/>
                <w:sz w:val="22"/>
                <w:szCs w:val="22"/>
                <w:lang w:eastAsia="en-US"/>
              </w:rPr>
            </w:pPr>
            <w:r w:rsidRPr="004929BC">
              <w:rPr>
                <w:rFonts w:eastAsiaTheme="minorEastAsia" w:cstheme="minorBidi"/>
                <w:sz w:val="22"/>
                <w:szCs w:val="22"/>
                <w:lang w:eastAsia="en-US"/>
              </w:rPr>
              <w:t>By 2025 OSPAR will have implemented all agreed measures to enable the recovery of OSPAR Listed threatened and/or declining species and habitats and will take additional measures as needed</w:t>
            </w:r>
          </w:p>
        </w:tc>
      </w:tr>
      <w:tr w:rsidR="000B074E" w14:paraId="165CB7E1" w14:textId="77777777" w:rsidTr="44FC9484">
        <w:tc>
          <w:tcPr>
            <w:tcW w:w="987" w:type="dxa"/>
          </w:tcPr>
          <w:p w14:paraId="6071E667" w14:textId="0B6B692B" w:rsidR="000B074E" w:rsidRPr="004929BC" w:rsidRDefault="000B074E" w:rsidP="44FC9484">
            <w:pPr>
              <w:pStyle w:val="ListParagraph"/>
              <w:tabs>
                <w:tab w:val="left" w:pos="1560"/>
              </w:tabs>
              <w:suppressAutoHyphens/>
              <w:spacing w:before="120" w:line="200" w:lineRule="atLeast"/>
              <w:ind w:left="0"/>
              <w:rPr>
                <w:rFonts w:eastAsiaTheme="minorEastAsia" w:cstheme="minorBidi"/>
                <w:sz w:val="22"/>
                <w:szCs w:val="22"/>
                <w:lang w:eastAsia="en-US"/>
              </w:rPr>
            </w:pPr>
            <w:r>
              <w:rPr>
                <w:rFonts w:eastAsiaTheme="minorEastAsia" w:cstheme="minorBidi"/>
                <w:sz w:val="22"/>
                <w:szCs w:val="22"/>
                <w:lang w:eastAsia="en-US"/>
              </w:rPr>
              <w:t>S5.O6</w:t>
            </w:r>
          </w:p>
        </w:tc>
        <w:tc>
          <w:tcPr>
            <w:tcW w:w="8215" w:type="dxa"/>
          </w:tcPr>
          <w:p w14:paraId="0CA0F827" w14:textId="24E6667F" w:rsidR="000B074E" w:rsidRPr="004929BC" w:rsidRDefault="00DA356F" w:rsidP="44FC9484">
            <w:pPr>
              <w:pStyle w:val="ListParagraph"/>
              <w:tabs>
                <w:tab w:val="left" w:pos="1560"/>
              </w:tabs>
              <w:suppressAutoHyphens/>
              <w:spacing w:before="120" w:line="200" w:lineRule="atLeast"/>
              <w:ind w:left="0"/>
              <w:rPr>
                <w:rFonts w:eastAsiaTheme="minorEastAsia" w:cstheme="minorBidi"/>
                <w:sz w:val="22"/>
                <w:szCs w:val="22"/>
                <w:lang w:eastAsia="en-US"/>
              </w:rPr>
            </w:pPr>
            <w:r>
              <w:rPr>
                <w:rFonts w:eastAsiaTheme="minorEastAsia" w:cstheme="minorBidi"/>
                <w:sz w:val="22"/>
                <w:szCs w:val="22"/>
                <w:lang w:eastAsia="en-US"/>
              </w:rPr>
              <w:t>Where the knowledge base is insuffici</w:t>
            </w:r>
            <w:r w:rsidR="00513A83">
              <w:rPr>
                <w:rFonts w:eastAsiaTheme="minorEastAsia" w:cstheme="minorBidi"/>
                <w:sz w:val="22"/>
                <w:szCs w:val="22"/>
                <w:lang w:eastAsia="en-US"/>
              </w:rPr>
              <w:t>ent to achieve OSPAR’s biodiversity objectives, OSPAR will take action to improve regional coordination for collection and sharig of data, information and knowledge, with elasmobranchs as a pr</w:t>
            </w:r>
            <w:r w:rsidR="006172B1">
              <w:rPr>
                <w:rFonts w:eastAsiaTheme="minorEastAsia" w:cstheme="minorBidi"/>
                <w:sz w:val="22"/>
                <w:szCs w:val="22"/>
                <w:lang w:eastAsia="en-US"/>
              </w:rPr>
              <w:t>iority by 2023</w:t>
            </w:r>
          </w:p>
        </w:tc>
      </w:tr>
      <w:tr w:rsidR="004D73FE" w14:paraId="4A6A4D6A" w14:textId="77777777" w:rsidTr="44FC9484">
        <w:tc>
          <w:tcPr>
            <w:tcW w:w="987" w:type="dxa"/>
          </w:tcPr>
          <w:p w14:paraId="61CBECF7" w14:textId="11D8BD3F" w:rsidR="008274B0" w:rsidRPr="004929BC" w:rsidRDefault="004D73FE" w:rsidP="44FC9484">
            <w:pPr>
              <w:pStyle w:val="ListParagraph"/>
              <w:tabs>
                <w:tab w:val="left" w:pos="1560"/>
              </w:tabs>
              <w:suppressAutoHyphens/>
              <w:spacing w:before="120" w:line="200" w:lineRule="atLeast"/>
              <w:ind w:left="0"/>
              <w:rPr>
                <w:rFonts w:eastAsiaTheme="minorEastAsia" w:cstheme="minorBidi"/>
                <w:sz w:val="22"/>
                <w:szCs w:val="22"/>
                <w:lang w:eastAsia="en-US"/>
              </w:rPr>
            </w:pPr>
            <w:r w:rsidRPr="004929BC">
              <w:rPr>
                <w:rFonts w:eastAsiaTheme="minorEastAsia" w:cstheme="minorBidi"/>
                <w:sz w:val="22"/>
                <w:szCs w:val="22"/>
                <w:lang w:eastAsia="en-US"/>
              </w:rPr>
              <w:t>S6.O1</w:t>
            </w:r>
          </w:p>
        </w:tc>
        <w:tc>
          <w:tcPr>
            <w:tcW w:w="8215" w:type="dxa"/>
          </w:tcPr>
          <w:p w14:paraId="674EA435" w14:textId="3BB09BF5" w:rsidR="008274B0" w:rsidRPr="004929BC" w:rsidRDefault="004D73FE" w:rsidP="44FC9484">
            <w:pPr>
              <w:pStyle w:val="ListParagraph"/>
              <w:tabs>
                <w:tab w:val="left" w:pos="1560"/>
              </w:tabs>
              <w:suppressAutoHyphens/>
              <w:spacing w:before="120" w:line="200" w:lineRule="atLeast"/>
              <w:ind w:left="0"/>
              <w:rPr>
                <w:rFonts w:eastAsiaTheme="minorEastAsia" w:cstheme="minorBidi"/>
                <w:sz w:val="22"/>
                <w:szCs w:val="22"/>
                <w:lang w:eastAsia="en-US"/>
              </w:rPr>
            </w:pPr>
            <w:r w:rsidRPr="004929BC">
              <w:rPr>
                <w:rFonts w:eastAsiaTheme="minorEastAsia" w:cstheme="minorBidi"/>
                <w:sz w:val="22"/>
                <w:szCs w:val="22"/>
                <w:lang w:eastAsia="en-US"/>
              </w:rPr>
              <w:t>By 2023 OSPAR will identify habitats suitable for restoration, and develop a common knowledge base on the most appropriate and effective methods for restoration of degraded habitats.</w:t>
            </w:r>
          </w:p>
        </w:tc>
      </w:tr>
      <w:tr w:rsidR="004D73FE" w14:paraId="263EABAC" w14:textId="77777777" w:rsidTr="44FC9484">
        <w:tc>
          <w:tcPr>
            <w:tcW w:w="987" w:type="dxa"/>
          </w:tcPr>
          <w:p w14:paraId="12E8A6FC" w14:textId="5311469B" w:rsidR="008274B0" w:rsidRPr="004929BC" w:rsidRDefault="004D73FE" w:rsidP="44FC9484">
            <w:pPr>
              <w:pStyle w:val="ListParagraph"/>
              <w:tabs>
                <w:tab w:val="left" w:pos="1560"/>
              </w:tabs>
              <w:suppressAutoHyphens/>
              <w:spacing w:before="120" w:line="200" w:lineRule="atLeast"/>
              <w:ind w:left="0"/>
              <w:rPr>
                <w:rFonts w:eastAsiaTheme="minorEastAsia" w:cstheme="minorBidi"/>
                <w:sz w:val="22"/>
                <w:szCs w:val="22"/>
                <w:lang w:eastAsia="en-US"/>
              </w:rPr>
            </w:pPr>
            <w:r w:rsidRPr="004929BC">
              <w:rPr>
                <w:rFonts w:eastAsiaTheme="minorEastAsia" w:cstheme="minorBidi"/>
                <w:sz w:val="22"/>
                <w:szCs w:val="22"/>
                <w:lang w:eastAsia="en-US"/>
              </w:rPr>
              <w:t>S6.02</w:t>
            </w:r>
          </w:p>
        </w:tc>
        <w:tc>
          <w:tcPr>
            <w:tcW w:w="8215" w:type="dxa"/>
          </w:tcPr>
          <w:p w14:paraId="025AC840" w14:textId="6F44181D" w:rsidR="008274B0" w:rsidRPr="004929BC" w:rsidRDefault="004D73FE" w:rsidP="44FC9484">
            <w:pPr>
              <w:pStyle w:val="ListParagraph"/>
              <w:tabs>
                <w:tab w:val="left" w:pos="1560"/>
              </w:tabs>
              <w:suppressAutoHyphens/>
              <w:spacing w:before="120" w:line="200" w:lineRule="atLeast"/>
              <w:ind w:left="0"/>
              <w:rPr>
                <w:rFonts w:eastAsiaTheme="minorEastAsia" w:cstheme="minorBidi"/>
                <w:sz w:val="22"/>
                <w:szCs w:val="22"/>
                <w:lang w:eastAsia="en-US"/>
              </w:rPr>
            </w:pPr>
            <w:r w:rsidRPr="004929BC">
              <w:rPr>
                <w:rFonts w:eastAsiaTheme="minorEastAsia" w:cstheme="minorBidi"/>
                <w:sz w:val="22"/>
                <w:szCs w:val="22"/>
                <w:lang w:eastAsia="en-US"/>
              </w:rPr>
              <w:t>By 2025 OSPAR will develop a regional approach, including relevant qualitative and/or quantitative targets for restoration of degraded habitats suitable for restoration, and will then implement actions to achieve the targets as appropriate</w:t>
            </w:r>
          </w:p>
        </w:tc>
      </w:tr>
      <w:tr w:rsidR="00B37A2D" w14:paraId="07F25C07" w14:textId="77777777" w:rsidTr="44FC9484">
        <w:tc>
          <w:tcPr>
            <w:tcW w:w="987" w:type="dxa"/>
          </w:tcPr>
          <w:p w14:paraId="0F22763C" w14:textId="577ED20D" w:rsidR="00B37A2D" w:rsidRPr="004929BC" w:rsidRDefault="00B37A2D" w:rsidP="44FC9484">
            <w:pPr>
              <w:pStyle w:val="ListParagraph"/>
              <w:tabs>
                <w:tab w:val="left" w:pos="1560"/>
              </w:tabs>
              <w:suppressAutoHyphens/>
              <w:spacing w:before="120" w:line="200" w:lineRule="atLeast"/>
              <w:ind w:left="0"/>
              <w:rPr>
                <w:rFonts w:eastAsiaTheme="minorEastAsia" w:cstheme="minorBidi"/>
                <w:sz w:val="22"/>
                <w:szCs w:val="22"/>
                <w:lang w:eastAsia="en-US"/>
              </w:rPr>
            </w:pPr>
            <w:r>
              <w:rPr>
                <w:rFonts w:eastAsiaTheme="minorEastAsia" w:cstheme="minorBidi"/>
                <w:sz w:val="22"/>
                <w:szCs w:val="22"/>
                <w:lang w:eastAsia="en-US"/>
              </w:rPr>
              <w:t>S7.O6</w:t>
            </w:r>
          </w:p>
        </w:tc>
        <w:tc>
          <w:tcPr>
            <w:tcW w:w="8215" w:type="dxa"/>
          </w:tcPr>
          <w:p w14:paraId="381E92CC" w14:textId="5F8BC995" w:rsidR="00B37A2D" w:rsidRPr="004929BC" w:rsidRDefault="006172B1" w:rsidP="44FC9484">
            <w:pPr>
              <w:pStyle w:val="ListParagraph"/>
              <w:tabs>
                <w:tab w:val="left" w:pos="1560"/>
              </w:tabs>
              <w:suppressAutoHyphens/>
              <w:spacing w:before="120" w:line="200" w:lineRule="atLeast"/>
              <w:ind w:left="0"/>
              <w:rPr>
                <w:rFonts w:eastAsiaTheme="minorEastAsia" w:cstheme="minorBidi"/>
                <w:sz w:val="22"/>
                <w:szCs w:val="22"/>
                <w:lang w:eastAsia="en-US"/>
              </w:rPr>
            </w:pPr>
            <w:r>
              <w:rPr>
                <w:rFonts w:eastAsiaTheme="minorEastAsia" w:cstheme="minorBidi"/>
                <w:sz w:val="22"/>
                <w:szCs w:val="22"/>
                <w:lang w:eastAsia="en-US"/>
              </w:rPr>
              <w:t>OSPAR will work with relevant competent autho</w:t>
            </w:r>
            <w:r w:rsidR="002718C8">
              <w:rPr>
                <w:rFonts w:eastAsiaTheme="minorEastAsia" w:cstheme="minorBidi"/>
                <w:sz w:val="22"/>
                <w:szCs w:val="22"/>
                <w:lang w:eastAsia="en-US"/>
              </w:rPr>
              <w:t xml:space="preserve">rities and other stakeholders to minimize, and where possible eliminate, incidental by-catch of marine mammals, birds, turtle and fish so that it does not represent a threat to the protection and conservation of these species and will work towards strengthening </w:t>
            </w:r>
            <w:r w:rsidR="00227013">
              <w:rPr>
                <w:rFonts w:eastAsiaTheme="minorEastAsia" w:cstheme="minorBidi"/>
                <w:sz w:val="22"/>
                <w:szCs w:val="22"/>
                <w:lang w:eastAsia="en-US"/>
              </w:rPr>
              <w:t>the evidence base concerning incidental by-catch by 2025</w:t>
            </w:r>
          </w:p>
        </w:tc>
      </w:tr>
      <w:tr w:rsidR="004D73FE" w14:paraId="0CF8B984" w14:textId="77777777" w:rsidTr="44FC9484">
        <w:tc>
          <w:tcPr>
            <w:tcW w:w="987" w:type="dxa"/>
          </w:tcPr>
          <w:p w14:paraId="55DC75E2" w14:textId="4CEBB653" w:rsidR="008274B0" w:rsidRPr="004929BC" w:rsidRDefault="004D73FE" w:rsidP="44FC9484">
            <w:pPr>
              <w:pStyle w:val="ListParagraph"/>
              <w:tabs>
                <w:tab w:val="left" w:pos="1560"/>
              </w:tabs>
              <w:suppressAutoHyphens/>
              <w:spacing w:before="120" w:line="200" w:lineRule="atLeast"/>
              <w:ind w:left="0"/>
              <w:rPr>
                <w:rFonts w:eastAsiaTheme="minorEastAsia" w:cstheme="minorBidi"/>
                <w:sz w:val="22"/>
                <w:szCs w:val="22"/>
                <w:lang w:eastAsia="en-US"/>
              </w:rPr>
            </w:pPr>
            <w:r w:rsidRPr="004929BC">
              <w:rPr>
                <w:rFonts w:eastAsiaTheme="minorEastAsia" w:cstheme="minorBidi"/>
                <w:sz w:val="22"/>
                <w:szCs w:val="22"/>
                <w:lang w:eastAsia="en-US"/>
              </w:rPr>
              <w:t>S12.O1</w:t>
            </w:r>
          </w:p>
        </w:tc>
        <w:tc>
          <w:tcPr>
            <w:tcW w:w="8215" w:type="dxa"/>
          </w:tcPr>
          <w:p w14:paraId="05A35485" w14:textId="661D49B2" w:rsidR="008274B0" w:rsidRPr="004929BC" w:rsidRDefault="004D73FE" w:rsidP="44FC9484">
            <w:pPr>
              <w:pStyle w:val="ListParagraph"/>
              <w:tabs>
                <w:tab w:val="left" w:pos="1560"/>
              </w:tabs>
              <w:suppressAutoHyphens/>
              <w:spacing w:before="120" w:line="200" w:lineRule="atLeast"/>
              <w:ind w:left="0"/>
              <w:rPr>
                <w:rFonts w:eastAsiaTheme="minorEastAsia" w:cstheme="minorBidi"/>
                <w:sz w:val="22"/>
                <w:szCs w:val="22"/>
                <w:lang w:eastAsia="en-US"/>
              </w:rPr>
            </w:pPr>
            <w:r w:rsidRPr="004929BC">
              <w:rPr>
                <w:rFonts w:eastAsiaTheme="minorEastAsia" w:cstheme="minorBidi"/>
                <w:sz w:val="22"/>
                <w:szCs w:val="22"/>
                <w:lang w:eastAsia="en-US"/>
              </w:rPr>
              <w:t>By 2025 OSPAR will develop a regional approach to applying nature-based solutions for carbon storage and implement specific measures to protect and restore relevant carbon sequestration and storage habitats, such as seagrass beds, kelp forests and saltmarshes.</w:t>
            </w:r>
          </w:p>
        </w:tc>
      </w:tr>
      <w:tr w:rsidR="008274B0" w14:paraId="57568B98" w14:textId="77777777" w:rsidTr="44FC9484">
        <w:tc>
          <w:tcPr>
            <w:tcW w:w="987" w:type="dxa"/>
          </w:tcPr>
          <w:p w14:paraId="2539EFFE" w14:textId="054D20C4" w:rsidR="008274B0" w:rsidRPr="004929BC" w:rsidRDefault="004D73FE" w:rsidP="44FC9484">
            <w:pPr>
              <w:pStyle w:val="ListParagraph"/>
              <w:tabs>
                <w:tab w:val="left" w:pos="1560"/>
              </w:tabs>
              <w:suppressAutoHyphens/>
              <w:spacing w:before="120" w:line="200" w:lineRule="atLeast"/>
              <w:ind w:left="0"/>
              <w:rPr>
                <w:rFonts w:eastAsiaTheme="minorEastAsia" w:cstheme="minorBidi"/>
                <w:sz w:val="22"/>
                <w:szCs w:val="22"/>
                <w:lang w:eastAsia="en-US"/>
              </w:rPr>
            </w:pPr>
            <w:r w:rsidRPr="004929BC">
              <w:rPr>
                <w:rFonts w:eastAsiaTheme="minorEastAsia" w:cstheme="minorBidi"/>
                <w:sz w:val="22"/>
                <w:szCs w:val="22"/>
                <w:lang w:eastAsia="en-US"/>
              </w:rPr>
              <w:t>S12.O2</w:t>
            </w:r>
          </w:p>
        </w:tc>
        <w:tc>
          <w:tcPr>
            <w:tcW w:w="8215" w:type="dxa"/>
          </w:tcPr>
          <w:p w14:paraId="3AB89C72" w14:textId="66C0AE80" w:rsidR="008274B0" w:rsidRPr="004929BC" w:rsidRDefault="004D73FE" w:rsidP="44FC9484">
            <w:pPr>
              <w:pStyle w:val="ListParagraph"/>
              <w:tabs>
                <w:tab w:val="left" w:pos="1560"/>
              </w:tabs>
              <w:suppressAutoHyphens/>
              <w:spacing w:before="120" w:line="200" w:lineRule="atLeast"/>
              <w:ind w:left="0"/>
              <w:rPr>
                <w:rFonts w:eastAsiaTheme="minorEastAsia" w:cstheme="minorBidi"/>
                <w:sz w:val="22"/>
                <w:szCs w:val="22"/>
                <w:lang w:eastAsia="en-US"/>
              </w:rPr>
            </w:pPr>
            <w:r w:rsidRPr="004929BC">
              <w:rPr>
                <w:rFonts w:eastAsiaTheme="minorEastAsia" w:cstheme="minorBidi"/>
                <w:sz w:val="22"/>
                <w:szCs w:val="22"/>
                <w:lang w:eastAsia="en-US"/>
              </w:rPr>
              <w:t>By 2025 OSPAR will take nature-based carbon storage into account when reviewing the criteria for the designation of marine protected areas, and reviewing the OSPAR List of threatened and/or declining species and habitats.</w:t>
            </w:r>
          </w:p>
        </w:tc>
      </w:tr>
    </w:tbl>
    <w:p w14:paraId="5DC3DA75" w14:textId="77777777" w:rsidR="008274B0" w:rsidRDefault="008274B0" w:rsidP="00CB35FA">
      <w:pPr>
        <w:pStyle w:val="ListParagraph"/>
        <w:tabs>
          <w:tab w:val="left" w:pos="1560"/>
        </w:tabs>
        <w:suppressAutoHyphens/>
        <w:spacing w:before="120" w:line="200" w:lineRule="atLeast"/>
        <w:ind w:left="426"/>
        <w:rPr>
          <w:rFonts w:asciiTheme="minorHAnsi" w:hAnsiTheme="minorHAnsi" w:cstheme="minorHAnsi"/>
          <w:sz w:val="22"/>
          <w:szCs w:val="22"/>
          <w:lang w:eastAsia="en-US"/>
        </w:rPr>
      </w:pPr>
    </w:p>
    <w:p w14:paraId="5F0CF560" w14:textId="2849E9D1" w:rsidR="002764F1" w:rsidRDefault="00CB35FA" w:rsidP="00D02D7B">
      <w:pPr>
        <w:pStyle w:val="ListParagraph"/>
        <w:tabs>
          <w:tab w:val="left" w:pos="1560"/>
        </w:tabs>
        <w:suppressAutoHyphens/>
        <w:spacing w:before="120" w:line="200" w:lineRule="atLeast"/>
        <w:ind w:left="426"/>
        <w:jc w:val="left"/>
        <w:rPr>
          <w:rFonts w:asciiTheme="minorHAnsi" w:hAnsiTheme="minorHAnsi" w:cstheme="minorHAnsi"/>
          <w:sz w:val="22"/>
          <w:szCs w:val="22"/>
          <w:lang w:eastAsia="en-US"/>
        </w:rPr>
      </w:pPr>
      <w:r w:rsidRPr="00CB35FA">
        <w:rPr>
          <w:rFonts w:asciiTheme="minorHAnsi" w:hAnsiTheme="minorHAnsi" w:cstheme="minorHAnsi"/>
          <w:sz w:val="22"/>
          <w:szCs w:val="22"/>
          <w:lang w:eastAsia="en-US"/>
        </w:rPr>
        <w:t xml:space="preserve"> </w:t>
      </w:r>
    </w:p>
    <w:p w14:paraId="4E3D4725" w14:textId="28F4529A" w:rsidR="00710CF0" w:rsidRPr="00710CF0" w:rsidRDefault="00710CF0" w:rsidP="00710CF0">
      <w:pPr>
        <w:tabs>
          <w:tab w:val="clear" w:pos="567"/>
          <w:tab w:val="clear" w:pos="1134"/>
          <w:tab w:val="clear" w:pos="1701"/>
          <w:tab w:val="clear" w:pos="2268"/>
        </w:tabs>
        <w:spacing w:after="200" w:line="276" w:lineRule="auto"/>
        <w:rPr>
          <w:rFonts w:asciiTheme="minorHAnsi" w:eastAsia="Arial Unicode MS" w:hAnsiTheme="minorHAnsi" w:cstheme="minorHAnsi"/>
          <w:color w:val="000000"/>
          <w:szCs w:val="22"/>
          <w:u w:color="000000"/>
          <w:lang w:val="en-US" w:eastAsia="en-US"/>
        </w:rPr>
      </w:pPr>
    </w:p>
    <w:sectPr w:rsidR="00710CF0" w:rsidRPr="00710CF0" w:rsidSect="00C8491A">
      <w:footerReference w:type="default" r:id="rId19"/>
      <w:pgSz w:w="11906" w:h="16838"/>
      <w:pgMar w:top="1134" w:right="1134" w:bottom="1134"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D9C22" w14:textId="77777777" w:rsidR="00D95014" w:rsidRDefault="00D95014" w:rsidP="005C6E20">
      <w:pPr>
        <w:spacing w:after="0"/>
      </w:pPr>
      <w:r>
        <w:separator/>
      </w:r>
    </w:p>
  </w:endnote>
  <w:endnote w:type="continuationSeparator" w:id="0">
    <w:p w14:paraId="68ABA774" w14:textId="77777777" w:rsidR="00D95014" w:rsidRDefault="00D95014" w:rsidP="005C6E20">
      <w:pPr>
        <w:spacing w:after="0"/>
      </w:pPr>
      <w:r>
        <w:continuationSeparator/>
      </w:r>
    </w:p>
  </w:endnote>
  <w:endnote w:type="continuationNotice" w:id="1">
    <w:p w14:paraId="7900234D" w14:textId="77777777" w:rsidR="00D95014" w:rsidRDefault="00D9501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1E121" w14:textId="77777777" w:rsidR="006A26BB" w:rsidRDefault="006A26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60C45" w14:textId="77777777" w:rsidR="006A26BB" w:rsidRPr="006A26BB" w:rsidRDefault="006A26BB" w:rsidP="006A26BB">
    <w:pPr>
      <w:suppressAutoHyphens/>
      <w:spacing w:after="0"/>
      <w:jc w:val="right"/>
      <w:rPr>
        <w:rFonts w:ascii="Calibri" w:hAnsi="Calibri" w:cs="Calibri"/>
        <w:sz w:val="20"/>
        <w:lang w:eastAsia="zh-CN"/>
      </w:rPr>
    </w:pPr>
    <w:r w:rsidRPr="006A26BB">
      <w:rPr>
        <w:rFonts w:ascii="Calibri" w:hAnsi="Calibri" w:cs="Calibri"/>
        <w:sz w:val="20"/>
        <w:lang w:eastAsia="zh-CN"/>
      </w:rPr>
      <w:fldChar w:fldCharType="begin"/>
    </w:r>
    <w:r w:rsidRPr="006A26BB">
      <w:rPr>
        <w:rFonts w:ascii="Calibri" w:hAnsi="Calibri" w:cs="Calibri"/>
        <w:sz w:val="20"/>
        <w:lang w:eastAsia="zh-CN"/>
      </w:rPr>
      <w:instrText xml:space="preserve"> PAGE </w:instrText>
    </w:r>
    <w:r w:rsidRPr="006A26BB">
      <w:rPr>
        <w:rFonts w:ascii="Calibri" w:hAnsi="Calibri" w:cs="Calibri"/>
        <w:sz w:val="20"/>
        <w:lang w:eastAsia="zh-CN"/>
      </w:rPr>
      <w:fldChar w:fldCharType="separate"/>
    </w:r>
    <w:r w:rsidRPr="006A26BB">
      <w:rPr>
        <w:rFonts w:ascii="Calibri" w:hAnsi="Calibri" w:cs="Calibri"/>
        <w:sz w:val="20"/>
        <w:lang w:eastAsia="zh-CN"/>
      </w:rPr>
      <w:t>1</w:t>
    </w:r>
    <w:r w:rsidRPr="006A26BB">
      <w:rPr>
        <w:rFonts w:ascii="Calibri" w:hAnsi="Calibri" w:cs="Calibri"/>
        <w:sz w:val="20"/>
        <w:lang w:eastAsia="zh-CN"/>
      </w:rPr>
      <w:fldChar w:fldCharType="end"/>
    </w:r>
  </w:p>
  <w:p w14:paraId="0CE1AD21" w14:textId="77777777" w:rsidR="006A26BB" w:rsidRPr="006A26BB" w:rsidRDefault="006A26BB" w:rsidP="006A26BB">
    <w:pPr>
      <w:pBdr>
        <w:top w:val="single" w:sz="4" w:space="1" w:color="auto"/>
      </w:pBdr>
      <w:tabs>
        <w:tab w:val="right" w:pos="9639"/>
      </w:tabs>
      <w:suppressAutoHyphens/>
      <w:spacing w:before="60" w:after="0"/>
      <w:jc w:val="both"/>
      <w:rPr>
        <w:rFonts w:ascii="Calibri" w:hAnsi="Calibri" w:cs="Calibri"/>
        <w:sz w:val="20"/>
        <w:lang w:val="fr-FR" w:eastAsia="zh-CN"/>
      </w:rPr>
    </w:pPr>
    <w:r w:rsidRPr="006A26BB">
      <w:rPr>
        <w:rFonts w:ascii="Calibri" w:hAnsi="Calibri" w:cs="Calibri"/>
        <w:sz w:val="20"/>
        <w:lang w:val="fr-FR" w:eastAsia="zh-CN"/>
      </w:rPr>
      <w:t>OSPAR Commission</w:t>
    </w:r>
    <w:r w:rsidRPr="006A26BB">
      <w:rPr>
        <w:rFonts w:ascii="Calibri" w:hAnsi="Calibri" w:cs="Calibri"/>
        <w:sz w:val="20"/>
        <w:lang w:val="fr-FR" w:eastAsia="zh-CN"/>
      </w:rPr>
      <w:tab/>
    </w:r>
    <w:r w:rsidRPr="006A26BB">
      <w:rPr>
        <w:rFonts w:ascii="Calibri" w:hAnsi="Calibri" w:cs="Calibri"/>
        <w:sz w:val="20"/>
        <w:lang w:val="fr-FR" w:eastAsia="zh-CN"/>
      </w:rPr>
      <w:tab/>
    </w:r>
    <w:r w:rsidRPr="006A26BB">
      <w:rPr>
        <w:rFonts w:ascii="Calibri" w:hAnsi="Calibri" w:cs="Calibri"/>
        <w:sz w:val="20"/>
        <w:lang w:val="fr-FR" w:eastAsia="zh-CN"/>
      </w:rPr>
      <w:tab/>
      <w:t>EIHA 25/12/01-Annex.06</w:t>
    </w:r>
  </w:p>
  <w:p w14:paraId="2666DDBA" w14:textId="77777777" w:rsidR="003A79B5" w:rsidRDefault="003A79B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358D0" w14:textId="77777777" w:rsidR="006A26BB" w:rsidRDefault="006A26B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2C1B5" w14:textId="3150751C" w:rsidR="006A26BB" w:rsidRPr="006A26BB" w:rsidRDefault="006A26BB" w:rsidP="006A26BB">
    <w:pPr>
      <w:spacing w:after="0"/>
      <w:jc w:val="right"/>
      <w:rPr>
        <w:rFonts w:ascii="Calibri" w:hAnsi="Calibri" w:cs="Calibri"/>
        <w:sz w:val="18"/>
        <w:szCs w:val="18"/>
        <w:lang w:eastAsia="zh-CN"/>
      </w:rPr>
    </w:pPr>
    <w:r w:rsidRPr="006A26BB">
      <w:rPr>
        <w:rFonts w:ascii="Calibri" w:hAnsi="Calibri" w:cs="Calibri"/>
        <w:sz w:val="18"/>
        <w:szCs w:val="18"/>
        <w:lang w:eastAsia="zh-CN"/>
      </w:rPr>
      <w:fldChar w:fldCharType="begin"/>
    </w:r>
    <w:r w:rsidRPr="006A26BB">
      <w:rPr>
        <w:rFonts w:ascii="Calibri" w:hAnsi="Calibri" w:cs="Calibri"/>
        <w:sz w:val="18"/>
        <w:szCs w:val="18"/>
        <w:lang w:eastAsia="zh-CN"/>
      </w:rPr>
      <w:instrText xml:space="preserve"> PAGE </w:instrText>
    </w:r>
    <w:r w:rsidRPr="006A26BB">
      <w:rPr>
        <w:rFonts w:ascii="Calibri" w:hAnsi="Calibri" w:cs="Calibri"/>
        <w:sz w:val="18"/>
        <w:szCs w:val="18"/>
        <w:lang w:eastAsia="zh-CN"/>
      </w:rPr>
      <w:fldChar w:fldCharType="separate"/>
    </w:r>
    <w:r w:rsidRPr="006A26BB">
      <w:rPr>
        <w:rFonts w:ascii="Calibri" w:hAnsi="Calibri" w:cs="Calibri"/>
        <w:sz w:val="18"/>
        <w:szCs w:val="18"/>
        <w:lang w:eastAsia="zh-CN"/>
      </w:rPr>
      <w:t>1</w:t>
    </w:r>
    <w:r w:rsidRPr="006A26BB">
      <w:rPr>
        <w:rFonts w:ascii="Calibri" w:hAnsi="Calibri" w:cs="Calibri"/>
        <w:sz w:val="18"/>
        <w:szCs w:val="18"/>
        <w:lang w:eastAsia="zh-CN"/>
      </w:rPr>
      <w:fldChar w:fldCharType="end"/>
    </w:r>
  </w:p>
  <w:p w14:paraId="128E358B" w14:textId="0D21B117" w:rsidR="006A26BB" w:rsidRPr="006A26BB" w:rsidRDefault="006A26BB" w:rsidP="006A26BB">
    <w:pPr>
      <w:pBdr>
        <w:top w:val="single" w:sz="4" w:space="1" w:color="auto"/>
      </w:pBdr>
      <w:tabs>
        <w:tab w:val="right" w:pos="9639"/>
      </w:tabs>
      <w:suppressAutoHyphens/>
      <w:spacing w:before="60" w:after="0"/>
      <w:jc w:val="both"/>
      <w:rPr>
        <w:rFonts w:ascii="Calibri" w:hAnsi="Calibri" w:cs="Calibri"/>
        <w:sz w:val="20"/>
        <w:lang w:val="fr-FR" w:eastAsia="zh-CN"/>
      </w:rPr>
    </w:pPr>
    <w:r w:rsidRPr="006A26BB">
      <w:rPr>
        <w:rFonts w:ascii="Calibri" w:hAnsi="Calibri" w:cs="Calibri"/>
        <w:sz w:val="20"/>
        <w:lang w:val="fr-FR" w:eastAsia="zh-CN"/>
      </w:rPr>
      <w:t>OSPAR Commission</w:t>
    </w:r>
    <w:r w:rsidRPr="006A26BB">
      <w:rPr>
        <w:rFonts w:ascii="Calibri" w:hAnsi="Calibri" w:cs="Calibri"/>
        <w:sz w:val="20"/>
        <w:lang w:val="fr-FR" w:eastAsia="zh-CN"/>
      </w:rPr>
      <w:tab/>
    </w:r>
    <w:r w:rsidRPr="006A26BB">
      <w:rPr>
        <w:rFonts w:ascii="Calibri" w:hAnsi="Calibri" w:cs="Calibri"/>
        <w:sz w:val="20"/>
        <w:lang w:val="fr-FR" w:eastAsia="zh-CN"/>
      </w:rPr>
      <w:tab/>
    </w:r>
    <w:r w:rsidRPr="006A26BB">
      <w:rPr>
        <w:rFonts w:ascii="Calibri" w:hAnsi="Calibri" w:cs="Calibri"/>
        <w:sz w:val="20"/>
        <w:lang w:val="fr-FR" w:eastAsia="zh-CN"/>
      </w:rPr>
      <w:tab/>
    </w:r>
    <w:r>
      <w:rPr>
        <w:rFonts w:ascii="Calibri" w:hAnsi="Calibri" w:cs="Calibri"/>
        <w:sz w:val="20"/>
        <w:lang w:val="fr-FR" w:eastAsia="zh-CN"/>
      </w:rPr>
      <w:tab/>
    </w:r>
    <w:r>
      <w:rPr>
        <w:rFonts w:ascii="Calibri" w:hAnsi="Calibri" w:cs="Calibri"/>
        <w:sz w:val="20"/>
        <w:lang w:val="fr-FR" w:eastAsia="zh-CN"/>
      </w:rPr>
      <w:tab/>
    </w:r>
    <w:r>
      <w:rPr>
        <w:rFonts w:ascii="Calibri" w:hAnsi="Calibri" w:cs="Calibri"/>
        <w:sz w:val="20"/>
        <w:lang w:val="fr-FR" w:eastAsia="zh-CN"/>
      </w:rPr>
      <w:tab/>
    </w:r>
    <w:r>
      <w:rPr>
        <w:rFonts w:ascii="Calibri" w:hAnsi="Calibri" w:cs="Calibri"/>
        <w:sz w:val="20"/>
        <w:lang w:val="fr-FR" w:eastAsia="zh-CN"/>
      </w:rPr>
      <w:tab/>
      <w:t xml:space="preserve">     </w:t>
    </w:r>
    <w:r w:rsidRPr="006A26BB">
      <w:rPr>
        <w:rFonts w:ascii="Calibri" w:hAnsi="Calibri" w:cs="Calibri"/>
        <w:sz w:val="20"/>
        <w:lang w:val="fr-FR" w:eastAsia="zh-CN"/>
      </w:rPr>
      <w:t>EIHA 25/12/01-Annex.06</w:t>
    </w:r>
  </w:p>
  <w:p w14:paraId="10BA839A" w14:textId="10ABFE89" w:rsidR="00C8491A" w:rsidRDefault="00C8491A" w:rsidP="006A26BB">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6060001"/>
      <w:docPartObj>
        <w:docPartGallery w:val="Page Numbers (Bottom of Page)"/>
        <w:docPartUnique/>
      </w:docPartObj>
    </w:sdtPr>
    <w:sdtEndPr>
      <w:rPr>
        <w:noProof/>
      </w:rPr>
    </w:sdtEndPr>
    <w:sdtContent>
      <w:p w14:paraId="583681B3" w14:textId="36136A9E" w:rsidR="00C8491A" w:rsidRPr="009F79F5" w:rsidRDefault="00C8491A" w:rsidP="00C8491A">
        <w:pPr>
          <w:pStyle w:val="Footer"/>
          <w:ind w:right="4931"/>
          <w:jc w:val="right"/>
          <w:rPr>
            <w:noProof/>
          </w:rPr>
        </w:pPr>
        <w:r>
          <w:tab/>
        </w:r>
        <w:r>
          <w:tab/>
        </w:r>
      </w:p>
    </w:sdtContent>
  </w:sdt>
  <w:p w14:paraId="0140D4EF" w14:textId="77777777" w:rsidR="006A26BB" w:rsidRPr="006A26BB" w:rsidRDefault="006A26BB" w:rsidP="006A26BB">
    <w:pPr>
      <w:suppressAutoHyphens/>
      <w:spacing w:after="0"/>
      <w:jc w:val="right"/>
      <w:rPr>
        <w:rFonts w:ascii="Calibri" w:hAnsi="Calibri" w:cs="Calibri"/>
        <w:sz w:val="18"/>
        <w:szCs w:val="18"/>
        <w:lang w:eastAsia="zh-CN"/>
      </w:rPr>
    </w:pPr>
    <w:r w:rsidRPr="006A26BB">
      <w:rPr>
        <w:rFonts w:ascii="Calibri" w:hAnsi="Calibri" w:cs="Calibri"/>
        <w:sz w:val="18"/>
        <w:szCs w:val="18"/>
        <w:lang w:eastAsia="zh-CN"/>
      </w:rPr>
      <w:fldChar w:fldCharType="begin"/>
    </w:r>
    <w:r w:rsidRPr="006A26BB">
      <w:rPr>
        <w:rFonts w:ascii="Calibri" w:hAnsi="Calibri" w:cs="Calibri"/>
        <w:sz w:val="18"/>
        <w:szCs w:val="18"/>
        <w:lang w:eastAsia="zh-CN"/>
      </w:rPr>
      <w:instrText xml:space="preserve"> PAGE </w:instrText>
    </w:r>
    <w:r w:rsidRPr="006A26BB">
      <w:rPr>
        <w:rFonts w:ascii="Calibri" w:hAnsi="Calibri" w:cs="Calibri"/>
        <w:sz w:val="18"/>
        <w:szCs w:val="18"/>
        <w:lang w:eastAsia="zh-CN"/>
      </w:rPr>
      <w:fldChar w:fldCharType="separate"/>
    </w:r>
    <w:r w:rsidRPr="006A26BB">
      <w:rPr>
        <w:rFonts w:ascii="Calibri" w:hAnsi="Calibri" w:cs="Calibri"/>
        <w:sz w:val="18"/>
        <w:szCs w:val="18"/>
        <w:lang w:eastAsia="zh-CN"/>
      </w:rPr>
      <w:t>1</w:t>
    </w:r>
    <w:r w:rsidRPr="006A26BB">
      <w:rPr>
        <w:rFonts w:ascii="Calibri" w:hAnsi="Calibri" w:cs="Calibri"/>
        <w:sz w:val="18"/>
        <w:szCs w:val="18"/>
        <w:lang w:eastAsia="zh-CN"/>
      </w:rPr>
      <w:fldChar w:fldCharType="end"/>
    </w:r>
  </w:p>
  <w:p w14:paraId="2F3587A1" w14:textId="77777777" w:rsidR="006A26BB" w:rsidRPr="006A26BB" w:rsidRDefault="006A26BB" w:rsidP="006A26BB">
    <w:pPr>
      <w:pBdr>
        <w:top w:val="single" w:sz="4" w:space="1" w:color="auto"/>
      </w:pBdr>
      <w:tabs>
        <w:tab w:val="right" w:pos="9639"/>
      </w:tabs>
      <w:suppressAutoHyphens/>
      <w:spacing w:before="60" w:after="0"/>
      <w:jc w:val="both"/>
      <w:rPr>
        <w:rFonts w:ascii="Calibri" w:hAnsi="Calibri" w:cs="Calibri"/>
        <w:sz w:val="20"/>
        <w:lang w:val="fr-FR" w:eastAsia="zh-CN"/>
      </w:rPr>
    </w:pPr>
    <w:r w:rsidRPr="006A26BB">
      <w:rPr>
        <w:rFonts w:ascii="Calibri" w:hAnsi="Calibri" w:cs="Calibri"/>
        <w:sz w:val="20"/>
        <w:lang w:val="fr-FR" w:eastAsia="zh-CN"/>
      </w:rPr>
      <w:t>OSPAR Commission</w:t>
    </w:r>
    <w:r w:rsidRPr="006A26BB">
      <w:rPr>
        <w:rFonts w:ascii="Calibri" w:hAnsi="Calibri" w:cs="Calibri"/>
        <w:sz w:val="20"/>
        <w:lang w:val="fr-FR" w:eastAsia="zh-CN"/>
      </w:rPr>
      <w:tab/>
    </w:r>
    <w:r w:rsidRPr="006A26BB">
      <w:rPr>
        <w:rFonts w:ascii="Calibri" w:hAnsi="Calibri" w:cs="Calibri"/>
        <w:sz w:val="20"/>
        <w:lang w:val="fr-FR" w:eastAsia="zh-CN"/>
      </w:rPr>
      <w:tab/>
    </w:r>
    <w:r w:rsidRPr="006A26BB">
      <w:rPr>
        <w:rFonts w:ascii="Calibri" w:hAnsi="Calibri" w:cs="Calibri"/>
        <w:sz w:val="20"/>
        <w:lang w:val="fr-FR" w:eastAsia="zh-CN"/>
      </w:rPr>
      <w:tab/>
      <w:t>EIHA 25/12/01-Annex.06</w:t>
    </w:r>
  </w:p>
  <w:p w14:paraId="491CA43C" w14:textId="77777777" w:rsidR="00C8491A" w:rsidRDefault="00C8491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A7361" w14:textId="77777777" w:rsidR="00D95014" w:rsidRDefault="00D95014" w:rsidP="005C6E20">
      <w:pPr>
        <w:spacing w:after="0"/>
      </w:pPr>
      <w:r>
        <w:separator/>
      </w:r>
    </w:p>
  </w:footnote>
  <w:footnote w:type="continuationSeparator" w:id="0">
    <w:p w14:paraId="338F2495" w14:textId="77777777" w:rsidR="00D95014" w:rsidRDefault="00D95014" w:rsidP="005C6E20">
      <w:pPr>
        <w:spacing w:after="0"/>
      </w:pPr>
      <w:r>
        <w:continuationSeparator/>
      </w:r>
    </w:p>
  </w:footnote>
  <w:footnote w:type="continuationNotice" w:id="1">
    <w:p w14:paraId="34FD7480" w14:textId="77777777" w:rsidR="00D95014" w:rsidRDefault="00D9501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01945" w14:textId="77777777" w:rsidR="006A26BB" w:rsidRDefault="006A26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51F14" w14:textId="77777777" w:rsidR="006A26BB" w:rsidRDefault="006A26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39F65" w14:textId="77777777" w:rsidR="006A26BB" w:rsidRDefault="006A26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rPr>
    </w:lvl>
  </w:abstractNum>
  <w:abstractNum w:abstractNumId="1" w15:restartNumberingAfterBreak="0">
    <w:nsid w:val="0000000C"/>
    <w:multiLevelType w:val="multilevel"/>
    <w:tmpl w:val="D8EC7056"/>
    <w:name w:val="WW8Num14"/>
    <w:lvl w:ilvl="0">
      <w:start w:val="1"/>
      <w:numFmt w:val="lowerLetter"/>
      <w:lvlText w:val="%1."/>
      <w:lvlJc w:val="left"/>
      <w:pPr>
        <w:ind w:left="1497" w:hanging="360"/>
      </w:pPr>
      <w:rPr>
        <w:sz w:val="24"/>
      </w:rPr>
    </w:lvl>
    <w:lvl w:ilvl="1">
      <w:start w:val="1"/>
      <w:numFmt w:val="lowerLetter"/>
      <w:lvlText w:val="%2."/>
      <w:lvlJc w:val="left"/>
      <w:pPr>
        <w:tabs>
          <w:tab w:val="num" w:pos="567"/>
        </w:tabs>
        <w:ind w:left="2217" w:hanging="360"/>
      </w:pPr>
    </w:lvl>
    <w:lvl w:ilvl="2">
      <w:start w:val="1"/>
      <w:numFmt w:val="lowerRoman"/>
      <w:lvlText w:val="%3."/>
      <w:lvlJc w:val="right"/>
      <w:pPr>
        <w:tabs>
          <w:tab w:val="num" w:pos="567"/>
        </w:tabs>
        <w:ind w:left="2937" w:hanging="180"/>
      </w:pPr>
    </w:lvl>
    <w:lvl w:ilvl="3">
      <w:start w:val="1"/>
      <w:numFmt w:val="decimal"/>
      <w:lvlText w:val="%4."/>
      <w:lvlJc w:val="left"/>
      <w:pPr>
        <w:tabs>
          <w:tab w:val="num" w:pos="567"/>
        </w:tabs>
        <w:ind w:left="3657" w:hanging="360"/>
      </w:pPr>
    </w:lvl>
    <w:lvl w:ilvl="4">
      <w:start w:val="1"/>
      <w:numFmt w:val="lowerLetter"/>
      <w:lvlText w:val="%5."/>
      <w:lvlJc w:val="left"/>
      <w:pPr>
        <w:tabs>
          <w:tab w:val="num" w:pos="567"/>
        </w:tabs>
        <w:ind w:left="4377" w:hanging="360"/>
      </w:pPr>
    </w:lvl>
    <w:lvl w:ilvl="5">
      <w:start w:val="1"/>
      <w:numFmt w:val="lowerRoman"/>
      <w:lvlText w:val="%6."/>
      <w:lvlJc w:val="right"/>
      <w:pPr>
        <w:tabs>
          <w:tab w:val="num" w:pos="567"/>
        </w:tabs>
        <w:ind w:left="5097" w:hanging="180"/>
      </w:pPr>
    </w:lvl>
    <w:lvl w:ilvl="6">
      <w:start w:val="1"/>
      <w:numFmt w:val="decimal"/>
      <w:lvlText w:val="%7."/>
      <w:lvlJc w:val="left"/>
      <w:pPr>
        <w:tabs>
          <w:tab w:val="num" w:pos="567"/>
        </w:tabs>
        <w:ind w:left="5817" w:hanging="360"/>
      </w:pPr>
    </w:lvl>
    <w:lvl w:ilvl="7">
      <w:start w:val="1"/>
      <w:numFmt w:val="lowerLetter"/>
      <w:lvlText w:val="%8."/>
      <w:lvlJc w:val="left"/>
      <w:pPr>
        <w:tabs>
          <w:tab w:val="num" w:pos="567"/>
        </w:tabs>
        <w:ind w:left="6537" w:hanging="360"/>
      </w:pPr>
    </w:lvl>
    <w:lvl w:ilvl="8">
      <w:start w:val="1"/>
      <w:numFmt w:val="lowerRoman"/>
      <w:lvlText w:val="%9."/>
      <w:lvlJc w:val="right"/>
      <w:pPr>
        <w:tabs>
          <w:tab w:val="num" w:pos="567"/>
        </w:tabs>
        <w:ind w:left="7257" w:hanging="180"/>
      </w:pPr>
    </w:lvl>
  </w:abstractNum>
  <w:abstractNum w:abstractNumId="2" w15:restartNumberingAfterBreak="0">
    <w:nsid w:val="04CC3B8D"/>
    <w:multiLevelType w:val="hybridMultilevel"/>
    <w:tmpl w:val="9CB09552"/>
    <w:lvl w:ilvl="0" w:tplc="F5F2C510">
      <w:start w:val="1"/>
      <w:numFmt w:val="lowerLetter"/>
      <w:lvlText w:val="%1."/>
      <w:lvlJc w:val="left"/>
      <w:pPr>
        <w:ind w:left="720" w:hanging="360"/>
      </w:pPr>
      <w:rPr>
        <w:rFonts w:ascii="Calibri" w:hAnsi="Calibri" w:hint="default"/>
        <w:b w:val="0"/>
        <w:caps w:val="0"/>
        <w:strike w:val="0"/>
        <w:dstrike w:val="0"/>
        <w:vanish w:val="0"/>
        <w:sz w:val="22"/>
        <w:vertAlign w:val="baseline"/>
      </w:r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334C89"/>
    <w:multiLevelType w:val="hybridMultilevel"/>
    <w:tmpl w:val="CE8A128E"/>
    <w:lvl w:ilvl="0" w:tplc="F5F2C510">
      <w:start w:val="1"/>
      <w:numFmt w:val="lowerLetter"/>
      <w:lvlText w:val="%1."/>
      <w:lvlJc w:val="left"/>
      <w:pPr>
        <w:ind w:left="720" w:hanging="360"/>
      </w:pPr>
      <w:rPr>
        <w:rFonts w:ascii="Calibri" w:hAnsi="Calibri" w:hint="default"/>
        <w:b w:val="0"/>
        <w:caps w:val="0"/>
        <w:strike w:val="0"/>
        <w:dstrike w:val="0"/>
        <w:vanish w:val="0"/>
        <w:sz w:val="22"/>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007A93"/>
    <w:multiLevelType w:val="hybridMultilevel"/>
    <w:tmpl w:val="7CEA9792"/>
    <w:lvl w:ilvl="0" w:tplc="0809000F">
      <w:start w:val="1"/>
      <w:numFmt w:val="decimal"/>
      <w:lvlText w:val="%1."/>
      <w:lvlJc w:val="left"/>
      <w:pPr>
        <w:ind w:left="861" w:hanging="360"/>
      </w:p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5" w15:restartNumberingAfterBreak="0">
    <w:nsid w:val="14813F4F"/>
    <w:multiLevelType w:val="hybridMultilevel"/>
    <w:tmpl w:val="FFFFFFFF"/>
    <w:lvl w:ilvl="0" w:tplc="8D76847E">
      <w:start w:val="3"/>
      <w:numFmt w:val="lowerLetter"/>
      <w:lvlText w:val="%1."/>
      <w:lvlJc w:val="left"/>
      <w:pPr>
        <w:ind w:left="720" w:hanging="360"/>
      </w:pPr>
    </w:lvl>
    <w:lvl w:ilvl="1" w:tplc="5E28A94A">
      <w:start w:val="1"/>
      <w:numFmt w:val="lowerLetter"/>
      <w:lvlText w:val="%2."/>
      <w:lvlJc w:val="left"/>
      <w:pPr>
        <w:ind w:left="1440" w:hanging="360"/>
      </w:pPr>
    </w:lvl>
    <w:lvl w:ilvl="2" w:tplc="EE42EB10">
      <w:start w:val="1"/>
      <w:numFmt w:val="lowerRoman"/>
      <w:lvlText w:val="%3."/>
      <w:lvlJc w:val="right"/>
      <w:pPr>
        <w:ind w:left="2160" w:hanging="180"/>
      </w:pPr>
    </w:lvl>
    <w:lvl w:ilvl="3" w:tplc="6554DFA4">
      <w:start w:val="1"/>
      <w:numFmt w:val="decimal"/>
      <w:lvlText w:val="%4."/>
      <w:lvlJc w:val="left"/>
      <w:pPr>
        <w:ind w:left="2880" w:hanging="360"/>
      </w:pPr>
    </w:lvl>
    <w:lvl w:ilvl="4" w:tplc="230CE800">
      <w:start w:val="1"/>
      <w:numFmt w:val="lowerLetter"/>
      <w:lvlText w:val="%5."/>
      <w:lvlJc w:val="left"/>
      <w:pPr>
        <w:ind w:left="3600" w:hanging="360"/>
      </w:pPr>
    </w:lvl>
    <w:lvl w:ilvl="5" w:tplc="E2D80262">
      <w:start w:val="1"/>
      <w:numFmt w:val="lowerRoman"/>
      <w:lvlText w:val="%6."/>
      <w:lvlJc w:val="right"/>
      <w:pPr>
        <w:ind w:left="4320" w:hanging="180"/>
      </w:pPr>
    </w:lvl>
    <w:lvl w:ilvl="6" w:tplc="AAB4359C">
      <w:start w:val="1"/>
      <w:numFmt w:val="decimal"/>
      <w:lvlText w:val="%7."/>
      <w:lvlJc w:val="left"/>
      <w:pPr>
        <w:ind w:left="5040" w:hanging="360"/>
      </w:pPr>
    </w:lvl>
    <w:lvl w:ilvl="7" w:tplc="F4DADF74">
      <w:start w:val="1"/>
      <w:numFmt w:val="lowerLetter"/>
      <w:lvlText w:val="%8."/>
      <w:lvlJc w:val="left"/>
      <w:pPr>
        <w:ind w:left="5760" w:hanging="360"/>
      </w:pPr>
    </w:lvl>
    <w:lvl w:ilvl="8" w:tplc="128CC9CA">
      <w:start w:val="1"/>
      <w:numFmt w:val="lowerRoman"/>
      <w:lvlText w:val="%9."/>
      <w:lvlJc w:val="right"/>
      <w:pPr>
        <w:ind w:left="6480" w:hanging="180"/>
      </w:pPr>
    </w:lvl>
  </w:abstractNum>
  <w:abstractNum w:abstractNumId="6" w15:restartNumberingAfterBreak="0">
    <w:nsid w:val="154D6B04"/>
    <w:multiLevelType w:val="hybridMultilevel"/>
    <w:tmpl w:val="0C9CFD4A"/>
    <w:lvl w:ilvl="0" w:tplc="08090019">
      <w:start w:val="1"/>
      <w:numFmt w:val="lowerLetter"/>
      <w:lvlText w:val="%1."/>
      <w:lvlJc w:val="left"/>
      <w:pPr>
        <w:ind w:left="786" w:hanging="360"/>
      </w:pPr>
    </w:lvl>
    <w:lvl w:ilvl="1" w:tplc="0809001B">
      <w:start w:val="1"/>
      <w:numFmt w:val="lowerRoman"/>
      <w:lvlText w:val="%2."/>
      <w:lvlJc w:val="righ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abstractNum w:abstractNumId="7" w15:restartNumberingAfterBreak="0">
    <w:nsid w:val="17F67F3C"/>
    <w:multiLevelType w:val="hybridMultilevel"/>
    <w:tmpl w:val="C9A44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4A6B8A"/>
    <w:multiLevelType w:val="multilevel"/>
    <w:tmpl w:val="A2B442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DAD3B24"/>
    <w:multiLevelType w:val="hybridMultilevel"/>
    <w:tmpl w:val="56DEDD06"/>
    <w:lvl w:ilvl="0" w:tplc="08090019">
      <w:start w:val="1"/>
      <w:numFmt w:val="lowerLetter"/>
      <w:lvlText w:val="%1."/>
      <w:lvlJc w:val="left"/>
      <w:pPr>
        <w:ind w:left="2007" w:hanging="360"/>
      </w:pPr>
    </w:lvl>
    <w:lvl w:ilvl="1" w:tplc="08090019">
      <w:start w:val="1"/>
      <w:numFmt w:val="lowerLetter"/>
      <w:lvlText w:val="%2."/>
      <w:lvlJc w:val="left"/>
      <w:pPr>
        <w:ind w:left="2727" w:hanging="360"/>
      </w:pPr>
    </w:lvl>
    <w:lvl w:ilvl="2" w:tplc="0809001B" w:tentative="1">
      <w:start w:val="1"/>
      <w:numFmt w:val="lowerRoman"/>
      <w:lvlText w:val="%3."/>
      <w:lvlJc w:val="right"/>
      <w:pPr>
        <w:ind w:left="3447" w:hanging="180"/>
      </w:pPr>
    </w:lvl>
    <w:lvl w:ilvl="3" w:tplc="0809000F" w:tentative="1">
      <w:start w:val="1"/>
      <w:numFmt w:val="decimal"/>
      <w:lvlText w:val="%4."/>
      <w:lvlJc w:val="left"/>
      <w:pPr>
        <w:ind w:left="4167" w:hanging="360"/>
      </w:pPr>
    </w:lvl>
    <w:lvl w:ilvl="4" w:tplc="08090019" w:tentative="1">
      <w:start w:val="1"/>
      <w:numFmt w:val="lowerLetter"/>
      <w:lvlText w:val="%5."/>
      <w:lvlJc w:val="left"/>
      <w:pPr>
        <w:ind w:left="4887" w:hanging="360"/>
      </w:pPr>
    </w:lvl>
    <w:lvl w:ilvl="5" w:tplc="0809001B" w:tentative="1">
      <w:start w:val="1"/>
      <w:numFmt w:val="lowerRoman"/>
      <w:lvlText w:val="%6."/>
      <w:lvlJc w:val="right"/>
      <w:pPr>
        <w:ind w:left="5607" w:hanging="180"/>
      </w:pPr>
    </w:lvl>
    <w:lvl w:ilvl="6" w:tplc="0809000F" w:tentative="1">
      <w:start w:val="1"/>
      <w:numFmt w:val="decimal"/>
      <w:lvlText w:val="%7."/>
      <w:lvlJc w:val="left"/>
      <w:pPr>
        <w:ind w:left="6327" w:hanging="360"/>
      </w:pPr>
    </w:lvl>
    <w:lvl w:ilvl="7" w:tplc="08090019" w:tentative="1">
      <w:start w:val="1"/>
      <w:numFmt w:val="lowerLetter"/>
      <w:lvlText w:val="%8."/>
      <w:lvlJc w:val="left"/>
      <w:pPr>
        <w:ind w:left="7047" w:hanging="360"/>
      </w:pPr>
    </w:lvl>
    <w:lvl w:ilvl="8" w:tplc="0809001B" w:tentative="1">
      <w:start w:val="1"/>
      <w:numFmt w:val="lowerRoman"/>
      <w:lvlText w:val="%9."/>
      <w:lvlJc w:val="right"/>
      <w:pPr>
        <w:ind w:left="7767" w:hanging="180"/>
      </w:pPr>
    </w:lvl>
  </w:abstractNum>
  <w:abstractNum w:abstractNumId="10" w15:restartNumberingAfterBreak="0">
    <w:nsid w:val="212A0A3C"/>
    <w:multiLevelType w:val="hybridMultilevel"/>
    <w:tmpl w:val="93ACB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C40CDE"/>
    <w:multiLevelType w:val="hybridMultilevel"/>
    <w:tmpl w:val="FC4CB23E"/>
    <w:lvl w:ilvl="0" w:tplc="FFFFFFFF">
      <w:start w:val="1"/>
      <w:numFmt w:val="lowerLetter"/>
      <w:lvlText w:val="%1."/>
      <w:lvlJc w:val="left"/>
      <w:pPr>
        <w:ind w:left="720" w:hanging="360"/>
      </w:pPr>
      <w:rPr>
        <w:rFonts w:ascii="Calibri" w:hAnsi="Calibri" w:hint="default"/>
        <w:b w:val="0"/>
        <w:caps w:val="0"/>
        <w:strike w:val="0"/>
        <w:dstrike w:val="0"/>
        <w:vanish w:val="0"/>
        <w:sz w:val="22"/>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9372575"/>
    <w:multiLevelType w:val="hybridMultilevel"/>
    <w:tmpl w:val="D674AD8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7201B1"/>
    <w:multiLevelType w:val="hybridMultilevel"/>
    <w:tmpl w:val="B9FC7D70"/>
    <w:lvl w:ilvl="0" w:tplc="F5F2C510">
      <w:start w:val="1"/>
      <w:numFmt w:val="lowerLetter"/>
      <w:lvlText w:val="%1."/>
      <w:lvlJc w:val="left"/>
      <w:pPr>
        <w:ind w:left="720" w:hanging="360"/>
      </w:pPr>
      <w:rPr>
        <w:rFonts w:ascii="Calibri" w:hAnsi="Calibri" w:hint="default"/>
        <w:b w:val="0"/>
        <w:caps w:val="0"/>
        <w:strike w:val="0"/>
        <w:dstrike w:val="0"/>
        <w:vanish w:val="0"/>
        <w:sz w:val="22"/>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364E0F"/>
    <w:multiLevelType w:val="multilevel"/>
    <w:tmpl w:val="D6449D3A"/>
    <w:lvl w:ilvl="0">
      <w:start w:val="1"/>
      <w:numFmt w:val="decimal"/>
      <w:pStyle w:val="BodyText"/>
      <w:lvlText w:val="%1."/>
      <w:lvlJc w:val="left"/>
      <w:pPr>
        <w:tabs>
          <w:tab w:val="num" w:pos="567"/>
        </w:tabs>
        <w:ind w:left="567" w:hanging="1134"/>
      </w:pPr>
      <w:rPr>
        <w:rFonts w:hint="default"/>
        <w:i w:val="0"/>
      </w:rPr>
    </w:lvl>
    <w:lvl w:ilvl="1">
      <w:start w:val="1"/>
      <w:numFmt w:val="lowerLetter"/>
      <w:lvlText w:val="%2."/>
      <w:lvlJc w:val="left"/>
      <w:pPr>
        <w:tabs>
          <w:tab w:val="num" w:pos="927"/>
        </w:tabs>
        <w:ind w:left="851" w:hanging="284"/>
      </w:pPr>
      <w:rPr>
        <w:rFonts w:hint="default"/>
        <w:b w:val="0"/>
        <w:i w:val="0"/>
      </w:rPr>
    </w:lvl>
    <w:lvl w:ilvl="2">
      <w:start w:val="1"/>
      <w:numFmt w:val="lowerRoman"/>
      <w:lvlText w:val="%3."/>
      <w:lvlJc w:val="left"/>
      <w:pPr>
        <w:tabs>
          <w:tab w:val="num" w:pos="1571"/>
        </w:tabs>
        <w:ind w:left="1134" w:hanging="283"/>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15" w15:restartNumberingAfterBreak="0">
    <w:nsid w:val="56C45C93"/>
    <w:multiLevelType w:val="hybridMultilevel"/>
    <w:tmpl w:val="CD3281D4"/>
    <w:lvl w:ilvl="0" w:tplc="485C80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8F6FB2"/>
    <w:multiLevelType w:val="hybridMultilevel"/>
    <w:tmpl w:val="B6C41E36"/>
    <w:lvl w:ilvl="0" w:tplc="FFFFFFFF">
      <w:start w:val="1"/>
      <w:numFmt w:val="lowerLetter"/>
      <w:lvlText w:val="%1."/>
      <w:lvlJc w:val="left"/>
      <w:pPr>
        <w:ind w:left="720" w:hanging="360"/>
      </w:pPr>
      <w:rPr>
        <w:rFonts w:ascii="Calibri" w:hAnsi="Calibri" w:hint="default"/>
        <w:b w:val="0"/>
        <w:caps w:val="0"/>
        <w:strike w:val="0"/>
        <w:dstrike w:val="0"/>
        <w:vanish w:val="0"/>
        <w:sz w:val="22"/>
        <w:vertAlign w:val="baseline"/>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EC03A48"/>
    <w:multiLevelType w:val="hybridMultilevel"/>
    <w:tmpl w:val="9DCC269E"/>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8" w15:restartNumberingAfterBreak="0">
    <w:nsid w:val="65BB092A"/>
    <w:multiLevelType w:val="hybridMultilevel"/>
    <w:tmpl w:val="86E68AF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6DB14EA"/>
    <w:multiLevelType w:val="hybridMultilevel"/>
    <w:tmpl w:val="FFFFFFFF"/>
    <w:lvl w:ilvl="0" w:tplc="7A823596">
      <w:start w:val="2"/>
      <w:numFmt w:val="lowerLetter"/>
      <w:lvlText w:val="%1."/>
      <w:lvlJc w:val="left"/>
      <w:pPr>
        <w:ind w:left="720" w:hanging="360"/>
      </w:pPr>
    </w:lvl>
    <w:lvl w:ilvl="1" w:tplc="1A186718">
      <w:start w:val="1"/>
      <w:numFmt w:val="lowerLetter"/>
      <w:lvlText w:val="%2."/>
      <w:lvlJc w:val="left"/>
      <w:pPr>
        <w:ind w:left="1440" w:hanging="360"/>
      </w:pPr>
    </w:lvl>
    <w:lvl w:ilvl="2" w:tplc="5BBCC3C6">
      <w:start w:val="1"/>
      <w:numFmt w:val="lowerRoman"/>
      <w:lvlText w:val="%3."/>
      <w:lvlJc w:val="right"/>
      <w:pPr>
        <w:ind w:left="2160" w:hanging="180"/>
      </w:pPr>
    </w:lvl>
    <w:lvl w:ilvl="3" w:tplc="162CDF1A">
      <w:start w:val="1"/>
      <w:numFmt w:val="decimal"/>
      <w:lvlText w:val="%4."/>
      <w:lvlJc w:val="left"/>
      <w:pPr>
        <w:ind w:left="2880" w:hanging="360"/>
      </w:pPr>
    </w:lvl>
    <w:lvl w:ilvl="4" w:tplc="9ABCAA70">
      <w:start w:val="1"/>
      <w:numFmt w:val="lowerLetter"/>
      <w:lvlText w:val="%5."/>
      <w:lvlJc w:val="left"/>
      <w:pPr>
        <w:ind w:left="3600" w:hanging="360"/>
      </w:pPr>
    </w:lvl>
    <w:lvl w:ilvl="5" w:tplc="FAC89430">
      <w:start w:val="1"/>
      <w:numFmt w:val="lowerRoman"/>
      <w:lvlText w:val="%6."/>
      <w:lvlJc w:val="right"/>
      <w:pPr>
        <w:ind w:left="4320" w:hanging="180"/>
      </w:pPr>
    </w:lvl>
    <w:lvl w:ilvl="6" w:tplc="6D5E152C">
      <w:start w:val="1"/>
      <w:numFmt w:val="decimal"/>
      <w:lvlText w:val="%7."/>
      <w:lvlJc w:val="left"/>
      <w:pPr>
        <w:ind w:left="5040" w:hanging="360"/>
      </w:pPr>
    </w:lvl>
    <w:lvl w:ilvl="7" w:tplc="992492DE">
      <w:start w:val="1"/>
      <w:numFmt w:val="lowerLetter"/>
      <w:lvlText w:val="%8."/>
      <w:lvlJc w:val="left"/>
      <w:pPr>
        <w:ind w:left="5760" w:hanging="360"/>
      </w:pPr>
    </w:lvl>
    <w:lvl w:ilvl="8" w:tplc="ED14A422">
      <w:start w:val="1"/>
      <w:numFmt w:val="lowerRoman"/>
      <w:lvlText w:val="%9."/>
      <w:lvlJc w:val="right"/>
      <w:pPr>
        <w:ind w:left="6480" w:hanging="180"/>
      </w:pPr>
    </w:lvl>
  </w:abstractNum>
  <w:abstractNum w:abstractNumId="20" w15:restartNumberingAfterBreak="0">
    <w:nsid w:val="69A777A2"/>
    <w:multiLevelType w:val="hybridMultilevel"/>
    <w:tmpl w:val="93220728"/>
    <w:lvl w:ilvl="0" w:tplc="F5F2C510">
      <w:start w:val="1"/>
      <w:numFmt w:val="lowerLetter"/>
      <w:lvlText w:val="%1."/>
      <w:lvlJc w:val="left"/>
      <w:pPr>
        <w:ind w:left="720" w:hanging="360"/>
      </w:pPr>
      <w:rPr>
        <w:rFonts w:ascii="Calibri" w:hAnsi="Calibri" w:hint="default"/>
        <w:b w:val="0"/>
        <w:caps w:val="0"/>
        <w:strike w:val="0"/>
        <w:dstrike w:val="0"/>
        <w:vanish w:val="0"/>
        <w:sz w:val="22"/>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D373625"/>
    <w:multiLevelType w:val="hybridMultilevel"/>
    <w:tmpl w:val="8FAA177A"/>
    <w:lvl w:ilvl="0" w:tplc="E7CAD836">
      <w:start w:val="1"/>
      <w:numFmt w:val="decimal"/>
      <w:lvlText w:val="%1."/>
      <w:lvlJc w:val="left"/>
      <w:pPr>
        <w:ind w:left="720" w:hanging="360"/>
      </w:pPr>
    </w:lvl>
    <w:lvl w:ilvl="1" w:tplc="21B4813E">
      <w:start w:val="5"/>
      <w:numFmt w:val="decimal"/>
      <w:lvlText w:val="%2."/>
      <w:lvlJc w:val="left"/>
      <w:pPr>
        <w:ind w:left="1440" w:hanging="360"/>
      </w:pPr>
    </w:lvl>
    <w:lvl w:ilvl="2" w:tplc="9DE4BC02">
      <w:start w:val="1"/>
      <w:numFmt w:val="lowerRoman"/>
      <w:lvlText w:val="%3."/>
      <w:lvlJc w:val="right"/>
      <w:pPr>
        <w:ind w:left="2160" w:hanging="180"/>
      </w:pPr>
    </w:lvl>
    <w:lvl w:ilvl="3" w:tplc="10583C60">
      <w:start w:val="1"/>
      <w:numFmt w:val="decimal"/>
      <w:lvlText w:val="%4."/>
      <w:lvlJc w:val="left"/>
      <w:pPr>
        <w:ind w:left="2880" w:hanging="360"/>
      </w:pPr>
    </w:lvl>
    <w:lvl w:ilvl="4" w:tplc="BD247DD0">
      <w:start w:val="1"/>
      <w:numFmt w:val="lowerLetter"/>
      <w:lvlText w:val="%5."/>
      <w:lvlJc w:val="left"/>
      <w:pPr>
        <w:ind w:left="3600" w:hanging="360"/>
      </w:pPr>
    </w:lvl>
    <w:lvl w:ilvl="5" w:tplc="1DD61016">
      <w:start w:val="1"/>
      <w:numFmt w:val="lowerRoman"/>
      <w:lvlText w:val="%6."/>
      <w:lvlJc w:val="right"/>
      <w:pPr>
        <w:ind w:left="4320" w:hanging="180"/>
      </w:pPr>
    </w:lvl>
    <w:lvl w:ilvl="6" w:tplc="81949636">
      <w:start w:val="1"/>
      <w:numFmt w:val="decimal"/>
      <w:lvlText w:val="%7."/>
      <w:lvlJc w:val="left"/>
      <w:pPr>
        <w:ind w:left="5040" w:hanging="360"/>
      </w:pPr>
    </w:lvl>
    <w:lvl w:ilvl="7" w:tplc="29309848">
      <w:start w:val="1"/>
      <w:numFmt w:val="lowerLetter"/>
      <w:lvlText w:val="%8."/>
      <w:lvlJc w:val="left"/>
      <w:pPr>
        <w:ind w:left="5760" w:hanging="360"/>
      </w:pPr>
    </w:lvl>
    <w:lvl w:ilvl="8" w:tplc="83200470">
      <w:start w:val="1"/>
      <w:numFmt w:val="lowerRoman"/>
      <w:lvlText w:val="%9."/>
      <w:lvlJc w:val="right"/>
      <w:pPr>
        <w:ind w:left="6480" w:hanging="180"/>
      </w:pPr>
    </w:lvl>
  </w:abstractNum>
  <w:abstractNum w:abstractNumId="22" w15:restartNumberingAfterBreak="0">
    <w:nsid w:val="70F35941"/>
    <w:multiLevelType w:val="hybridMultilevel"/>
    <w:tmpl w:val="5E262B1E"/>
    <w:lvl w:ilvl="0" w:tplc="FFFFFFFF">
      <w:start w:val="1"/>
      <w:numFmt w:val="lowerLetter"/>
      <w:lvlText w:val="%1."/>
      <w:lvlJc w:val="left"/>
      <w:pPr>
        <w:ind w:left="720" w:hanging="360"/>
      </w:pPr>
      <w:rPr>
        <w:rFonts w:ascii="Calibri" w:hAnsi="Calibri" w:hint="default"/>
        <w:b w:val="0"/>
        <w:caps w:val="0"/>
        <w:strike w:val="0"/>
        <w:dstrike w:val="0"/>
        <w:vanish w:val="0"/>
        <w:sz w:val="22"/>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6CD630C"/>
    <w:multiLevelType w:val="hybridMultilevel"/>
    <w:tmpl w:val="1166DF54"/>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24" w15:restartNumberingAfterBreak="0">
    <w:nsid w:val="7C552E17"/>
    <w:multiLevelType w:val="hybridMultilevel"/>
    <w:tmpl w:val="B4CC86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45570164">
    <w:abstractNumId w:val="0"/>
  </w:num>
  <w:num w:numId="2" w16cid:durableId="630549773">
    <w:abstractNumId w:val="1"/>
  </w:num>
  <w:num w:numId="3" w16cid:durableId="1160657581">
    <w:abstractNumId w:val="23"/>
  </w:num>
  <w:num w:numId="4" w16cid:durableId="10217826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40919568">
    <w:abstractNumId w:val="4"/>
  </w:num>
  <w:num w:numId="6" w16cid:durableId="1773815565">
    <w:abstractNumId w:val="13"/>
  </w:num>
  <w:num w:numId="7" w16cid:durableId="18402647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65849482">
    <w:abstractNumId w:val="2"/>
  </w:num>
  <w:num w:numId="9" w16cid:durableId="1326126257">
    <w:abstractNumId w:val="12"/>
  </w:num>
  <w:num w:numId="10" w16cid:durableId="651560917">
    <w:abstractNumId w:val="9"/>
  </w:num>
  <w:num w:numId="11" w16cid:durableId="859661797">
    <w:abstractNumId w:val="14"/>
  </w:num>
  <w:num w:numId="12" w16cid:durableId="415785549">
    <w:abstractNumId w:val="15"/>
  </w:num>
  <w:num w:numId="13" w16cid:durableId="1523013652">
    <w:abstractNumId w:val="22"/>
  </w:num>
  <w:num w:numId="14" w16cid:durableId="1008366542">
    <w:abstractNumId w:val="3"/>
  </w:num>
  <w:num w:numId="15" w16cid:durableId="1954170032">
    <w:abstractNumId w:val="20"/>
  </w:num>
  <w:num w:numId="16" w16cid:durableId="1259944433">
    <w:abstractNumId w:val="11"/>
  </w:num>
  <w:num w:numId="17" w16cid:durableId="48841734">
    <w:abstractNumId w:val="21"/>
  </w:num>
  <w:num w:numId="18" w16cid:durableId="1827277161">
    <w:abstractNumId w:val="8"/>
  </w:num>
  <w:num w:numId="19" w16cid:durableId="1029835618">
    <w:abstractNumId w:val="16"/>
  </w:num>
  <w:num w:numId="20" w16cid:durableId="235481396">
    <w:abstractNumId w:val="18"/>
  </w:num>
  <w:num w:numId="21" w16cid:durableId="1581603079">
    <w:abstractNumId w:val="7"/>
  </w:num>
  <w:num w:numId="22" w16cid:durableId="1421490934">
    <w:abstractNumId w:val="10"/>
  </w:num>
  <w:num w:numId="23" w16cid:durableId="1652438192">
    <w:abstractNumId w:val="24"/>
  </w:num>
  <w:num w:numId="24" w16cid:durableId="254481630">
    <w:abstractNumId w:val="5"/>
  </w:num>
  <w:num w:numId="25" w16cid:durableId="7065810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B2D"/>
    <w:rsid w:val="00000246"/>
    <w:rsid w:val="00005A5E"/>
    <w:rsid w:val="00012527"/>
    <w:rsid w:val="00012A69"/>
    <w:rsid w:val="00016583"/>
    <w:rsid w:val="00016B32"/>
    <w:rsid w:val="00021776"/>
    <w:rsid w:val="00031B71"/>
    <w:rsid w:val="00033467"/>
    <w:rsid w:val="000400F9"/>
    <w:rsid w:val="00040C2C"/>
    <w:rsid w:val="000420AA"/>
    <w:rsid w:val="00043657"/>
    <w:rsid w:val="00051F36"/>
    <w:rsid w:val="00053B36"/>
    <w:rsid w:val="0005476E"/>
    <w:rsid w:val="00056AAA"/>
    <w:rsid w:val="0005728D"/>
    <w:rsid w:val="00057471"/>
    <w:rsid w:val="000642FE"/>
    <w:rsid w:val="00064F48"/>
    <w:rsid w:val="0006569B"/>
    <w:rsid w:val="000663CA"/>
    <w:rsid w:val="00066EDC"/>
    <w:rsid w:val="00067BAB"/>
    <w:rsid w:val="00070607"/>
    <w:rsid w:val="00072B08"/>
    <w:rsid w:val="00076441"/>
    <w:rsid w:val="00083C2B"/>
    <w:rsid w:val="0008538E"/>
    <w:rsid w:val="00087782"/>
    <w:rsid w:val="00090031"/>
    <w:rsid w:val="0009461F"/>
    <w:rsid w:val="000A04A8"/>
    <w:rsid w:val="000A3E74"/>
    <w:rsid w:val="000A64B8"/>
    <w:rsid w:val="000A6F1A"/>
    <w:rsid w:val="000B074E"/>
    <w:rsid w:val="000B1A8B"/>
    <w:rsid w:val="000B2306"/>
    <w:rsid w:val="000B3EE3"/>
    <w:rsid w:val="000B48DA"/>
    <w:rsid w:val="000B6F97"/>
    <w:rsid w:val="000C025A"/>
    <w:rsid w:val="000C0ED6"/>
    <w:rsid w:val="000C31F3"/>
    <w:rsid w:val="000C3E1F"/>
    <w:rsid w:val="000C6805"/>
    <w:rsid w:val="000D125F"/>
    <w:rsid w:val="000D4EB7"/>
    <w:rsid w:val="000D5F93"/>
    <w:rsid w:val="000D66E1"/>
    <w:rsid w:val="000E0508"/>
    <w:rsid w:val="000E408D"/>
    <w:rsid w:val="000E4CA0"/>
    <w:rsid w:val="000E4E0F"/>
    <w:rsid w:val="000E7538"/>
    <w:rsid w:val="000F07B0"/>
    <w:rsid w:val="000F30C5"/>
    <w:rsid w:val="000F5438"/>
    <w:rsid w:val="0010143C"/>
    <w:rsid w:val="001051C2"/>
    <w:rsid w:val="00106158"/>
    <w:rsid w:val="001140AB"/>
    <w:rsid w:val="00114670"/>
    <w:rsid w:val="0011750B"/>
    <w:rsid w:val="00121034"/>
    <w:rsid w:val="00125AB8"/>
    <w:rsid w:val="001343C1"/>
    <w:rsid w:val="00135F41"/>
    <w:rsid w:val="00137188"/>
    <w:rsid w:val="0013761F"/>
    <w:rsid w:val="001400BB"/>
    <w:rsid w:val="00143EE7"/>
    <w:rsid w:val="00145622"/>
    <w:rsid w:val="00145909"/>
    <w:rsid w:val="00145BCF"/>
    <w:rsid w:val="00146D97"/>
    <w:rsid w:val="001542B4"/>
    <w:rsid w:val="00155F8D"/>
    <w:rsid w:val="00156DFC"/>
    <w:rsid w:val="001631A9"/>
    <w:rsid w:val="001662CC"/>
    <w:rsid w:val="00166B1B"/>
    <w:rsid w:val="00166FE7"/>
    <w:rsid w:val="0017522A"/>
    <w:rsid w:val="00181A4B"/>
    <w:rsid w:val="001823FF"/>
    <w:rsid w:val="0019390A"/>
    <w:rsid w:val="00193CDD"/>
    <w:rsid w:val="00195E58"/>
    <w:rsid w:val="001966B7"/>
    <w:rsid w:val="001A1B34"/>
    <w:rsid w:val="001A25BD"/>
    <w:rsid w:val="001A3284"/>
    <w:rsid w:val="001A5B19"/>
    <w:rsid w:val="001A5BBF"/>
    <w:rsid w:val="001A79E6"/>
    <w:rsid w:val="001B1E14"/>
    <w:rsid w:val="001B22F9"/>
    <w:rsid w:val="001B2457"/>
    <w:rsid w:val="001B29BB"/>
    <w:rsid w:val="001B2BCF"/>
    <w:rsid w:val="001C1462"/>
    <w:rsid w:val="001C1ACB"/>
    <w:rsid w:val="001C36EE"/>
    <w:rsid w:val="001C5E93"/>
    <w:rsid w:val="001C786A"/>
    <w:rsid w:val="001D27C3"/>
    <w:rsid w:val="001D3212"/>
    <w:rsid w:val="001E348B"/>
    <w:rsid w:val="001E7C3B"/>
    <w:rsid w:val="001F1486"/>
    <w:rsid w:val="001F2006"/>
    <w:rsid w:val="002002D4"/>
    <w:rsid w:val="00205A88"/>
    <w:rsid w:val="00206B14"/>
    <w:rsid w:val="002071D0"/>
    <w:rsid w:val="0020766F"/>
    <w:rsid w:val="00210E1A"/>
    <w:rsid w:val="002123F4"/>
    <w:rsid w:val="0021604F"/>
    <w:rsid w:val="002173B6"/>
    <w:rsid w:val="00220FE3"/>
    <w:rsid w:val="002211C7"/>
    <w:rsid w:val="002242B0"/>
    <w:rsid w:val="00227013"/>
    <w:rsid w:val="002336D5"/>
    <w:rsid w:val="00234FC8"/>
    <w:rsid w:val="002407E3"/>
    <w:rsid w:val="00245224"/>
    <w:rsid w:val="00252514"/>
    <w:rsid w:val="002530B8"/>
    <w:rsid w:val="0025581B"/>
    <w:rsid w:val="002677C4"/>
    <w:rsid w:val="00271354"/>
    <w:rsid w:val="002718C8"/>
    <w:rsid w:val="00275F93"/>
    <w:rsid w:val="002764F1"/>
    <w:rsid w:val="00287D64"/>
    <w:rsid w:val="00287E3C"/>
    <w:rsid w:val="00293BF7"/>
    <w:rsid w:val="00296730"/>
    <w:rsid w:val="002A1247"/>
    <w:rsid w:val="002A4776"/>
    <w:rsid w:val="002A5951"/>
    <w:rsid w:val="002B6DF5"/>
    <w:rsid w:val="002B7B7C"/>
    <w:rsid w:val="002C04BE"/>
    <w:rsid w:val="002C07FA"/>
    <w:rsid w:val="002C0CFA"/>
    <w:rsid w:val="002C4547"/>
    <w:rsid w:val="002C4AA3"/>
    <w:rsid w:val="002C5912"/>
    <w:rsid w:val="002C5FB4"/>
    <w:rsid w:val="002D3CEB"/>
    <w:rsid w:val="002D4778"/>
    <w:rsid w:val="002D71D0"/>
    <w:rsid w:val="002E2028"/>
    <w:rsid w:val="002E2323"/>
    <w:rsid w:val="002E4B0E"/>
    <w:rsid w:val="002E568F"/>
    <w:rsid w:val="002E662E"/>
    <w:rsid w:val="002F0D1C"/>
    <w:rsid w:val="002F7BE1"/>
    <w:rsid w:val="003003F0"/>
    <w:rsid w:val="00301424"/>
    <w:rsid w:val="00302325"/>
    <w:rsid w:val="003029AB"/>
    <w:rsid w:val="0030490F"/>
    <w:rsid w:val="00307191"/>
    <w:rsid w:val="003118A4"/>
    <w:rsid w:val="00311E7B"/>
    <w:rsid w:val="00320901"/>
    <w:rsid w:val="0032412F"/>
    <w:rsid w:val="003264E6"/>
    <w:rsid w:val="003311DD"/>
    <w:rsid w:val="003323D1"/>
    <w:rsid w:val="00333ACE"/>
    <w:rsid w:val="00334865"/>
    <w:rsid w:val="00334FEB"/>
    <w:rsid w:val="003366AB"/>
    <w:rsid w:val="0034073A"/>
    <w:rsid w:val="00342ABE"/>
    <w:rsid w:val="00346FA8"/>
    <w:rsid w:val="0035261A"/>
    <w:rsid w:val="00353601"/>
    <w:rsid w:val="00357B46"/>
    <w:rsid w:val="0036116F"/>
    <w:rsid w:val="003615E6"/>
    <w:rsid w:val="003651F1"/>
    <w:rsid w:val="003724E1"/>
    <w:rsid w:val="00374C72"/>
    <w:rsid w:val="00374D62"/>
    <w:rsid w:val="00375039"/>
    <w:rsid w:val="003812F1"/>
    <w:rsid w:val="003818B6"/>
    <w:rsid w:val="003841CD"/>
    <w:rsid w:val="00385A9D"/>
    <w:rsid w:val="0038741B"/>
    <w:rsid w:val="00387F92"/>
    <w:rsid w:val="0039014D"/>
    <w:rsid w:val="00390CC7"/>
    <w:rsid w:val="00390F0F"/>
    <w:rsid w:val="0039332C"/>
    <w:rsid w:val="00395BCE"/>
    <w:rsid w:val="00397186"/>
    <w:rsid w:val="00397EDC"/>
    <w:rsid w:val="003A147E"/>
    <w:rsid w:val="003A79B5"/>
    <w:rsid w:val="003B284E"/>
    <w:rsid w:val="003B5990"/>
    <w:rsid w:val="003B7674"/>
    <w:rsid w:val="003C0B56"/>
    <w:rsid w:val="003C1A88"/>
    <w:rsid w:val="003C5D5A"/>
    <w:rsid w:val="003D1223"/>
    <w:rsid w:val="003D5390"/>
    <w:rsid w:val="003D57C8"/>
    <w:rsid w:val="003D6990"/>
    <w:rsid w:val="003D76B6"/>
    <w:rsid w:val="003E3518"/>
    <w:rsid w:val="003E4017"/>
    <w:rsid w:val="003E4990"/>
    <w:rsid w:val="003E4B28"/>
    <w:rsid w:val="003E5E4B"/>
    <w:rsid w:val="003E64C3"/>
    <w:rsid w:val="003E7A81"/>
    <w:rsid w:val="003F3F52"/>
    <w:rsid w:val="004057BA"/>
    <w:rsid w:val="004062B0"/>
    <w:rsid w:val="00407F9D"/>
    <w:rsid w:val="0041091D"/>
    <w:rsid w:val="00415D3D"/>
    <w:rsid w:val="0041745A"/>
    <w:rsid w:val="00417622"/>
    <w:rsid w:val="00420614"/>
    <w:rsid w:val="00426355"/>
    <w:rsid w:val="00426A73"/>
    <w:rsid w:val="004307AA"/>
    <w:rsid w:val="0043132E"/>
    <w:rsid w:val="00433CAA"/>
    <w:rsid w:val="004363A2"/>
    <w:rsid w:val="00437CE3"/>
    <w:rsid w:val="0044148B"/>
    <w:rsid w:val="004419C1"/>
    <w:rsid w:val="00442931"/>
    <w:rsid w:val="00442AB8"/>
    <w:rsid w:val="0044345D"/>
    <w:rsid w:val="00443C18"/>
    <w:rsid w:val="004506A8"/>
    <w:rsid w:val="00452714"/>
    <w:rsid w:val="00454757"/>
    <w:rsid w:val="00454DBB"/>
    <w:rsid w:val="00454F0A"/>
    <w:rsid w:val="00457432"/>
    <w:rsid w:val="00457B68"/>
    <w:rsid w:val="004622E1"/>
    <w:rsid w:val="004653BB"/>
    <w:rsid w:val="00465895"/>
    <w:rsid w:val="004674AB"/>
    <w:rsid w:val="004676D3"/>
    <w:rsid w:val="0047069B"/>
    <w:rsid w:val="00472B6C"/>
    <w:rsid w:val="00473FEE"/>
    <w:rsid w:val="00474709"/>
    <w:rsid w:val="004761C6"/>
    <w:rsid w:val="00476F8B"/>
    <w:rsid w:val="00477100"/>
    <w:rsid w:val="00477F99"/>
    <w:rsid w:val="0048237A"/>
    <w:rsid w:val="0048425D"/>
    <w:rsid w:val="00486F6D"/>
    <w:rsid w:val="004874B9"/>
    <w:rsid w:val="0049028B"/>
    <w:rsid w:val="004929BC"/>
    <w:rsid w:val="00493719"/>
    <w:rsid w:val="004A041E"/>
    <w:rsid w:val="004A206F"/>
    <w:rsid w:val="004A22C5"/>
    <w:rsid w:val="004A2D57"/>
    <w:rsid w:val="004A2FB1"/>
    <w:rsid w:val="004A4B57"/>
    <w:rsid w:val="004A4EB9"/>
    <w:rsid w:val="004B1F84"/>
    <w:rsid w:val="004D1BB5"/>
    <w:rsid w:val="004D73FE"/>
    <w:rsid w:val="004E3FDE"/>
    <w:rsid w:val="004F3688"/>
    <w:rsid w:val="004F40D2"/>
    <w:rsid w:val="004F7515"/>
    <w:rsid w:val="005004AA"/>
    <w:rsid w:val="005054D5"/>
    <w:rsid w:val="00505ED2"/>
    <w:rsid w:val="00510471"/>
    <w:rsid w:val="00511E91"/>
    <w:rsid w:val="00513A83"/>
    <w:rsid w:val="00521207"/>
    <w:rsid w:val="00522872"/>
    <w:rsid w:val="00523378"/>
    <w:rsid w:val="00527D45"/>
    <w:rsid w:val="00533195"/>
    <w:rsid w:val="005331EB"/>
    <w:rsid w:val="00534044"/>
    <w:rsid w:val="00534099"/>
    <w:rsid w:val="00540EDD"/>
    <w:rsid w:val="005413BD"/>
    <w:rsid w:val="00544B7E"/>
    <w:rsid w:val="005464AE"/>
    <w:rsid w:val="00547BA4"/>
    <w:rsid w:val="00551658"/>
    <w:rsid w:val="0055166D"/>
    <w:rsid w:val="005526A5"/>
    <w:rsid w:val="00560245"/>
    <w:rsid w:val="005613E0"/>
    <w:rsid w:val="00561F17"/>
    <w:rsid w:val="00563266"/>
    <w:rsid w:val="005663C1"/>
    <w:rsid w:val="0057143C"/>
    <w:rsid w:val="0057319C"/>
    <w:rsid w:val="00582313"/>
    <w:rsid w:val="00584120"/>
    <w:rsid w:val="00592DF8"/>
    <w:rsid w:val="0059475C"/>
    <w:rsid w:val="005A0940"/>
    <w:rsid w:val="005A1C4D"/>
    <w:rsid w:val="005A2CAF"/>
    <w:rsid w:val="005A3944"/>
    <w:rsid w:val="005B467D"/>
    <w:rsid w:val="005B4D3C"/>
    <w:rsid w:val="005B7A11"/>
    <w:rsid w:val="005C4031"/>
    <w:rsid w:val="005C4B15"/>
    <w:rsid w:val="005C6E20"/>
    <w:rsid w:val="005D2673"/>
    <w:rsid w:val="005D3A4E"/>
    <w:rsid w:val="005D6DAB"/>
    <w:rsid w:val="005E05AF"/>
    <w:rsid w:val="005E2E94"/>
    <w:rsid w:val="005E7E7B"/>
    <w:rsid w:val="005F5566"/>
    <w:rsid w:val="006006C9"/>
    <w:rsid w:val="00601EA7"/>
    <w:rsid w:val="0060729B"/>
    <w:rsid w:val="0061045D"/>
    <w:rsid w:val="00611350"/>
    <w:rsid w:val="006153D4"/>
    <w:rsid w:val="006172B1"/>
    <w:rsid w:val="0062005E"/>
    <w:rsid w:val="00624597"/>
    <w:rsid w:val="00624B6A"/>
    <w:rsid w:val="0063037A"/>
    <w:rsid w:val="006327D3"/>
    <w:rsid w:val="006371E1"/>
    <w:rsid w:val="00637FF0"/>
    <w:rsid w:val="00643284"/>
    <w:rsid w:val="00643F1F"/>
    <w:rsid w:val="006456B7"/>
    <w:rsid w:val="00646E84"/>
    <w:rsid w:val="00653651"/>
    <w:rsid w:val="006541A7"/>
    <w:rsid w:val="0065774C"/>
    <w:rsid w:val="00662459"/>
    <w:rsid w:val="00663EA0"/>
    <w:rsid w:val="00667642"/>
    <w:rsid w:val="0067358E"/>
    <w:rsid w:val="006764BE"/>
    <w:rsid w:val="00683894"/>
    <w:rsid w:val="006877BF"/>
    <w:rsid w:val="0069023D"/>
    <w:rsid w:val="00695F67"/>
    <w:rsid w:val="006A03B2"/>
    <w:rsid w:val="006A26BB"/>
    <w:rsid w:val="006A548F"/>
    <w:rsid w:val="006A59BC"/>
    <w:rsid w:val="006A5AF5"/>
    <w:rsid w:val="006B2858"/>
    <w:rsid w:val="006B79DD"/>
    <w:rsid w:val="006B7B62"/>
    <w:rsid w:val="006C20C3"/>
    <w:rsid w:val="006D10F9"/>
    <w:rsid w:val="006D2085"/>
    <w:rsid w:val="006D505B"/>
    <w:rsid w:val="006D71A1"/>
    <w:rsid w:val="006E0DFB"/>
    <w:rsid w:val="006E3C4B"/>
    <w:rsid w:val="006E68A9"/>
    <w:rsid w:val="006F0BCD"/>
    <w:rsid w:val="006F4FD1"/>
    <w:rsid w:val="006F520F"/>
    <w:rsid w:val="006F5308"/>
    <w:rsid w:val="006F5C06"/>
    <w:rsid w:val="00701FD8"/>
    <w:rsid w:val="007020B7"/>
    <w:rsid w:val="00710CF0"/>
    <w:rsid w:val="00711B91"/>
    <w:rsid w:val="00711C0F"/>
    <w:rsid w:val="007124CD"/>
    <w:rsid w:val="00712879"/>
    <w:rsid w:val="00713D42"/>
    <w:rsid w:val="007156B9"/>
    <w:rsid w:val="007169FF"/>
    <w:rsid w:val="007220C3"/>
    <w:rsid w:val="0072425B"/>
    <w:rsid w:val="007245FE"/>
    <w:rsid w:val="00724858"/>
    <w:rsid w:val="00724B6C"/>
    <w:rsid w:val="0072698E"/>
    <w:rsid w:val="0073051F"/>
    <w:rsid w:val="00731E77"/>
    <w:rsid w:val="00735666"/>
    <w:rsid w:val="007416CE"/>
    <w:rsid w:val="00746C1F"/>
    <w:rsid w:val="00747432"/>
    <w:rsid w:val="00750CEE"/>
    <w:rsid w:val="00751867"/>
    <w:rsid w:val="00752007"/>
    <w:rsid w:val="00752643"/>
    <w:rsid w:val="00752D4C"/>
    <w:rsid w:val="00753C71"/>
    <w:rsid w:val="00756A4F"/>
    <w:rsid w:val="007619F5"/>
    <w:rsid w:val="00762507"/>
    <w:rsid w:val="0076368B"/>
    <w:rsid w:val="00766D45"/>
    <w:rsid w:val="007743C9"/>
    <w:rsid w:val="00777DF8"/>
    <w:rsid w:val="007806DA"/>
    <w:rsid w:val="00783DB8"/>
    <w:rsid w:val="00784594"/>
    <w:rsid w:val="0078504C"/>
    <w:rsid w:val="00785B39"/>
    <w:rsid w:val="0079244C"/>
    <w:rsid w:val="0079299D"/>
    <w:rsid w:val="00794513"/>
    <w:rsid w:val="00795066"/>
    <w:rsid w:val="00795600"/>
    <w:rsid w:val="007A3680"/>
    <w:rsid w:val="007AB177"/>
    <w:rsid w:val="007B0F94"/>
    <w:rsid w:val="007B11B1"/>
    <w:rsid w:val="007B17AD"/>
    <w:rsid w:val="007C12DE"/>
    <w:rsid w:val="007C4232"/>
    <w:rsid w:val="007C42CA"/>
    <w:rsid w:val="007C5F75"/>
    <w:rsid w:val="007C7776"/>
    <w:rsid w:val="007D2A94"/>
    <w:rsid w:val="007D5500"/>
    <w:rsid w:val="007D586F"/>
    <w:rsid w:val="007D65E8"/>
    <w:rsid w:val="007E2F21"/>
    <w:rsid w:val="007E51A0"/>
    <w:rsid w:val="007E5AF5"/>
    <w:rsid w:val="007E668A"/>
    <w:rsid w:val="007F0B61"/>
    <w:rsid w:val="007F30BA"/>
    <w:rsid w:val="007F73F6"/>
    <w:rsid w:val="007F7B91"/>
    <w:rsid w:val="00802126"/>
    <w:rsid w:val="0080296A"/>
    <w:rsid w:val="0080454A"/>
    <w:rsid w:val="00812156"/>
    <w:rsid w:val="00814134"/>
    <w:rsid w:val="008220BB"/>
    <w:rsid w:val="00826F72"/>
    <w:rsid w:val="008274B0"/>
    <w:rsid w:val="00827659"/>
    <w:rsid w:val="008332ED"/>
    <w:rsid w:val="00842FC9"/>
    <w:rsid w:val="00843532"/>
    <w:rsid w:val="008514B9"/>
    <w:rsid w:val="008564C2"/>
    <w:rsid w:val="008605B2"/>
    <w:rsid w:val="00860AB4"/>
    <w:rsid w:val="00867CD1"/>
    <w:rsid w:val="00870E03"/>
    <w:rsid w:val="00872496"/>
    <w:rsid w:val="00875E2E"/>
    <w:rsid w:val="00880161"/>
    <w:rsid w:val="0088218C"/>
    <w:rsid w:val="00882B55"/>
    <w:rsid w:val="0088406F"/>
    <w:rsid w:val="00886A9C"/>
    <w:rsid w:val="0089658E"/>
    <w:rsid w:val="0089719C"/>
    <w:rsid w:val="00897289"/>
    <w:rsid w:val="008974AB"/>
    <w:rsid w:val="008A2FEE"/>
    <w:rsid w:val="008A572C"/>
    <w:rsid w:val="008A5872"/>
    <w:rsid w:val="008A625A"/>
    <w:rsid w:val="008B412B"/>
    <w:rsid w:val="008B5382"/>
    <w:rsid w:val="008B5494"/>
    <w:rsid w:val="008B6959"/>
    <w:rsid w:val="008C06B2"/>
    <w:rsid w:val="008C0C85"/>
    <w:rsid w:val="008C33D7"/>
    <w:rsid w:val="008C36CA"/>
    <w:rsid w:val="008C7FA2"/>
    <w:rsid w:val="008D1E4A"/>
    <w:rsid w:val="008D2817"/>
    <w:rsid w:val="008D4C77"/>
    <w:rsid w:val="008D72E1"/>
    <w:rsid w:val="008E3BB4"/>
    <w:rsid w:val="008F1AFD"/>
    <w:rsid w:val="009002E4"/>
    <w:rsid w:val="00902907"/>
    <w:rsid w:val="009043CC"/>
    <w:rsid w:val="00904E66"/>
    <w:rsid w:val="00907F53"/>
    <w:rsid w:val="00910CBD"/>
    <w:rsid w:val="00911B5C"/>
    <w:rsid w:val="0091203E"/>
    <w:rsid w:val="00916F95"/>
    <w:rsid w:val="00921A00"/>
    <w:rsid w:val="00921D04"/>
    <w:rsid w:val="00921FEE"/>
    <w:rsid w:val="00930184"/>
    <w:rsid w:val="00936E20"/>
    <w:rsid w:val="00937F99"/>
    <w:rsid w:val="009441FD"/>
    <w:rsid w:val="0094473F"/>
    <w:rsid w:val="00945822"/>
    <w:rsid w:val="00946F2D"/>
    <w:rsid w:val="0095397D"/>
    <w:rsid w:val="0095505E"/>
    <w:rsid w:val="00957382"/>
    <w:rsid w:val="00963F0B"/>
    <w:rsid w:val="00964E6B"/>
    <w:rsid w:val="00965AC7"/>
    <w:rsid w:val="0097049E"/>
    <w:rsid w:val="00972ACB"/>
    <w:rsid w:val="00974365"/>
    <w:rsid w:val="00975CD3"/>
    <w:rsid w:val="0097719E"/>
    <w:rsid w:val="00977CE7"/>
    <w:rsid w:val="00984FC7"/>
    <w:rsid w:val="009855CE"/>
    <w:rsid w:val="00991244"/>
    <w:rsid w:val="009960F1"/>
    <w:rsid w:val="00997828"/>
    <w:rsid w:val="009A44E6"/>
    <w:rsid w:val="009A67A4"/>
    <w:rsid w:val="009A7061"/>
    <w:rsid w:val="009A78DB"/>
    <w:rsid w:val="009B0C39"/>
    <w:rsid w:val="009B0E1E"/>
    <w:rsid w:val="009B168E"/>
    <w:rsid w:val="009B4C93"/>
    <w:rsid w:val="009B4D0A"/>
    <w:rsid w:val="009C0FFD"/>
    <w:rsid w:val="009C2C2D"/>
    <w:rsid w:val="009D016B"/>
    <w:rsid w:val="009D122D"/>
    <w:rsid w:val="009D26BD"/>
    <w:rsid w:val="009E0601"/>
    <w:rsid w:val="009E1053"/>
    <w:rsid w:val="009E1411"/>
    <w:rsid w:val="009E1C49"/>
    <w:rsid w:val="009E7716"/>
    <w:rsid w:val="009F2629"/>
    <w:rsid w:val="009F5CBD"/>
    <w:rsid w:val="009F6A09"/>
    <w:rsid w:val="009F79F5"/>
    <w:rsid w:val="009F7C5D"/>
    <w:rsid w:val="00A12A5F"/>
    <w:rsid w:val="00A13B51"/>
    <w:rsid w:val="00A14263"/>
    <w:rsid w:val="00A231B2"/>
    <w:rsid w:val="00A26256"/>
    <w:rsid w:val="00A30016"/>
    <w:rsid w:val="00A347A4"/>
    <w:rsid w:val="00A34AA4"/>
    <w:rsid w:val="00A35EF9"/>
    <w:rsid w:val="00A46CE2"/>
    <w:rsid w:val="00A47103"/>
    <w:rsid w:val="00A51E1D"/>
    <w:rsid w:val="00A5367D"/>
    <w:rsid w:val="00A53B7A"/>
    <w:rsid w:val="00A54A73"/>
    <w:rsid w:val="00A57AFA"/>
    <w:rsid w:val="00A6151E"/>
    <w:rsid w:val="00A6300B"/>
    <w:rsid w:val="00A64827"/>
    <w:rsid w:val="00A64CF8"/>
    <w:rsid w:val="00A67301"/>
    <w:rsid w:val="00A67401"/>
    <w:rsid w:val="00A705CB"/>
    <w:rsid w:val="00A71D0D"/>
    <w:rsid w:val="00A7772C"/>
    <w:rsid w:val="00A77753"/>
    <w:rsid w:val="00A8023D"/>
    <w:rsid w:val="00A829FB"/>
    <w:rsid w:val="00A82B52"/>
    <w:rsid w:val="00A83FDD"/>
    <w:rsid w:val="00A85B9A"/>
    <w:rsid w:val="00A93B9B"/>
    <w:rsid w:val="00A95BAF"/>
    <w:rsid w:val="00A96785"/>
    <w:rsid w:val="00AA1875"/>
    <w:rsid w:val="00AB1ACF"/>
    <w:rsid w:val="00AB216C"/>
    <w:rsid w:val="00AB27E8"/>
    <w:rsid w:val="00AB2BA1"/>
    <w:rsid w:val="00AB362A"/>
    <w:rsid w:val="00AC3E66"/>
    <w:rsid w:val="00AC6362"/>
    <w:rsid w:val="00AC6FD3"/>
    <w:rsid w:val="00AC759F"/>
    <w:rsid w:val="00AD03A2"/>
    <w:rsid w:val="00AD2039"/>
    <w:rsid w:val="00AD336F"/>
    <w:rsid w:val="00AE04A5"/>
    <w:rsid w:val="00AF28C8"/>
    <w:rsid w:val="00AF28E8"/>
    <w:rsid w:val="00AF3726"/>
    <w:rsid w:val="00AF3852"/>
    <w:rsid w:val="00AF5764"/>
    <w:rsid w:val="00AF67DE"/>
    <w:rsid w:val="00B00AFF"/>
    <w:rsid w:val="00B06E04"/>
    <w:rsid w:val="00B06FDB"/>
    <w:rsid w:val="00B1315D"/>
    <w:rsid w:val="00B165E0"/>
    <w:rsid w:val="00B24D9C"/>
    <w:rsid w:val="00B27AD4"/>
    <w:rsid w:val="00B30FF0"/>
    <w:rsid w:val="00B37632"/>
    <w:rsid w:val="00B37A2D"/>
    <w:rsid w:val="00B406C6"/>
    <w:rsid w:val="00B41A95"/>
    <w:rsid w:val="00B443D3"/>
    <w:rsid w:val="00B453F9"/>
    <w:rsid w:val="00B4686D"/>
    <w:rsid w:val="00B50290"/>
    <w:rsid w:val="00B52934"/>
    <w:rsid w:val="00B60D1C"/>
    <w:rsid w:val="00B63AB4"/>
    <w:rsid w:val="00B643C0"/>
    <w:rsid w:val="00B668FF"/>
    <w:rsid w:val="00B67F47"/>
    <w:rsid w:val="00B71CF0"/>
    <w:rsid w:val="00B7212D"/>
    <w:rsid w:val="00B72683"/>
    <w:rsid w:val="00B81F05"/>
    <w:rsid w:val="00B82F15"/>
    <w:rsid w:val="00B83D99"/>
    <w:rsid w:val="00B87611"/>
    <w:rsid w:val="00B90180"/>
    <w:rsid w:val="00B908AA"/>
    <w:rsid w:val="00B9153D"/>
    <w:rsid w:val="00B94A03"/>
    <w:rsid w:val="00BA0128"/>
    <w:rsid w:val="00BA5D6A"/>
    <w:rsid w:val="00BA75ED"/>
    <w:rsid w:val="00BB17BE"/>
    <w:rsid w:val="00BB1F86"/>
    <w:rsid w:val="00BB409A"/>
    <w:rsid w:val="00BB47CA"/>
    <w:rsid w:val="00BB51C7"/>
    <w:rsid w:val="00BB567F"/>
    <w:rsid w:val="00BB7272"/>
    <w:rsid w:val="00BC08E7"/>
    <w:rsid w:val="00BC3081"/>
    <w:rsid w:val="00BC3951"/>
    <w:rsid w:val="00BC5D0C"/>
    <w:rsid w:val="00BC66CC"/>
    <w:rsid w:val="00BD17DC"/>
    <w:rsid w:val="00BD1A18"/>
    <w:rsid w:val="00BE07A5"/>
    <w:rsid w:val="00BE1BB5"/>
    <w:rsid w:val="00BE32C6"/>
    <w:rsid w:val="00BF042E"/>
    <w:rsid w:val="00BF04B8"/>
    <w:rsid w:val="00BF4D3D"/>
    <w:rsid w:val="00C05C2B"/>
    <w:rsid w:val="00C072DA"/>
    <w:rsid w:val="00C1118B"/>
    <w:rsid w:val="00C12FEA"/>
    <w:rsid w:val="00C131F1"/>
    <w:rsid w:val="00C1346B"/>
    <w:rsid w:val="00C1395F"/>
    <w:rsid w:val="00C14569"/>
    <w:rsid w:val="00C2330F"/>
    <w:rsid w:val="00C233BE"/>
    <w:rsid w:val="00C243C4"/>
    <w:rsid w:val="00C338AF"/>
    <w:rsid w:val="00C37EF0"/>
    <w:rsid w:val="00C44493"/>
    <w:rsid w:val="00C466D9"/>
    <w:rsid w:val="00C47095"/>
    <w:rsid w:val="00C50B78"/>
    <w:rsid w:val="00C53C46"/>
    <w:rsid w:val="00C56C63"/>
    <w:rsid w:val="00C57746"/>
    <w:rsid w:val="00C62DA8"/>
    <w:rsid w:val="00C639FA"/>
    <w:rsid w:val="00C6414E"/>
    <w:rsid w:val="00C662C2"/>
    <w:rsid w:val="00C7114F"/>
    <w:rsid w:val="00C718A3"/>
    <w:rsid w:val="00C730BA"/>
    <w:rsid w:val="00C76548"/>
    <w:rsid w:val="00C779A4"/>
    <w:rsid w:val="00C7FF1E"/>
    <w:rsid w:val="00C815F6"/>
    <w:rsid w:val="00C84324"/>
    <w:rsid w:val="00C84381"/>
    <w:rsid w:val="00C8491A"/>
    <w:rsid w:val="00C85B96"/>
    <w:rsid w:val="00C87756"/>
    <w:rsid w:val="00C90A36"/>
    <w:rsid w:val="00C9158B"/>
    <w:rsid w:val="00C92A3B"/>
    <w:rsid w:val="00C967D0"/>
    <w:rsid w:val="00CA08DF"/>
    <w:rsid w:val="00CA429B"/>
    <w:rsid w:val="00CA58F6"/>
    <w:rsid w:val="00CA6DEE"/>
    <w:rsid w:val="00CA718C"/>
    <w:rsid w:val="00CB1733"/>
    <w:rsid w:val="00CB35FA"/>
    <w:rsid w:val="00CB4297"/>
    <w:rsid w:val="00CB5A00"/>
    <w:rsid w:val="00CB7D12"/>
    <w:rsid w:val="00CC250C"/>
    <w:rsid w:val="00CC4402"/>
    <w:rsid w:val="00CC6027"/>
    <w:rsid w:val="00CC69C2"/>
    <w:rsid w:val="00CE1FC4"/>
    <w:rsid w:val="00CE3E3C"/>
    <w:rsid w:val="00CF1D62"/>
    <w:rsid w:val="00CF26AC"/>
    <w:rsid w:val="00CF48DC"/>
    <w:rsid w:val="00CF63AE"/>
    <w:rsid w:val="00D01FFF"/>
    <w:rsid w:val="00D02D7B"/>
    <w:rsid w:val="00D0481E"/>
    <w:rsid w:val="00D15C10"/>
    <w:rsid w:val="00D165D4"/>
    <w:rsid w:val="00D172E9"/>
    <w:rsid w:val="00D217FB"/>
    <w:rsid w:val="00D21F52"/>
    <w:rsid w:val="00D23B2D"/>
    <w:rsid w:val="00D27977"/>
    <w:rsid w:val="00D3081A"/>
    <w:rsid w:val="00D3369C"/>
    <w:rsid w:val="00D33E5C"/>
    <w:rsid w:val="00D37A3D"/>
    <w:rsid w:val="00D47C51"/>
    <w:rsid w:val="00D501A8"/>
    <w:rsid w:val="00D530D7"/>
    <w:rsid w:val="00D531B7"/>
    <w:rsid w:val="00D6191E"/>
    <w:rsid w:val="00D62043"/>
    <w:rsid w:val="00D65CBB"/>
    <w:rsid w:val="00D66800"/>
    <w:rsid w:val="00D76A14"/>
    <w:rsid w:val="00D77FBE"/>
    <w:rsid w:val="00D824B2"/>
    <w:rsid w:val="00D84847"/>
    <w:rsid w:val="00D87862"/>
    <w:rsid w:val="00D87F29"/>
    <w:rsid w:val="00D8D825"/>
    <w:rsid w:val="00D92241"/>
    <w:rsid w:val="00D95014"/>
    <w:rsid w:val="00D95A11"/>
    <w:rsid w:val="00D97929"/>
    <w:rsid w:val="00DA1309"/>
    <w:rsid w:val="00DA1E77"/>
    <w:rsid w:val="00DA356F"/>
    <w:rsid w:val="00DA3657"/>
    <w:rsid w:val="00DB426D"/>
    <w:rsid w:val="00DC099E"/>
    <w:rsid w:val="00DC400B"/>
    <w:rsid w:val="00DC729B"/>
    <w:rsid w:val="00DD5940"/>
    <w:rsid w:val="00DD6EDA"/>
    <w:rsid w:val="00DE31B7"/>
    <w:rsid w:val="00DF204D"/>
    <w:rsid w:val="00DF25F4"/>
    <w:rsid w:val="00DF681C"/>
    <w:rsid w:val="00DF7363"/>
    <w:rsid w:val="00E037E2"/>
    <w:rsid w:val="00E10C09"/>
    <w:rsid w:val="00E131C8"/>
    <w:rsid w:val="00E15B1C"/>
    <w:rsid w:val="00E16325"/>
    <w:rsid w:val="00E251D7"/>
    <w:rsid w:val="00E3065F"/>
    <w:rsid w:val="00E3618B"/>
    <w:rsid w:val="00E36F29"/>
    <w:rsid w:val="00E407D2"/>
    <w:rsid w:val="00E4115C"/>
    <w:rsid w:val="00E41988"/>
    <w:rsid w:val="00E44CCB"/>
    <w:rsid w:val="00E47367"/>
    <w:rsid w:val="00E52349"/>
    <w:rsid w:val="00E53D22"/>
    <w:rsid w:val="00E54EDE"/>
    <w:rsid w:val="00E55C90"/>
    <w:rsid w:val="00E64AD4"/>
    <w:rsid w:val="00E6559C"/>
    <w:rsid w:val="00E675F8"/>
    <w:rsid w:val="00E676D2"/>
    <w:rsid w:val="00E70690"/>
    <w:rsid w:val="00E71E4C"/>
    <w:rsid w:val="00E720A3"/>
    <w:rsid w:val="00E72339"/>
    <w:rsid w:val="00E725D8"/>
    <w:rsid w:val="00E7273C"/>
    <w:rsid w:val="00E77195"/>
    <w:rsid w:val="00E82BE2"/>
    <w:rsid w:val="00E83584"/>
    <w:rsid w:val="00E8451D"/>
    <w:rsid w:val="00E84B0F"/>
    <w:rsid w:val="00E9024C"/>
    <w:rsid w:val="00E90B70"/>
    <w:rsid w:val="00E92778"/>
    <w:rsid w:val="00EA0923"/>
    <w:rsid w:val="00EA1E47"/>
    <w:rsid w:val="00EA2AC5"/>
    <w:rsid w:val="00EA358B"/>
    <w:rsid w:val="00EA6250"/>
    <w:rsid w:val="00EA790E"/>
    <w:rsid w:val="00EC00DF"/>
    <w:rsid w:val="00EC4D3F"/>
    <w:rsid w:val="00ED3428"/>
    <w:rsid w:val="00ED6D89"/>
    <w:rsid w:val="00ED7A4A"/>
    <w:rsid w:val="00EE04B8"/>
    <w:rsid w:val="00EE3127"/>
    <w:rsid w:val="00EF05FB"/>
    <w:rsid w:val="00EF2E85"/>
    <w:rsid w:val="00EF388E"/>
    <w:rsid w:val="00EF4211"/>
    <w:rsid w:val="00EF6285"/>
    <w:rsid w:val="00F019D9"/>
    <w:rsid w:val="00F03148"/>
    <w:rsid w:val="00F03435"/>
    <w:rsid w:val="00F0617D"/>
    <w:rsid w:val="00F10C53"/>
    <w:rsid w:val="00F15D1C"/>
    <w:rsid w:val="00F1786E"/>
    <w:rsid w:val="00F2241D"/>
    <w:rsid w:val="00F22461"/>
    <w:rsid w:val="00F23A62"/>
    <w:rsid w:val="00F2465E"/>
    <w:rsid w:val="00F3603C"/>
    <w:rsid w:val="00F437C5"/>
    <w:rsid w:val="00F44AFE"/>
    <w:rsid w:val="00F572EF"/>
    <w:rsid w:val="00F608CA"/>
    <w:rsid w:val="00F61204"/>
    <w:rsid w:val="00F6671A"/>
    <w:rsid w:val="00F67E9F"/>
    <w:rsid w:val="00F704F5"/>
    <w:rsid w:val="00F70689"/>
    <w:rsid w:val="00F71C47"/>
    <w:rsid w:val="00F73629"/>
    <w:rsid w:val="00F73810"/>
    <w:rsid w:val="00F92709"/>
    <w:rsid w:val="00F97287"/>
    <w:rsid w:val="00F975E8"/>
    <w:rsid w:val="00FA4B2F"/>
    <w:rsid w:val="00FA56FC"/>
    <w:rsid w:val="00FA79C0"/>
    <w:rsid w:val="00FB14E8"/>
    <w:rsid w:val="00FB234B"/>
    <w:rsid w:val="00FB3B8E"/>
    <w:rsid w:val="00FB5C6B"/>
    <w:rsid w:val="00FC2984"/>
    <w:rsid w:val="00FC7F66"/>
    <w:rsid w:val="00FD0775"/>
    <w:rsid w:val="00FD12A9"/>
    <w:rsid w:val="00FD2EFC"/>
    <w:rsid w:val="00FD70C6"/>
    <w:rsid w:val="00FE154C"/>
    <w:rsid w:val="00FE1700"/>
    <w:rsid w:val="00FE22B1"/>
    <w:rsid w:val="00FE5C35"/>
    <w:rsid w:val="00FE79BA"/>
    <w:rsid w:val="00FE7FFC"/>
    <w:rsid w:val="00FF055E"/>
    <w:rsid w:val="00FF0F92"/>
    <w:rsid w:val="00FF56B3"/>
    <w:rsid w:val="00FF7905"/>
    <w:rsid w:val="0113A42A"/>
    <w:rsid w:val="015A940A"/>
    <w:rsid w:val="01C3738D"/>
    <w:rsid w:val="01DFBB0B"/>
    <w:rsid w:val="021B7A61"/>
    <w:rsid w:val="02575A48"/>
    <w:rsid w:val="02E3F9F1"/>
    <w:rsid w:val="03DCB33E"/>
    <w:rsid w:val="05CCF0D1"/>
    <w:rsid w:val="06055A5F"/>
    <w:rsid w:val="0738F245"/>
    <w:rsid w:val="077DFC67"/>
    <w:rsid w:val="07B27CEE"/>
    <w:rsid w:val="0938B6A1"/>
    <w:rsid w:val="093934EE"/>
    <w:rsid w:val="09E0EEC8"/>
    <w:rsid w:val="09ED0364"/>
    <w:rsid w:val="0A3BCC9D"/>
    <w:rsid w:val="0A962845"/>
    <w:rsid w:val="0C1DFEF8"/>
    <w:rsid w:val="0C27E4F2"/>
    <w:rsid w:val="0C937FAE"/>
    <w:rsid w:val="0D364F3C"/>
    <w:rsid w:val="0D70A6D5"/>
    <w:rsid w:val="0E18B7F1"/>
    <w:rsid w:val="0E4A146A"/>
    <w:rsid w:val="0E59E7ED"/>
    <w:rsid w:val="0EB72869"/>
    <w:rsid w:val="0EC5FB7B"/>
    <w:rsid w:val="0EC63603"/>
    <w:rsid w:val="0FD067FA"/>
    <w:rsid w:val="107FA91B"/>
    <w:rsid w:val="10B0988F"/>
    <w:rsid w:val="10D7BA2E"/>
    <w:rsid w:val="10FE2954"/>
    <w:rsid w:val="11374425"/>
    <w:rsid w:val="114C7091"/>
    <w:rsid w:val="12FE5C5C"/>
    <w:rsid w:val="1472BEE1"/>
    <w:rsid w:val="1490C4CB"/>
    <w:rsid w:val="150D9A55"/>
    <w:rsid w:val="154BAC3A"/>
    <w:rsid w:val="1573716B"/>
    <w:rsid w:val="162050D5"/>
    <w:rsid w:val="163780F4"/>
    <w:rsid w:val="173341F2"/>
    <w:rsid w:val="177EF258"/>
    <w:rsid w:val="17CC169B"/>
    <w:rsid w:val="1899C8D8"/>
    <w:rsid w:val="18CED215"/>
    <w:rsid w:val="19D0664E"/>
    <w:rsid w:val="19F63EA1"/>
    <w:rsid w:val="19FAB361"/>
    <w:rsid w:val="1A019397"/>
    <w:rsid w:val="1A0D7C31"/>
    <w:rsid w:val="1AF9E916"/>
    <w:rsid w:val="1B3B321B"/>
    <w:rsid w:val="1B477F5C"/>
    <w:rsid w:val="1BC4533B"/>
    <w:rsid w:val="1C079DB4"/>
    <w:rsid w:val="1C43AAFE"/>
    <w:rsid w:val="1CB92279"/>
    <w:rsid w:val="1D11AF15"/>
    <w:rsid w:val="1D4024C5"/>
    <w:rsid w:val="1D5DDFAE"/>
    <w:rsid w:val="1E1B5BF6"/>
    <w:rsid w:val="1EA7576D"/>
    <w:rsid w:val="1EA95378"/>
    <w:rsid w:val="1EAB2422"/>
    <w:rsid w:val="1ED96623"/>
    <w:rsid w:val="1F003200"/>
    <w:rsid w:val="1FA9374F"/>
    <w:rsid w:val="20A15504"/>
    <w:rsid w:val="210F8D05"/>
    <w:rsid w:val="21757179"/>
    <w:rsid w:val="21ABF026"/>
    <w:rsid w:val="21F62829"/>
    <w:rsid w:val="2212A2A5"/>
    <w:rsid w:val="221B39AA"/>
    <w:rsid w:val="226EBFDC"/>
    <w:rsid w:val="22820AF0"/>
    <w:rsid w:val="22AEAC68"/>
    <w:rsid w:val="22B69E22"/>
    <w:rsid w:val="22EC6A16"/>
    <w:rsid w:val="23417340"/>
    <w:rsid w:val="2344CBAA"/>
    <w:rsid w:val="23A18D9D"/>
    <w:rsid w:val="23D49BC7"/>
    <w:rsid w:val="23D91ACB"/>
    <w:rsid w:val="23E0D53D"/>
    <w:rsid w:val="25821D2B"/>
    <w:rsid w:val="25D35E20"/>
    <w:rsid w:val="26488F61"/>
    <w:rsid w:val="26B2E9EF"/>
    <w:rsid w:val="26C9994C"/>
    <w:rsid w:val="2900DD63"/>
    <w:rsid w:val="2988CE9E"/>
    <w:rsid w:val="299B0A9A"/>
    <w:rsid w:val="29FD28EB"/>
    <w:rsid w:val="2AAACCE4"/>
    <w:rsid w:val="2BA0B859"/>
    <w:rsid w:val="2C5241E1"/>
    <w:rsid w:val="2CAD08CC"/>
    <w:rsid w:val="2EA07F7E"/>
    <w:rsid w:val="2EC7D7C8"/>
    <w:rsid w:val="2F00151C"/>
    <w:rsid w:val="2F2B1D96"/>
    <w:rsid w:val="2FB6B956"/>
    <w:rsid w:val="2FC8E355"/>
    <w:rsid w:val="326AF5F8"/>
    <w:rsid w:val="32C01F18"/>
    <w:rsid w:val="331F83CA"/>
    <w:rsid w:val="3372943A"/>
    <w:rsid w:val="337C4DC2"/>
    <w:rsid w:val="33FE6C14"/>
    <w:rsid w:val="345DCAE8"/>
    <w:rsid w:val="346C36BB"/>
    <w:rsid w:val="352598E2"/>
    <w:rsid w:val="37F8A190"/>
    <w:rsid w:val="3809345F"/>
    <w:rsid w:val="38AD9AA4"/>
    <w:rsid w:val="38D763A9"/>
    <w:rsid w:val="39064D7C"/>
    <w:rsid w:val="3983D03B"/>
    <w:rsid w:val="398996FB"/>
    <w:rsid w:val="39D75D16"/>
    <w:rsid w:val="3A1F4B5E"/>
    <w:rsid w:val="3A914ACB"/>
    <w:rsid w:val="3B66785D"/>
    <w:rsid w:val="3CA99FD3"/>
    <w:rsid w:val="3D136ABD"/>
    <w:rsid w:val="3D418FA2"/>
    <w:rsid w:val="3DD5A7BE"/>
    <w:rsid w:val="3E9A45C6"/>
    <w:rsid w:val="3F02222F"/>
    <w:rsid w:val="3F087195"/>
    <w:rsid w:val="3F986D23"/>
    <w:rsid w:val="3FBD89D8"/>
    <w:rsid w:val="3FEA9205"/>
    <w:rsid w:val="4076A92F"/>
    <w:rsid w:val="40BD0D3F"/>
    <w:rsid w:val="40BD8D3A"/>
    <w:rsid w:val="4112F1FD"/>
    <w:rsid w:val="41B85816"/>
    <w:rsid w:val="41CD0EC1"/>
    <w:rsid w:val="421DC8D3"/>
    <w:rsid w:val="42346421"/>
    <w:rsid w:val="428B9E93"/>
    <w:rsid w:val="43289619"/>
    <w:rsid w:val="43A2B976"/>
    <w:rsid w:val="44D9657B"/>
    <w:rsid w:val="44F20D08"/>
    <w:rsid w:val="44FC9484"/>
    <w:rsid w:val="4548B6A6"/>
    <w:rsid w:val="458B78E5"/>
    <w:rsid w:val="4597B25B"/>
    <w:rsid w:val="45AA25C8"/>
    <w:rsid w:val="4617F5DB"/>
    <w:rsid w:val="4685CC8E"/>
    <w:rsid w:val="4697EDE0"/>
    <w:rsid w:val="46A6D075"/>
    <w:rsid w:val="46BFD73B"/>
    <w:rsid w:val="474E6F1D"/>
    <w:rsid w:val="476A7BFD"/>
    <w:rsid w:val="47BEC0A4"/>
    <w:rsid w:val="48457A05"/>
    <w:rsid w:val="487DBA81"/>
    <w:rsid w:val="48C319A7"/>
    <w:rsid w:val="48D98CCC"/>
    <w:rsid w:val="49DE11AA"/>
    <w:rsid w:val="4A565820"/>
    <w:rsid w:val="4B52ACFB"/>
    <w:rsid w:val="4B8B0CE8"/>
    <w:rsid w:val="4BA413A4"/>
    <w:rsid w:val="4C4CA360"/>
    <w:rsid w:val="4CD9A0EF"/>
    <w:rsid w:val="4CF66D48"/>
    <w:rsid w:val="4D0D8B98"/>
    <w:rsid w:val="4D852A71"/>
    <w:rsid w:val="4D8647D8"/>
    <w:rsid w:val="4DA3D36C"/>
    <w:rsid w:val="4DB109BF"/>
    <w:rsid w:val="4DDF8CB9"/>
    <w:rsid w:val="4F25D247"/>
    <w:rsid w:val="4F987636"/>
    <w:rsid w:val="4FCB0B1E"/>
    <w:rsid w:val="4FF56FF8"/>
    <w:rsid w:val="50560365"/>
    <w:rsid w:val="50B30867"/>
    <w:rsid w:val="50D956EA"/>
    <w:rsid w:val="5351BB5C"/>
    <w:rsid w:val="53DF0339"/>
    <w:rsid w:val="5407D611"/>
    <w:rsid w:val="54127EFE"/>
    <w:rsid w:val="542FD953"/>
    <w:rsid w:val="549616F0"/>
    <w:rsid w:val="54ABF97B"/>
    <w:rsid w:val="54E43144"/>
    <w:rsid w:val="558D43F5"/>
    <w:rsid w:val="55A61390"/>
    <w:rsid w:val="55D82723"/>
    <w:rsid w:val="56253E6E"/>
    <w:rsid w:val="569932FB"/>
    <w:rsid w:val="575C6D14"/>
    <w:rsid w:val="583C6FE4"/>
    <w:rsid w:val="58B0D00A"/>
    <w:rsid w:val="58C1F466"/>
    <w:rsid w:val="59D26A88"/>
    <w:rsid w:val="59DD7BC1"/>
    <w:rsid w:val="5AB24F91"/>
    <w:rsid w:val="5B12A4AA"/>
    <w:rsid w:val="5C9F8E33"/>
    <w:rsid w:val="5CBB0CFD"/>
    <w:rsid w:val="5CCDE683"/>
    <w:rsid w:val="5DC18E22"/>
    <w:rsid w:val="5DE783BB"/>
    <w:rsid w:val="5DECF80D"/>
    <w:rsid w:val="5E59AD9E"/>
    <w:rsid w:val="5EF4A0E1"/>
    <w:rsid w:val="5F4E569C"/>
    <w:rsid w:val="5FFB7A2C"/>
    <w:rsid w:val="6023198B"/>
    <w:rsid w:val="6039BF81"/>
    <w:rsid w:val="6045F7E6"/>
    <w:rsid w:val="607BC058"/>
    <w:rsid w:val="607BEA04"/>
    <w:rsid w:val="609CDC54"/>
    <w:rsid w:val="623F6ABD"/>
    <w:rsid w:val="627ADAC9"/>
    <w:rsid w:val="63869C75"/>
    <w:rsid w:val="63ABDAF3"/>
    <w:rsid w:val="63D3828E"/>
    <w:rsid w:val="63FB1B50"/>
    <w:rsid w:val="6421C7BF"/>
    <w:rsid w:val="645662F8"/>
    <w:rsid w:val="650B52BF"/>
    <w:rsid w:val="652D1478"/>
    <w:rsid w:val="6569479F"/>
    <w:rsid w:val="65801DA7"/>
    <w:rsid w:val="65E92C00"/>
    <w:rsid w:val="67596881"/>
    <w:rsid w:val="6766AA00"/>
    <w:rsid w:val="69505AF5"/>
    <w:rsid w:val="69D1E957"/>
    <w:rsid w:val="69DBDCEE"/>
    <w:rsid w:val="6A1CAF11"/>
    <w:rsid w:val="6A5CD570"/>
    <w:rsid w:val="6A9A906B"/>
    <w:rsid w:val="6AD2DBAA"/>
    <w:rsid w:val="6AF75A63"/>
    <w:rsid w:val="6B7A9443"/>
    <w:rsid w:val="6BBAAB34"/>
    <w:rsid w:val="6C0EADAC"/>
    <w:rsid w:val="6C2BA2D3"/>
    <w:rsid w:val="6E47E1F6"/>
    <w:rsid w:val="6E6E20EA"/>
    <w:rsid w:val="6EA55A7A"/>
    <w:rsid w:val="6EF24BF6"/>
    <w:rsid w:val="70346CE1"/>
    <w:rsid w:val="708468B1"/>
    <w:rsid w:val="70FE7C7E"/>
    <w:rsid w:val="71381E20"/>
    <w:rsid w:val="71D4D154"/>
    <w:rsid w:val="72A66B74"/>
    <w:rsid w:val="72BBE1C2"/>
    <w:rsid w:val="72D5C2B1"/>
    <w:rsid w:val="733CBDEE"/>
    <w:rsid w:val="73655F70"/>
    <w:rsid w:val="73B2E517"/>
    <w:rsid w:val="75FA31E4"/>
    <w:rsid w:val="764780BC"/>
    <w:rsid w:val="7672A5FC"/>
    <w:rsid w:val="7696A5F8"/>
    <w:rsid w:val="77253873"/>
    <w:rsid w:val="7818322C"/>
    <w:rsid w:val="785760E9"/>
    <w:rsid w:val="7917B15D"/>
    <w:rsid w:val="792B2346"/>
    <w:rsid w:val="7A0897D7"/>
    <w:rsid w:val="7A3F17D0"/>
    <w:rsid w:val="7AAF1A93"/>
    <w:rsid w:val="7AEA8335"/>
    <w:rsid w:val="7B50DC0E"/>
    <w:rsid w:val="7C4B78F1"/>
    <w:rsid w:val="7C6D0C9A"/>
    <w:rsid w:val="7D3475F4"/>
    <w:rsid w:val="7D3EE433"/>
    <w:rsid w:val="7E18F64E"/>
    <w:rsid w:val="7E59F12E"/>
    <w:rsid w:val="7E821897"/>
    <w:rsid w:val="7F7FE350"/>
    <w:rsid w:val="7FA30746"/>
    <w:rsid w:val="7FBEC3A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6DC27"/>
  <w15:docId w15:val="{D53838BD-4D39-48D1-9845-FD0CB0C6D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B2D"/>
    <w:pPr>
      <w:tabs>
        <w:tab w:val="left" w:pos="567"/>
        <w:tab w:val="left" w:pos="1134"/>
        <w:tab w:val="left" w:pos="1701"/>
        <w:tab w:val="left" w:pos="2268"/>
      </w:tabs>
      <w:spacing w:after="120" w:line="240" w:lineRule="auto"/>
    </w:pPr>
    <w:rPr>
      <w:rFonts w:ascii="Times New Roman" w:eastAsia="Times New Roman" w:hAnsi="Times New Roman" w:cs="Times New Roman"/>
      <w:sz w:val="22"/>
      <w:szCs w:val="20"/>
      <w:lang w:eastAsia="en-GB"/>
    </w:rPr>
  </w:style>
  <w:style w:type="paragraph" w:styleId="Heading1">
    <w:name w:val="heading 1"/>
    <w:basedOn w:val="Normal"/>
    <w:next w:val="Normal"/>
    <w:link w:val="Heading1Char"/>
    <w:uiPriority w:val="9"/>
    <w:qFormat/>
    <w:rsid w:val="008A625A"/>
    <w:pPr>
      <w:tabs>
        <w:tab w:val="clear" w:pos="567"/>
        <w:tab w:val="clear" w:pos="1134"/>
        <w:tab w:val="clear" w:pos="1701"/>
        <w:tab w:val="clear" w:pos="2268"/>
      </w:tabs>
      <w:spacing w:before="200" w:line="276" w:lineRule="auto"/>
      <w:jc w:val="both"/>
      <w:outlineLvl w:val="0"/>
    </w:pPr>
    <w:rPr>
      <w:rFonts w:ascii="Calibri" w:eastAsiaTheme="minorHAnsi" w:hAnsi="Calibri" w:cs="Arial"/>
      <w:kern w:val="28"/>
      <w:sz w:val="28"/>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6E20"/>
    <w:pPr>
      <w:tabs>
        <w:tab w:val="clear" w:pos="567"/>
        <w:tab w:val="clear" w:pos="1134"/>
        <w:tab w:val="clear" w:pos="1701"/>
        <w:tab w:val="clear" w:pos="2268"/>
        <w:tab w:val="center" w:pos="4513"/>
        <w:tab w:val="right" w:pos="9026"/>
      </w:tabs>
      <w:spacing w:after="0"/>
    </w:pPr>
  </w:style>
  <w:style w:type="character" w:customStyle="1" w:styleId="HeaderChar">
    <w:name w:val="Header Char"/>
    <w:basedOn w:val="DefaultParagraphFont"/>
    <w:link w:val="Header"/>
    <w:uiPriority w:val="99"/>
    <w:rsid w:val="005C6E20"/>
    <w:rPr>
      <w:rFonts w:ascii="Times New Roman" w:eastAsia="Times New Roman" w:hAnsi="Times New Roman" w:cs="Times New Roman"/>
      <w:sz w:val="22"/>
      <w:szCs w:val="20"/>
      <w:lang w:eastAsia="en-GB"/>
    </w:rPr>
  </w:style>
  <w:style w:type="paragraph" w:styleId="Footer">
    <w:name w:val="footer"/>
    <w:basedOn w:val="Normal"/>
    <w:link w:val="FooterChar"/>
    <w:uiPriority w:val="99"/>
    <w:unhideWhenUsed/>
    <w:rsid w:val="005C6E20"/>
    <w:pPr>
      <w:tabs>
        <w:tab w:val="clear" w:pos="567"/>
        <w:tab w:val="clear" w:pos="1134"/>
        <w:tab w:val="clear" w:pos="1701"/>
        <w:tab w:val="clear" w:pos="2268"/>
        <w:tab w:val="center" w:pos="4513"/>
        <w:tab w:val="right" w:pos="9026"/>
      </w:tabs>
      <w:spacing w:after="0"/>
    </w:pPr>
  </w:style>
  <w:style w:type="character" w:customStyle="1" w:styleId="FooterChar">
    <w:name w:val="Footer Char"/>
    <w:basedOn w:val="DefaultParagraphFont"/>
    <w:link w:val="Footer"/>
    <w:uiPriority w:val="99"/>
    <w:rsid w:val="005C6E20"/>
    <w:rPr>
      <w:rFonts w:ascii="Times New Roman" w:eastAsia="Times New Roman" w:hAnsi="Times New Roman" w:cs="Times New Roman"/>
      <w:sz w:val="22"/>
      <w:szCs w:val="20"/>
      <w:lang w:eastAsia="en-GB"/>
    </w:rPr>
  </w:style>
  <w:style w:type="paragraph" w:styleId="BalloonText">
    <w:name w:val="Balloon Text"/>
    <w:basedOn w:val="Normal"/>
    <w:link w:val="BalloonTextChar"/>
    <w:uiPriority w:val="99"/>
    <w:semiHidden/>
    <w:unhideWhenUsed/>
    <w:rsid w:val="0071287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2879"/>
    <w:rPr>
      <w:rFonts w:ascii="Segoe UI" w:eastAsia="Times New Roman" w:hAnsi="Segoe UI" w:cs="Segoe UI"/>
      <w:sz w:val="18"/>
      <w:szCs w:val="18"/>
      <w:lang w:eastAsia="en-GB"/>
    </w:rPr>
  </w:style>
  <w:style w:type="character" w:styleId="CommentReference">
    <w:name w:val="annotation reference"/>
    <w:basedOn w:val="DefaultParagraphFont"/>
    <w:uiPriority w:val="99"/>
    <w:semiHidden/>
    <w:unhideWhenUsed/>
    <w:rsid w:val="00712879"/>
    <w:rPr>
      <w:sz w:val="16"/>
      <w:szCs w:val="16"/>
    </w:rPr>
  </w:style>
  <w:style w:type="paragraph" w:styleId="CommentText">
    <w:name w:val="annotation text"/>
    <w:basedOn w:val="Normal"/>
    <w:link w:val="CommentTextChar"/>
    <w:uiPriority w:val="99"/>
    <w:unhideWhenUsed/>
    <w:rsid w:val="00712879"/>
    <w:rPr>
      <w:sz w:val="20"/>
    </w:rPr>
  </w:style>
  <w:style w:type="character" w:customStyle="1" w:styleId="CommentTextChar">
    <w:name w:val="Comment Text Char"/>
    <w:basedOn w:val="DefaultParagraphFont"/>
    <w:link w:val="CommentText"/>
    <w:uiPriority w:val="99"/>
    <w:rsid w:val="0071287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12879"/>
    <w:rPr>
      <w:b/>
      <w:bCs/>
    </w:rPr>
  </w:style>
  <w:style w:type="character" w:customStyle="1" w:styleId="CommentSubjectChar">
    <w:name w:val="Comment Subject Char"/>
    <w:basedOn w:val="CommentTextChar"/>
    <w:link w:val="CommentSubject"/>
    <w:uiPriority w:val="99"/>
    <w:semiHidden/>
    <w:rsid w:val="00712879"/>
    <w:rPr>
      <w:rFonts w:ascii="Times New Roman" w:eastAsia="Times New Roman" w:hAnsi="Times New Roman" w:cs="Times New Roman"/>
      <w:b/>
      <w:bCs/>
      <w:sz w:val="20"/>
      <w:szCs w:val="20"/>
      <w:lang w:eastAsia="en-GB"/>
    </w:rPr>
  </w:style>
  <w:style w:type="paragraph" w:styleId="ListParagraph">
    <w:name w:val="List Paragraph"/>
    <w:aliases w:val="_Bullet"/>
    <w:link w:val="ListParagraphChar"/>
    <w:uiPriority w:val="34"/>
    <w:qFormat/>
    <w:rsid w:val="00C1346B"/>
    <w:pPr>
      <w:tabs>
        <w:tab w:val="left" w:pos="567"/>
      </w:tabs>
      <w:spacing w:after="140" w:line="280" w:lineRule="atLeast"/>
      <w:ind w:left="720"/>
      <w:jc w:val="both"/>
    </w:pPr>
    <w:rPr>
      <w:rFonts w:eastAsia="Arial Unicode MS" w:cs="Arial Unicode MS"/>
      <w:color w:val="000000"/>
      <w:sz w:val="20"/>
      <w:szCs w:val="20"/>
      <w:u w:color="000000"/>
      <w:lang w:val="en-US" w:eastAsia="en-GB"/>
    </w:rPr>
  </w:style>
  <w:style w:type="paragraph" w:customStyle="1" w:styleId="Body">
    <w:name w:val="Body"/>
    <w:rsid w:val="00C1346B"/>
    <w:pPr>
      <w:tabs>
        <w:tab w:val="left" w:pos="567"/>
      </w:tabs>
      <w:spacing w:after="140" w:line="280" w:lineRule="atLeast"/>
      <w:jc w:val="both"/>
    </w:pPr>
    <w:rPr>
      <w:rFonts w:eastAsia="Arial Unicode MS" w:cs="Arial Unicode MS"/>
      <w:color w:val="000000"/>
      <w:sz w:val="20"/>
      <w:szCs w:val="20"/>
      <w:u w:color="000000"/>
      <w:lang w:eastAsia="en-GB"/>
    </w:rPr>
  </w:style>
  <w:style w:type="paragraph" w:styleId="Revision">
    <w:name w:val="Revision"/>
    <w:hidden/>
    <w:uiPriority w:val="99"/>
    <w:semiHidden/>
    <w:rsid w:val="00713D42"/>
    <w:pPr>
      <w:spacing w:after="0" w:line="240" w:lineRule="auto"/>
    </w:pPr>
    <w:rPr>
      <w:rFonts w:ascii="Times New Roman" w:eastAsia="Times New Roman" w:hAnsi="Times New Roman" w:cs="Times New Roman"/>
      <w:sz w:val="22"/>
      <w:szCs w:val="20"/>
      <w:lang w:eastAsia="en-GB"/>
    </w:rPr>
  </w:style>
  <w:style w:type="character" w:customStyle="1" w:styleId="ListParagraphChar">
    <w:name w:val="List Paragraph Char"/>
    <w:aliases w:val="_Bullet Char"/>
    <w:link w:val="ListParagraph"/>
    <w:uiPriority w:val="34"/>
    <w:qFormat/>
    <w:locked/>
    <w:rsid w:val="003B284E"/>
    <w:rPr>
      <w:rFonts w:eastAsia="Arial Unicode MS" w:cs="Arial Unicode MS"/>
      <w:color w:val="000000"/>
      <w:sz w:val="20"/>
      <w:szCs w:val="20"/>
      <w:u w:color="000000"/>
      <w:lang w:val="en-US" w:eastAsia="en-GB"/>
    </w:rPr>
  </w:style>
  <w:style w:type="paragraph" w:styleId="FootnoteText">
    <w:name w:val="footnote text"/>
    <w:basedOn w:val="Normal"/>
    <w:link w:val="FootnoteTextChar"/>
    <w:uiPriority w:val="99"/>
    <w:semiHidden/>
    <w:unhideWhenUsed/>
    <w:rsid w:val="006E68A9"/>
    <w:pPr>
      <w:spacing w:after="0"/>
    </w:pPr>
    <w:rPr>
      <w:sz w:val="20"/>
    </w:rPr>
  </w:style>
  <w:style w:type="character" w:customStyle="1" w:styleId="FootnoteTextChar">
    <w:name w:val="Footnote Text Char"/>
    <w:basedOn w:val="DefaultParagraphFont"/>
    <w:link w:val="FootnoteText"/>
    <w:uiPriority w:val="99"/>
    <w:semiHidden/>
    <w:rsid w:val="006E68A9"/>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6E68A9"/>
    <w:rPr>
      <w:vertAlign w:val="superscript"/>
    </w:rPr>
  </w:style>
  <w:style w:type="table" w:styleId="TableGrid">
    <w:name w:val="Table Grid"/>
    <w:basedOn w:val="TableNormal"/>
    <w:uiPriority w:val="59"/>
    <w:rsid w:val="00975CD3"/>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B1F84"/>
    <w:pPr>
      <w:tabs>
        <w:tab w:val="clear" w:pos="567"/>
        <w:tab w:val="clear" w:pos="1134"/>
        <w:tab w:val="clear" w:pos="1701"/>
        <w:tab w:val="clear" w:pos="2268"/>
      </w:tabs>
      <w:spacing w:before="100" w:beforeAutospacing="1" w:after="100" w:afterAutospacing="1"/>
    </w:pPr>
    <w:rPr>
      <w:sz w:val="24"/>
      <w:szCs w:val="24"/>
    </w:rPr>
  </w:style>
  <w:style w:type="character" w:styleId="Hyperlink">
    <w:name w:val="Hyperlink"/>
    <w:basedOn w:val="DefaultParagraphFont"/>
    <w:uiPriority w:val="99"/>
    <w:unhideWhenUsed/>
    <w:rsid w:val="004B1F84"/>
    <w:rPr>
      <w:color w:val="0000FF"/>
      <w:u w:val="single"/>
    </w:rPr>
  </w:style>
  <w:style w:type="paragraph" w:styleId="BodyText">
    <w:name w:val="Body Text"/>
    <w:basedOn w:val="Normal"/>
    <w:link w:val="BodyTextChar"/>
    <w:rsid w:val="00D21F52"/>
    <w:pPr>
      <w:numPr>
        <w:numId w:val="11"/>
      </w:numPr>
      <w:tabs>
        <w:tab w:val="clear" w:pos="1134"/>
        <w:tab w:val="clear" w:pos="2268"/>
        <w:tab w:val="left" w:pos="1418"/>
      </w:tabs>
      <w:spacing w:after="140" w:line="280" w:lineRule="atLeast"/>
      <w:jc w:val="both"/>
    </w:pPr>
    <w:rPr>
      <w:rFonts w:ascii="Arial" w:hAnsi="Arial"/>
      <w:sz w:val="20"/>
    </w:rPr>
  </w:style>
  <w:style w:type="character" w:customStyle="1" w:styleId="BodyTextChar">
    <w:name w:val="Body Text Char"/>
    <w:basedOn w:val="DefaultParagraphFont"/>
    <w:link w:val="BodyText"/>
    <w:rsid w:val="00D21F52"/>
    <w:rPr>
      <w:rFonts w:eastAsia="Times New Roman" w:cs="Times New Roman"/>
      <w:sz w:val="20"/>
      <w:szCs w:val="20"/>
      <w:lang w:eastAsia="en-GB"/>
    </w:rPr>
  </w:style>
  <w:style w:type="paragraph" w:customStyle="1" w:styleId="Docheader">
    <w:name w:val="Doc header"/>
    <w:basedOn w:val="Normal"/>
    <w:rsid w:val="00F019D9"/>
    <w:pPr>
      <w:tabs>
        <w:tab w:val="clear" w:pos="1134"/>
        <w:tab w:val="clear" w:pos="1701"/>
        <w:tab w:val="clear" w:pos="2268"/>
      </w:tabs>
      <w:spacing w:line="280" w:lineRule="exact"/>
      <w:jc w:val="both"/>
    </w:pPr>
    <w:rPr>
      <w:rFonts w:ascii="Arial" w:hAnsi="Arial"/>
      <w:sz w:val="24"/>
      <w:lang w:val="en-US" w:eastAsia="en-US"/>
    </w:rPr>
  </w:style>
  <w:style w:type="character" w:customStyle="1" w:styleId="Heading1Char">
    <w:name w:val="Heading 1 Char"/>
    <w:basedOn w:val="DefaultParagraphFont"/>
    <w:link w:val="Heading1"/>
    <w:uiPriority w:val="9"/>
    <w:rsid w:val="008A625A"/>
    <w:rPr>
      <w:rFonts w:ascii="Calibri" w:hAnsi="Calibri" w:cs="Arial"/>
      <w:kern w:val="28"/>
      <w:sz w:val="28"/>
      <w:szCs w:val="26"/>
    </w:rPr>
  </w:style>
  <w:style w:type="paragraph" w:styleId="Title">
    <w:name w:val="Title"/>
    <w:basedOn w:val="Normal"/>
    <w:link w:val="TitleChar"/>
    <w:qFormat/>
    <w:rsid w:val="008A625A"/>
    <w:pPr>
      <w:tabs>
        <w:tab w:val="clear" w:pos="567"/>
        <w:tab w:val="clear" w:pos="1134"/>
        <w:tab w:val="clear" w:pos="1701"/>
        <w:tab w:val="clear" w:pos="2268"/>
      </w:tabs>
      <w:spacing w:before="240" w:after="240" w:line="276" w:lineRule="auto"/>
      <w:jc w:val="both"/>
      <w:outlineLvl w:val="0"/>
    </w:pPr>
    <w:rPr>
      <w:rFonts w:ascii="Calibri" w:eastAsiaTheme="minorHAnsi" w:hAnsi="Calibri" w:cs="Arial"/>
      <w:kern w:val="28"/>
      <w:sz w:val="40"/>
      <w:szCs w:val="22"/>
      <w:lang w:eastAsia="en-US"/>
    </w:rPr>
  </w:style>
  <w:style w:type="character" w:customStyle="1" w:styleId="TitleChar">
    <w:name w:val="Title Char"/>
    <w:basedOn w:val="DefaultParagraphFont"/>
    <w:link w:val="Title"/>
    <w:rsid w:val="008A625A"/>
    <w:rPr>
      <w:rFonts w:ascii="Calibri" w:hAnsi="Calibri" w:cs="Arial"/>
      <w:kern w:val="28"/>
      <w:sz w:val="40"/>
    </w:rPr>
  </w:style>
  <w:style w:type="paragraph" w:styleId="Caption">
    <w:name w:val="caption"/>
    <w:basedOn w:val="Normal"/>
    <w:next w:val="Normal"/>
    <w:uiPriority w:val="35"/>
    <w:unhideWhenUsed/>
    <w:qFormat/>
    <w:rsid w:val="00457432"/>
    <w:pPr>
      <w:spacing w:after="200"/>
    </w:pPr>
    <w:rPr>
      <w:i/>
      <w:iCs/>
      <w:color w:val="1F497D" w:themeColor="text2"/>
      <w:sz w:val="18"/>
      <w:szCs w:val="18"/>
    </w:rPr>
  </w:style>
  <w:style w:type="character" w:styleId="UnresolvedMention">
    <w:name w:val="Unresolved Mention"/>
    <w:basedOn w:val="DefaultParagraphFont"/>
    <w:uiPriority w:val="99"/>
    <w:semiHidden/>
    <w:unhideWhenUsed/>
    <w:rsid w:val="00DB42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838760">
      <w:bodyDiv w:val="1"/>
      <w:marLeft w:val="0"/>
      <w:marRight w:val="0"/>
      <w:marTop w:val="0"/>
      <w:marBottom w:val="0"/>
      <w:divBdr>
        <w:top w:val="none" w:sz="0" w:space="0" w:color="auto"/>
        <w:left w:val="none" w:sz="0" w:space="0" w:color="auto"/>
        <w:bottom w:val="none" w:sz="0" w:space="0" w:color="auto"/>
        <w:right w:val="none" w:sz="0" w:space="0" w:color="auto"/>
      </w:divBdr>
    </w:div>
    <w:div w:id="404837907">
      <w:bodyDiv w:val="1"/>
      <w:marLeft w:val="0"/>
      <w:marRight w:val="0"/>
      <w:marTop w:val="0"/>
      <w:marBottom w:val="0"/>
      <w:divBdr>
        <w:top w:val="none" w:sz="0" w:space="0" w:color="auto"/>
        <w:left w:val="none" w:sz="0" w:space="0" w:color="auto"/>
        <w:bottom w:val="none" w:sz="0" w:space="0" w:color="auto"/>
        <w:right w:val="none" w:sz="0" w:space="0" w:color="auto"/>
      </w:divBdr>
    </w:div>
    <w:div w:id="449395501">
      <w:bodyDiv w:val="1"/>
      <w:marLeft w:val="0"/>
      <w:marRight w:val="0"/>
      <w:marTop w:val="0"/>
      <w:marBottom w:val="0"/>
      <w:divBdr>
        <w:top w:val="none" w:sz="0" w:space="0" w:color="auto"/>
        <w:left w:val="none" w:sz="0" w:space="0" w:color="auto"/>
        <w:bottom w:val="none" w:sz="0" w:space="0" w:color="auto"/>
        <w:right w:val="none" w:sz="0" w:space="0" w:color="auto"/>
      </w:divBdr>
      <w:divsChild>
        <w:div w:id="1651400124">
          <w:marLeft w:val="0"/>
          <w:marRight w:val="0"/>
          <w:marTop w:val="0"/>
          <w:marBottom w:val="285"/>
          <w:divBdr>
            <w:top w:val="single" w:sz="6" w:space="0" w:color="auto"/>
            <w:left w:val="single" w:sz="6" w:space="0" w:color="auto"/>
            <w:bottom w:val="single" w:sz="6" w:space="0" w:color="auto"/>
            <w:right w:val="single" w:sz="6" w:space="0" w:color="auto"/>
          </w:divBdr>
          <w:divsChild>
            <w:div w:id="843783038">
              <w:marLeft w:val="0"/>
              <w:marRight w:val="0"/>
              <w:marTop w:val="0"/>
              <w:marBottom w:val="0"/>
              <w:divBdr>
                <w:top w:val="none" w:sz="0" w:space="0" w:color="auto"/>
                <w:left w:val="none" w:sz="0" w:space="0" w:color="auto"/>
                <w:bottom w:val="none" w:sz="0" w:space="0" w:color="auto"/>
                <w:right w:val="none" w:sz="0" w:space="0" w:color="auto"/>
              </w:divBdr>
              <w:divsChild>
                <w:div w:id="1131941700">
                  <w:marLeft w:val="0"/>
                  <w:marRight w:val="0"/>
                  <w:marTop w:val="0"/>
                  <w:marBottom w:val="0"/>
                  <w:divBdr>
                    <w:top w:val="none" w:sz="0" w:space="0" w:color="auto"/>
                    <w:left w:val="none" w:sz="0" w:space="0" w:color="auto"/>
                    <w:bottom w:val="none" w:sz="0" w:space="0" w:color="auto"/>
                    <w:right w:val="none" w:sz="0" w:space="0" w:color="auto"/>
                  </w:divBdr>
                  <w:divsChild>
                    <w:div w:id="455607087">
                      <w:marLeft w:val="0"/>
                      <w:marRight w:val="0"/>
                      <w:marTop w:val="0"/>
                      <w:marBottom w:val="0"/>
                      <w:divBdr>
                        <w:top w:val="none" w:sz="0" w:space="0" w:color="auto"/>
                        <w:left w:val="none" w:sz="0" w:space="0" w:color="auto"/>
                        <w:bottom w:val="none" w:sz="0" w:space="0" w:color="auto"/>
                        <w:right w:val="none" w:sz="0" w:space="0" w:color="auto"/>
                      </w:divBdr>
                      <w:divsChild>
                        <w:div w:id="1302074907">
                          <w:marLeft w:val="0"/>
                          <w:marRight w:val="0"/>
                          <w:marTop w:val="0"/>
                          <w:marBottom w:val="0"/>
                          <w:divBdr>
                            <w:top w:val="none" w:sz="0" w:space="0" w:color="auto"/>
                            <w:left w:val="none" w:sz="0" w:space="0" w:color="auto"/>
                            <w:bottom w:val="none" w:sz="0" w:space="0" w:color="auto"/>
                            <w:right w:val="none" w:sz="0" w:space="0" w:color="auto"/>
                          </w:divBdr>
                          <w:divsChild>
                            <w:div w:id="492141468">
                              <w:marLeft w:val="0"/>
                              <w:marRight w:val="0"/>
                              <w:marTop w:val="0"/>
                              <w:marBottom w:val="0"/>
                              <w:divBdr>
                                <w:top w:val="none" w:sz="0" w:space="0" w:color="auto"/>
                                <w:left w:val="none" w:sz="0" w:space="0" w:color="auto"/>
                                <w:bottom w:val="none" w:sz="0" w:space="0" w:color="auto"/>
                                <w:right w:val="none" w:sz="0" w:space="0" w:color="auto"/>
                              </w:divBdr>
                              <w:divsChild>
                                <w:div w:id="1160078955">
                                  <w:marLeft w:val="0"/>
                                  <w:marRight w:val="0"/>
                                  <w:marTop w:val="0"/>
                                  <w:marBottom w:val="0"/>
                                  <w:divBdr>
                                    <w:top w:val="none" w:sz="0" w:space="0" w:color="auto"/>
                                    <w:left w:val="none" w:sz="0" w:space="0" w:color="auto"/>
                                    <w:bottom w:val="none" w:sz="0" w:space="0" w:color="auto"/>
                                    <w:right w:val="none" w:sz="0" w:space="0" w:color="auto"/>
                                  </w:divBdr>
                                  <w:divsChild>
                                    <w:div w:id="1783570900">
                                      <w:marLeft w:val="-75"/>
                                      <w:marRight w:val="0"/>
                                      <w:marTop w:val="30"/>
                                      <w:marBottom w:val="30"/>
                                      <w:divBdr>
                                        <w:top w:val="none" w:sz="0" w:space="0" w:color="auto"/>
                                        <w:left w:val="none" w:sz="0" w:space="0" w:color="auto"/>
                                        <w:bottom w:val="none" w:sz="0" w:space="0" w:color="auto"/>
                                        <w:right w:val="none" w:sz="0" w:space="0" w:color="auto"/>
                                      </w:divBdr>
                                      <w:divsChild>
                                        <w:div w:id="1995603287">
                                          <w:marLeft w:val="0"/>
                                          <w:marRight w:val="0"/>
                                          <w:marTop w:val="0"/>
                                          <w:marBottom w:val="0"/>
                                          <w:divBdr>
                                            <w:top w:val="none" w:sz="0" w:space="0" w:color="auto"/>
                                            <w:left w:val="none" w:sz="0" w:space="0" w:color="auto"/>
                                            <w:bottom w:val="none" w:sz="0" w:space="0" w:color="auto"/>
                                            <w:right w:val="none" w:sz="0" w:space="0" w:color="auto"/>
                                          </w:divBdr>
                                          <w:divsChild>
                                            <w:div w:id="396171629">
                                              <w:marLeft w:val="0"/>
                                              <w:marRight w:val="0"/>
                                              <w:marTop w:val="0"/>
                                              <w:marBottom w:val="0"/>
                                              <w:divBdr>
                                                <w:top w:val="none" w:sz="0" w:space="0" w:color="auto"/>
                                                <w:left w:val="none" w:sz="0" w:space="0" w:color="auto"/>
                                                <w:bottom w:val="none" w:sz="0" w:space="0" w:color="auto"/>
                                                <w:right w:val="none" w:sz="0" w:space="0" w:color="auto"/>
                                              </w:divBdr>
                                              <w:divsChild>
                                                <w:div w:id="120001511">
                                                  <w:marLeft w:val="0"/>
                                                  <w:marRight w:val="0"/>
                                                  <w:marTop w:val="0"/>
                                                  <w:marBottom w:val="0"/>
                                                  <w:divBdr>
                                                    <w:top w:val="none" w:sz="0" w:space="0" w:color="auto"/>
                                                    <w:left w:val="none" w:sz="0" w:space="0" w:color="auto"/>
                                                    <w:bottom w:val="none" w:sz="0" w:space="0" w:color="auto"/>
                                                    <w:right w:val="none" w:sz="0" w:space="0" w:color="auto"/>
                                                  </w:divBdr>
                                                  <w:divsChild>
                                                    <w:div w:id="59513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878577">
                                          <w:marLeft w:val="0"/>
                                          <w:marRight w:val="0"/>
                                          <w:marTop w:val="0"/>
                                          <w:marBottom w:val="0"/>
                                          <w:divBdr>
                                            <w:top w:val="none" w:sz="0" w:space="0" w:color="auto"/>
                                            <w:left w:val="none" w:sz="0" w:space="0" w:color="auto"/>
                                            <w:bottom w:val="none" w:sz="0" w:space="0" w:color="auto"/>
                                            <w:right w:val="none" w:sz="0" w:space="0" w:color="auto"/>
                                          </w:divBdr>
                                          <w:divsChild>
                                            <w:div w:id="860319344">
                                              <w:marLeft w:val="0"/>
                                              <w:marRight w:val="0"/>
                                              <w:marTop w:val="0"/>
                                              <w:marBottom w:val="0"/>
                                              <w:divBdr>
                                                <w:top w:val="none" w:sz="0" w:space="0" w:color="auto"/>
                                                <w:left w:val="none" w:sz="0" w:space="0" w:color="auto"/>
                                                <w:bottom w:val="none" w:sz="0" w:space="0" w:color="auto"/>
                                                <w:right w:val="none" w:sz="0" w:space="0" w:color="auto"/>
                                              </w:divBdr>
                                              <w:divsChild>
                                                <w:div w:id="1513571758">
                                                  <w:marLeft w:val="0"/>
                                                  <w:marRight w:val="0"/>
                                                  <w:marTop w:val="0"/>
                                                  <w:marBottom w:val="0"/>
                                                  <w:divBdr>
                                                    <w:top w:val="none" w:sz="0" w:space="0" w:color="auto"/>
                                                    <w:left w:val="none" w:sz="0" w:space="0" w:color="auto"/>
                                                    <w:bottom w:val="none" w:sz="0" w:space="0" w:color="auto"/>
                                                    <w:right w:val="none" w:sz="0" w:space="0" w:color="auto"/>
                                                  </w:divBdr>
                                                  <w:divsChild>
                                                    <w:div w:id="54310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307373">
                                          <w:marLeft w:val="0"/>
                                          <w:marRight w:val="0"/>
                                          <w:marTop w:val="0"/>
                                          <w:marBottom w:val="0"/>
                                          <w:divBdr>
                                            <w:top w:val="none" w:sz="0" w:space="0" w:color="auto"/>
                                            <w:left w:val="none" w:sz="0" w:space="0" w:color="auto"/>
                                            <w:bottom w:val="none" w:sz="0" w:space="0" w:color="auto"/>
                                            <w:right w:val="none" w:sz="0" w:space="0" w:color="auto"/>
                                          </w:divBdr>
                                          <w:divsChild>
                                            <w:div w:id="1354768200">
                                              <w:marLeft w:val="0"/>
                                              <w:marRight w:val="0"/>
                                              <w:marTop w:val="0"/>
                                              <w:marBottom w:val="0"/>
                                              <w:divBdr>
                                                <w:top w:val="none" w:sz="0" w:space="0" w:color="auto"/>
                                                <w:left w:val="none" w:sz="0" w:space="0" w:color="auto"/>
                                                <w:bottom w:val="none" w:sz="0" w:space="0" w:color="auto"/>
                                                <w:right w:val="none" w:sz="0" w:space="0" w:color="auto"/>
                                              </w:divBdr>
                                              <w:divsChild>
                                                <w:div w:id="2117290395">
                                                  <w:marLeft w:val="0"/>
                                                  <w:marRight w:val="0"/>
                                                  <w:marTop w:val="0"/>
                                                  <w:marBottom w:val="0"/>
                                                  <w:divBdr>
                                                    <w:top w:val="none" w:sz="0" w:space="0" w:color="auto"/>
                                                    <w:left w:val="none" w:sz="0" w:space="0" w:color="auto"/>
                                                    <w:bottom w:val="none" w:sz="0" w:space="0" w:color="auto"/>
                                                    <w:right w:val="none" w:sz="0" w:space="0" w:color="auto"/>
                                                  </w:divBdr>
                                                  <w:divsChild>
                                                    <w:div w:id="69199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329847">
                                          <w:marLeft w:val="0"/>
                                          <w:marRight w:val="0"/>
                                          <w:marTop w:val="0"/>
                                          <w:marBottom w:val="0"/>
                                          <w:divBdr>
                                            <w:top w:val="none" w:sz="0" w:space="0" w:color="auto"/>
                                            <w:left w:val="none" w:sz="0" w:space="0" w:color="auto"/>
                                            <w:bottom w:val="none" w:sz="0" w:space="0" w:color="auto"/>
                                            <w:right w:val="none" w:sz="0" w:space="0" w:color="auto"/>
                                          </w:divBdr>
                                          <w:divsChild>
                                            <w:div w:id="370158461">
                                              <w:marLeft w:val="0"/>
                                              <w:marRight w:val="0"/>
                                              <w:marTop w:val="0"/>
                                              <w:marBottom w:val="0"/>
                                              <w:divBdr>
                                                <w:top w:val="none" w:sz="0" w:space="0" w:color="auto"/>
                                                <w:left w:val="none" w:sz="0" w:space="0" w:color="auto"/>
                                                <w:bottom w:val="none" w:sz="0" w:space="0" w:color="auto"/>
                                                <w:right w:val="none" w:sz="0" w:space="0" w:color="auto"/>
                                              </w:divBdr>
                                              <w:divsChild>
                                                <w:div w:id="236136184">
                                                  <w:marLeft w:val="0"/>
                                                  <w:marRight w:val="0"/>
                                                  <w:marTop w:val="0"/>
                                                  <w:marBottom w:val="0"/>
                                                  <w:divBdr>
                                                    <w:top w:val="none" w:sz="0" w:space="0" w:color="auto"/>
                                                    <w:left w:val="none" w:sz="0" w:space="0" w:color="auto"/>
                                                    <w:bottom w:val="none" w:sz="0" w:space="0" w:color="auto"/>
                                                    <w:right w:val="none" w:sz="0" w:space="0" w:color="auto"/>
                                                  </w:divBdr>
                                                  <w:divsChild>
                                                    <w:div w:id="63001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3356808">
                                  <w:marLeft w:val="0"/>
                                  <w:marRight w:val="0"/>
                                  <w:marTop w:val="0"/>
                                  <w:marBottom w:val="0"/>
                                  <w:divBdr>
                                    <w:top w:val="none" w:sz="0" w:space="0" w:color="auto"/>
                                    <w:left w:val="none" w:sz="0" w:space="0" w:color="auto"/>
                                    <w:bottom w:val="none" w:sz="0" w:space="0" w:color="auto"/>
                                    <w:right w:val="none" w:sz="0" w:space="0" w:color="auto"/>
                                  </w:divBdr>
                                  <w:divsChild>
                                    <w:div w:id="835540160">
                                      <w:marLeft w:val="0"/>
                                      <w:marRight w:val="0"/>
                                      <w:marTop w:val="0"/>
                                      <w:marBottom w:val="0"/>
                                      <w:divBdr>
                                        <w:top w:val="none" w:sz="0" w:space="0" w:color="auto"/>
                                        <w:left w:val="none" w:sz="0" w:space="0" w:color="auto"/>
                                        <w:bottom w:val="none" w:sz="0" w:space="0" w:color="auto"/>
                                        <w:right w:val="none" w:sz="0" w:space="0" w:color="auto"/>
                                      </w:divBdr>
                                    </w:div>
                                  </w:divsChild>
                                </w:div>
                                <w:div w:id="549074331">
                                  <w:marLeft w:val="0"/>
                                  <w:marRight w:val="0"/>
                                  <w:marTop w:val="0"/>
                                  <w:marBottom w:val="0"/>
                                  <w:divBdr>
                                    <w:top w:val="none" w:sz="0" w:space="0" w:color="auto"/>
                                    <w:left w:val="none" w:sz="0" w:space="0" w:color="auto"/>
                                    <w:bottom w:val="none" w:sz="0" w:space="0" w:color="auto"/>
                                    <w:right w:val="none" w:sz="0" w:space="0" w:color="auto"/>
                                  </w:divBdr>
                                  <w:divsChild>
                                    <w:div w:id="1653287112">
                                      <w:marLeft w:val="0"/>
                                      <w:marRight w:val="0"/>
                                      <w:marTop w:val="0"/>
                                      <w:marBottom w:val="0"/>
                                      <w:divBdr>
                                        <w:top w:val="none" w:sz="0" w:space="0" w:color="auto"/>
                                        <w:left w:val="none" w:sz="0" w:space="0" w:color="auto"/>
                                        <w:bottom w:val="none" w:sz="0" w:space="0" w:color="auto"/>
                                        <w:right w:val="none" w:sz="0" w:space="0" w:color="auto"/>
                                      </w:divBdr>
                                    </w:div>
                                  </w:divsChild>
                                </w:div>
                                <w:div w:id="266469675">
                                  <w:marLeft w:val="0"/>
                                  <w:marRight w:val="0"/>
                                  <w:marTop w:val="0"/>
                                  <w:marBottom w:val="0"/>
                                  <w:divBdr>
                                    <w:top w:val="none" w:sz="0" w:space="0" w:color="auto"/>
                                    <w:left w:val="none" w:sz="0" w:space="0" w:color="auto"/>
                                    <w:bottom w:val="none" w:sz="0" w:space="0" w:color="auto"/>
                                    <w:right w:val="none" w:sz="0" w:space="0" w:color="auto"/>
                                  </w:divBdr>
                                  <w:divsChild>
                                    <w:div w:id="371807195">
                                      <w:marLeft w:val="0"/>
                                      <w:marRight w:val="0"/>
                                      <w:marTop w:val="0"/>
                                      <w:marBottom w:val="0"/>
                                      <w:divBdr>
                                        <w:top w:val="none" w:sz="0" w:space="0" w:color="auto"/>
                                        <w:left w:val="none" w:sz="0" w:space="0" w:color="auto"/>
                                        <w:bottom w:val="none" w:sz="0" w:space="0" w:color="auto"/>
                                        <w:right w:val="none" w:sz="0" w:space="0" w:color="auto"/>
                                      </w:divBdr>
                                    </w:div>
                                  </w:divsChild>
                                </w:div>
                                <w:div w:id="1241865998">
                                  <w:marLeft w:val="0"/>
                                  <w:marRight w:val="0"/>
                                  <w:marTop w:val="0"/>
                                  <w:marBottom w:val="0"/>
                                  <w:divBdr>
                                    <w:top w:val="none" w:sz="0" w:space="0" w:color="auto"/>
                                    <w:left w:val="none" w:sz="0" w:space="0" w:color="auto"/>
                                    <w:bottom w:val="none" w:sz="0" w:space="0" w:color="auto"/>
                                    <w:right w:val="none" w:sz="0" w:space="0" w:color="auto"/>
                                  </w:divBdr>
                                  <w:divsChild>
                                    <w:div w:id="1301106212">
                                      <w:marLeft w:val="0"/>
                                      <w:marRight w:val="0"/>
                                      <w:marTop w:val="0"/>
                                      <w:marBottom w:val="0"/>
                                      <w:divBdr>
                                        <w:top w:val="none" w:sz="0" w:space="0" w:color="auto"/>
                                        <w:left w:val="none" w:sz="0" w:space="0" w:color="auto"/>
                                        <w:bottom w:val="none" w:sz="0" w:space="0" w:color="auto"/>
                                        <w:right w:val="none" w:sz="0" w:space="0" w:color="auto"/>
                                      </w:divBdr>
                                    </w:div>
                                  </w:divsChild>
                                </w:div>
                                <w:div w:id="412243039">
                                  <w:marLeft w:val="0"/>
                                  <w:marRight w:val="0"/>
                                  <w:marTop w:val="0"/>
                                  <w:marBottom w:val="0"/>
                                  <w:divBdr>
                                    <w:top w:val="none" w:sz="0" w:space="0" w:color="auto"/>
                                    <w:left w:val="none" w:sz="0" w:space="0" w:color="auto"/>
                                    <w:bottom w:val="none" w:sz="0" w:space="0" w:color="auto"/>
                                    <w:right w:val="none" w:sz="0" w:space="0" w:color="auto"/>
                                  </w:divBdr>
                                  <w:divsChild>
                                    <w:div w:id="947663839">
                                      <w:marLeft w:val="0"/>
                                      <w:marRight w:val="0"/>
                                      <w:marTop w:val="0"/>
                                      <w:marBottom w:val="0"/>
                                      <w:divBdr>
                                        <w:top w:val="none" w:sz="0" w:space="0" w:color="auto"/>
                                        <w:left w:val="none" w:sz="0" w:space="0" w:color="auto"/>
                                        <w:bottom w:val="none" w:sz="0" w:space="0" w:color="auto"/>
                                        <w:right w:val="none" w:sz="0" w:space="0" w:color="auto"/>
                                      </w:divBdr>
                                    </w:div>
                                  </w:divsChild>
                                </w:div>
                                <w:div w:id="1649938088">
                                  <w:marLeft w:val="0"/>
                                  <w:marRight w:val="0"/>
                                  <w:marTop w:val="0"/>
                                  <w:marBottom w:val="0"/>
                                  <w:divBdr>
                                    <w:top w:val="none" w:sz="0" w:space="0" w:color="auto"/>
                                    <w:left w:val="none" w:sz="0" w:space="0" w:color="auto"/>
                                    <w:bottom w:val="none" w:sz="0" w:space="0" w:color="auto"/>
                                    <w:right w:val="none" w:sz="0" w:space="0" w:color="auto"/>
                                  </w:divBdr>
                                  <w:divsChild>
                                    <w:div w:id="1699087606">
                                      <w:marLeft w:val="0"/>
                                      <w:marRight w:val="0"/>
                                      <w:marTop w:val="0"/>
                                      <w:marBottom w:val="0"/>
                                      <w:divBdr>
                                        <w:top w:val="none" w:sz="0" w:space="0" w:color="auto"/>
                                        <w:left w:val="none" w:sz="0" w:space="0" w:color="auto"/>
                                        <w:bottom w:val="none" w:sz="0" w:space="0" w:color="auto"/>
                                        <w:right w:val="none" w:sz="0" w:space="0" w:color="auto"/>
                                      </w:divBdr>
                                    </w:div>
                                  </w:divsChild>
                                </w:div>
                                <w:div w:id="1306666820">
                                  <w:marLeft w:val="0"/>
                                  <w:marRight w:val="0"/>
                                  <w:marTop w:val="0"/>
                                  <w:marBottom w:val="0"/>
                                  <w:divBdr>
                                    <w:top w:val="none" w:sz="0" w:space="0" w:color="auto"/>
                                    <w:left w:val="none" w:sz="0" w:space="0" w:color="auto"/>
                                    <w:bottom w:val="none" w:sz="0" w:space="0" w:color="auto"/>
                                    <w:right w:val="none" w:sz="0" w:space="0" w:color="auto"/>
                                  </w:divBdr>
                                  <w:divsChild>
                                    <w:div w:id="1228683116">
                                      <w:marLeft w:val="0"/>
                                      <w:marRight w:val="0"/>
                                      <w:marTop w:val="0"/>
                                      <w:marBottom w:val="0"/>
                                      <w:divBdr>
                                        <w:top w:val="none" w:sz="0" w:space="0" w:color="auto"/>
                                        <w:left w:val="none" w:sz="0" w:space="0" w:color="auto"/>
                                        <w:bottom w:val="none" w:sz="0" w:space="0" w:color="auto"/>
                                        <w:right w:val="none" w:sz="0" w:space="0" w:color="auto"/>
                                      </w:divBdr>
                                    </w:div>
                                  </w:divsChild>
                                </w:div>
                                <w:div w:id="1110858796">
                                  <w:marLeft w:val="0"/>
                                  <w:marRight w:val="0"/>
                                  <w:marTop w:val="0"/>
                                  <w:marBottom w:val="0"/>
                                  <w:divBdr>
                                    <w:top w:val="none" w:sz="0" w:space="0" w:color="auto"/>
                                    <w:left w:val="none" w:sz="0" w:space="0" w:color="auto"/>
                                    <w:bottom w:val="none" w:sz="0" w:space="0" w:color="auto"/>
                                    <w:right w:val="none" w:sz="0" w:space="0" w:color="auto"/>
                                  </w:divBdr>
                                  <w:divsChild>
                                    <w:div w:id="2109740085">
                                      <w:marLeft w:val="0"/>
                                      <w:marRight w:val="0"/>
                                      <w:marTop w:val="0"/>
                                      <w:marBottom w:val="0"/>
                                      <w:divBdr>
                                        <w:top w:val="none" w:sz="0" w:space="0" w:color="auto"/>
                                        <w:left w:val="none" w:sz="0" w:space="0" w:color="auto"/>
                                        <w:bottom w:val="none" w:sz="0" w:space="0" w:color="auto"/>
                                        <w:right w:val="none" w:sz="0" w:space="0" w:color="auto"/>
                                      </w:divBdr>
                                    </w:div>
                                  </w:divsChild>
                                </w:div>
                                <w:div w:id="387144855">
                                  <w:marLeft w:val="0"/>
                                  <w:marRight w:val="0"/>
                                  <w:marTop w:val="0"/>
                                  <w:marBottom w:val="0"/>
                                  <w:divBdr>
                                    <w:top w:val="none" w:sz="0" w:space="0" w:color="auto"/>
                                    <w:left w:val="none" w:sz="0" w:space="0" w:color="auto"/>
                                    <w:bottom w:val="none" w:sz="0" w:space="0" w:color="auto"/>
                                    <w:right w:val="none" w:sz="0" w:space="0" w:color="auto"/>
                                  </w:divBdr>
                                  <w:divsChild>
                                    <w:div w:id="595789104">
                                      <w:marLeft w:val="0"/>
                                      <w:marRight w:val="0"/>
                                      <w:marTop w:val="0"/>
                                      <w:marBottom w:val="0"/>
                                      <w:divBdr>
                                        <w:top w:val="none" w:sz="0" w:space="0" w:color="auto"/>
                                        <w:left w:val="none" w:sz="0" w:space="0" w:color="auto"/>
                                        <w:bottom w:val="none" w:sz="0" w:space="0" w:color="auto"/>
                                        <w:right w:val="none" w:sz="0" w:space="0" w:color="auto"/>
                                      </w:divBdr>
                                    </w:div>
                                  </w:divsChild>
                                </w:div>
                                <w:div w:id="839346397">
                                  <w:marLeft w:val="0"/>
                                  <w:marRight w:val="0"/>
                                  <w:marTop w:val="0"/>
                                  <w:marBottom w:val="0"/>
                                  <w:divBdr>
                                    <w:top w:val="none" w:sz="0" w:space="0" w:color="auto"/>
                                    <w:left w:val="none" w:sz="0" w:space="0" w:color="auto"/>
                                    <w:bottom w:val="none" w:sz="0" w:space="0" w:color="auto"/>
                                    <w:right w:val="none" w:sz="0" w:space="0" w:color="auto"/>
                                  </w:divBdr>
                                  <w:divsChild>
                                    <w:div w:id="562449508">
                                      <w:marLeft w:val="0"/>
                                      <w:marRight w:val="0"/>
                                      <w:marTop w:val="0"/>
                                      <w:marBottom w:val="0"/>
                                      <w:divBdr>
                                        <w:top w:val="none" w:sz="0" w:space="0" w:color="auto"/>
                                        <w:left w:val="none" w:sz="0" w:space="0" w:color="auto"/>
                                        <w:bottom w:val="none" w:sz="0" w:space="0" w:color="auto"/>
                                        <w:right w:val="none" w:sz="0" w:space="0" w:color="auto"/>
                                      </w:divBdr>
                                    </w:div>
                                  </w:divsChild>
                                </w:div>
                                <w:div w:id="1842238251">
                                  <w:marLeft w:val="0"/>
                                  <w:marRight w:val="0"/>
                                  <w:marTop w:val="0"/>
                                  <w:marBottom w:val="0"/>
                                  <w:divBdr>
                                    <w:top w:val="none" w:sz="0" w:space="0" w:color="auto"/>
                                    <w:left w:val="none" w:sz="0" w:space="0" w:color="auto"/>
                                    <w:bottom w:val="none" w:sz="0" w:space="0" w:color="auto"/>
                                    <w:right w:val="none" w:sz="0" w:space="0" w:color="auto"/>
                                  </w:divBdr>
                                  <w:divsChild>
                                    <w:div w:id="29038963">
                                      <w:marLeft w:val="0"/>
                                      <w:marRight w:val="0"/>
                                      <w:marTop w:val="0"/>
                                      <w:marBottom w:val="0"/>
                                      <w:divBdr>
                                        <w:top w:val="none" w:sz="0" w:space="0" w:color="auto"/>
                                        <w:left w:val="none" w:sz="0" w:space="0" w:color="auto"/>
                                        <w:bottom w:val="none" w:sz="0" w:space="0" w:color="auto"/>
                                        <w:right w:val="none" w:sz="0" w:space="0" w:color="auto"/>
                                      </w:divBdr>
                                    </w:div>
                                  </w:divsChild>
                                </w:div>
                                <w:div w:id="606274484">
                                  <w:marLeft w:val="0"/>
                                  <w:marRight w:val="0"/>
                                  <w:marTop w:val="0"/>
                                  <w:marBottom w:val="0"/>
                                  <w:divBdr>
                                    <w:top w:val="none" w:sz="0" w:space="0" w:color="auto"/>
                                    <w:left w:val="none" w:sz="0" w:space="0" w:color="auto"/>
                                    <w:bottom w:val="none" w:sz="0" w:space="0" w:color="auto"/>
                                    <w:right w:val="none" w:sz="0" w:space="0" w:color="auto"/>
                                  </w:divBdr>
                                  <w:divsChild>
                                    <w:div w:id="100008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793373">
                      <w:marLeft w:val="0"/>
                      <w:marRight w:val="0"/>
                      <w:marTop w:val="0"/>
                      <w:marBottom w:val="0"/>
                      <w:divBdr>
                        <w:top w:val="none" w:sz="0" w:space="0" w:color="auto"/>
                        <w:left w:val="none" w:sz="0" w:space="0" w:color="auto"/>
                        <w:bottom w:val="none" w:sz="0" w:space="0" w:color="auto"/>
                        <w:right w:val="none" w:sz="0" w:space="0" w:color="auto"/>
                      </w:divBdr>
                      <w:divsChild>
                        <w:div w:id="1714958836">
                          <w:marLeft w:val="0"/>
                          <w:marRight w:val="0"/>
                          <w:marTop w:val="0"/>
                          <w:marBottom w:val="0"/>
                          <w:divBdr>
                            <w:top w:val="none" w:sz="0" w:space="0" w:color="auto"/>
                            <w:left w:val="none" w:sz="0" w:space="0" w:color="auto"/>
                            <w:bottom w:val="none" w:sz="0" w:space="0" w:color="auto"/>
                            <w:right w:val="none" w:sz="0" w:space="0" w:color="auto"/>
                          </w:divBdr>
                          <w:divsChild>
                            <w:div w:id="186873719">
                              <w:marLeft w:val="0"/>
                              <w:marRight w:val="0"/>
                              <w:marTop w:val="0"/>
                              <w:marBottom w:val="0"/>
                              <w:divBdr>
                                <w:top w:val="none" w:sz="0" w:space="0" w:color="auto"/>
                                <w:left w:val="none" w:sz="0" w:space="0" w:color="auto"/>
                                <w:bottom w:val="none" w:sz="0" w:space="0" w:color="auto"/>
                                <w:right w:val="none" w:sz="0" w:space="0" w:color="auto"/>
                              </w:divBdr>
                              <w:divsChild>
                                <w:div w:id="648048765">
                                  <w:marLeft w:val="0"/>
                                  <w:marRight w:val="0"/>
                                  <w:marTop w:val="0"/>
                                  <w:marBottom w:val="0"/>
                                  <w:divBdr>
                                    <w:top w:val="none" w:sz="0" w:space="0" w:color="auto"/>
                                    <w:left w:val="none" w:sz="0" w:space="0" w:color="auto"/>
                                    <w:bottom w:val="none" w:sz="0" w:space="0" w:color="auto"/>
                                    <w:right w:val="none" w:sz="0" w:space="0" w:color="auto"/>
                                  </w:divBdr>
                                </w:div>
                              </w:divsChild>
                            </w:div>
                            <w:div w:id="1351100192">
                              <w:marLeft w:val="0"/>
                              <w:marRight w:val="0"/>
                              <w:marTop w:val="0"/>
                              <w:marBottom w:val="0"/>
                              <w:divBdr>
                                <w:top w:val="none" w:sz="0" w:space="0" w:color="auto"/>
                                <w:left w:val="none" w:sz="0" w:space="0" w:color="auto"/>
                                <w:bottom w:val="none" w:sz="0" w:space="0" w:color="auto"/>
                                <w:right w:val="none" w:sz="0" w:space="0" w:color="auto"/>
                              </w:divBdr>
                              <w:divsChild>
                                <w:div w:id="703949283">
                                  <w:marLeft w:val="0"/>
                                  <w:marRight w:val="0"/>
                                  <w:marTop w:val="0"/>
                                  <w:marBottom w:val="0"/>
                                  <w:divBdr>
                                    <w:top w:val="none" w:sz="0" w:space="0" w:color="auto"/>
                                    <w:left w:val="none" w:sz="0" w:space="0" w:color="auto"/>
                                    <w:bottom w:val="none" w:sz="0" w:space="0" w:color="auto"/>
                                    <w:right w:val="none" w:sz="0" w:space="0" w:color="auto"/>
                                  </w:divBdr>
                                </w:div>
                              </w:divsChild>
                            </w:div>
                            <w:div w:id="1749494775">
                              <w:marLeft w:val="0"/>
                              <w:marRight w:val="0"/>
                              <w:marTop w:val="0"/>
                              <w:marBottom w:val="0"/>
                              <w:divBdr>
                                <w:top w:val="none" w:sz="0" w:space="0" w:color="auto"/>
                                <w:left w:val="none" w:sz="0" w:space="0" w:color="auto"/>
                                <w:bottom w:val="none" w:sz="0" w:space="0" w:color="auto"/>
                                <w:right w:val="none" w:sz="0" w:space="0" w:color="auto"/>
                              </w:divBdr>
                              <w:divsChild>
                                <w:div w:id="217085476">
                                  <w:marLeft w:val="0"/>
                                  <w:marRight w:val="0"/>
                                  <w:marTop w:val="0"/>
                                  <w:marBottom w:val="0"/>
                                  <w:divBdr>
                                    <w:top w:val="none" w:sz="0" w:space="0" w:color="auto"/>
                                    <w:left w:val="none" w:sz="0" w:space="0" w:color="auto"/>
                                    <w:bottom w:val="none" w:sz="0" w:space="0" w:color="auto"/>
                                    <w:right w:val="none" w:sz="0" w:space="0" w:color="auto"/>
                                  </w:divBdr>
                                </w:div>
                              </w:divsChild>
                            </w:div>
                            <w:div w:id="1739554291">
                              <w:marLeft w:val="0"/>
                              <w:marRight w:val="0"/>
                              <w:marTop w:val="0"/>
                              <w:marBottom w:val="0"/>
                              <w:divBdr>
                                <w:top w:val="none" w:sz="0" w:space="0" w:color="auto"/>
                                <w:left w:val="none" w:sz="0" w:space="0" w:color="auto"/>
                                <w:bottom w:val="none" w:sz="0" w:space="0" w:color="auto"/>
                                <w:right w:val="none" w:sz="0" w:space="0" w:color="auto"/>
                              </w:divBdr>
                              <w:divsChild>
                                <w:div w:id="993097909">
                                  <w:marLeft w:val="0"/>
                                  <w:marRight w:val="0"/>
                                  <w:marTop w:val="0"/>
                                  <w:marBottom w:val="0"/>
                                  <w:divBdr>
                                    <w:top w:val="none" w:sz="0" w:space="0" w:color="auto"/>
                                    <w:left w:val="none" w:sz="0" w:space="0" w:color="auto"/>
                                    <w:bottom w:val="none" w:sz="0" w:space="0" w:color="auto"/>
                                    <w:right w:val="none" w:sz="0" w:space="0" w:color="auto"/>
                                  </w:divBdr>
                                </w:div>
                              </w:divsChild>
                            </w:div>
                            <w:div w:id="1114710928">
                              <w:marLeft w:val="0"/>
                              <w:marRight w:val="0"/>
                              <w:marTop w:val="0"/>
                              <w:marBottom w:val="0"/>
                              <w:divBdr>
                                <w:top w:val="none" w:sz="0" w:space="0" w:color="auto"/>
                                <w:left w:val="none" w:sz="0" w:space="0" w:color="auto"/>
                                <w:bottom w:val="none" w:sz="0" w:space="0" w:color="auto"/>
                                <w:right w:val="none" w:sz="0" w:space="0" w:color="auto"/>
                              </w:divBdr>
                              <w:divsChild>
                                <w:div w:id="17900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289848">
              <w:marLeft w:val="0"/>
              <w:marRight w:val="0"/>
              <w:marTop w:val="0"/>
              <w:marBottom w:val="0"/>
              <w:divBdr>
                <w:top w:val="none" w:sz="0" w:space="0" w:color="auto"/>
                <w:left w:val="none" w:sz="0" w:space="0" w:color="auto"/>
                <w:bottom w:val="none" w:sz="0" w:space="0" w:color="auto"/>
                <w:right w:val="none" w:sz="0" w:space="0" w:color="auto"/>
              </w:divBdr>
              <w:divsChild>
                <w:div w:id="104965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34948">
          <w:marLeft w:val="0"/>
          <w:marRight w:val="0"/>
          <w:marTop w:val="0"/>
          <w:marBottom w:val="285"/>
          <w:divBdr>
            <w:top w:val="single" w:sz="6" w:space="0" w:color="auto"/>
            <w:left w:val="single" w:sz="6" w:space="0" w:color="auto"/>
            <w:bottom w:val="single" w:sz="6" w:space="0" w:color="auto"/>
            <w:right w:val="single" w:sz="6" w:space="0" w:color="auto"/>
          </w:divBdr>
          <w:divsChild>
            <w:div w:id="261230400">
              <w:marLeft w:val="0"/>
              <w:marRight w:val="0"/>
              <w:marTop w:val="0"/>
              <w:marBottom w:val="0"/>
              <w:divBdr>
                <w:top w:val="none" w:sz="0" w:space="0" w:color="auto"/>
                <w:left w:val="none" w:sz="0" w:space="0" w:color="auto"/>
                <w:bottom w:val="none" w:sz="0" w:space="0" w:color="auto"/>
                <w:right w:val="none" w:sz="0" w:space="0" w:color="auto"/>
              </w:divBdr>
              <w:divsChild>
                <w:div w:id="1351880845">
                  <w:marLeft w:val="0"/>
                  <w:marRight w:val="0"/>
                  <w:marTop w:val="0"/>
                  <w:marBottom w:val="0"/>
                  <w:divBdr>
                    <w:top w:val="none" w:sz="0" w:space="0" w:color="auto"/>
                    <w:left w:val="none" w:sz="0" w:space="0" w:color="auto"/>
                    <w:bottom w:val="none" w:sz="0" w:space="0" w:color="auto"/>
                    <w:right w:val="none" w:sz="0" w:space="0" w:color="auto"/>
                  </w:divBdr>
                  <w:divsChild>
                    <w:div w:id="237447196">
                      <w:marLeft w:val="0"/>
                      <w:marRight w:val="0"/>
                      <w:marTop w:val="0"/>
                      <w:marBottom w:val="0"/>
                      <w:divBdr>
                        <w:top w:val="none" w:sz="0" w:space="0" w:color="auto"/>
                        <w:left w:val="none" w:sz="0" w:space="0" w:color="auto"/>
                        <w:bottom w:val="none" w:sz="0" w:space="0" w:color="auto"/>
                        <w:right w:val="none" w:sz="0" w:space="0" w:color="auto"/>
                      </w:divBdr>
                      <w:divsChild>
                        <w:div w:id="454720147">
                          <w:marLeft w:val="0"/>
                          <w:marRight w:val="0"/>
                          <w:marTop w:val="0"/>
                          <w:marBottom w:val="0"/>
                          <w:divBdr>
                            <w:top w:val="none" w:sz="0" w:space="0" w:color="auto"/>
                            <w:left w:val="none" w:sz="0" w:space="0" w:color="auto"/>
                            <w:bottom w:val="none" w:sz="0" w:space="0" w:color="auto"/>
                            <w:right w:val="none" w:sz="0" w:space="0" w:color="auto"/>
                          </w:divBdr>
                          <w:divsChild>
                            <w:div w:id="2103992507">
                              <w:marLeft w:val="0"/>
                              <w:marRight w:val="0"/>
                              <w:marTop w:val="0"/>
                              <w:marBottom w:val="0"/>
                              <w:divBdr>
                                <w:top w:val="none" w:sz="0" w:space="0" w:color="auto"/>
                                <w:left w:val="none" w:sz="0" w:space="0" w:color="auto"/>
                                <w:bottom w:val="none" w:sz="0" w:space="0" w:color="auto"/>
                                <w:right w:val="none" w:sz="0" w:space="0" w:color="auto"/>
                              </w:divBdr>
                              <w:divsChild>
                                <w:div w:id="12985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895642">
                      <w:marLeft w:val="0"/>
                      <w:marRight w:val="0"/>
                      <w:marTop w:val="0"/>
                      <w:marBottom w:val="0"/>
                      <w:divBdr>
                        <w:top w:val="none" w:sz="0" w:space="0" w:color="auto"/>
                        <w:left w:val="none" w:sz="0" w:space="0" w:color="auto"/>
                        <w:bottom w:val="none" w:sz="0" w:space="0" w:color="auto"/>
                        <w:right w:val="none" w:sz="0" w:space="0" w:color="auto"/>
                      </w:divBdr>
                      <w:divsChild>
                        <w:div w:id="1756896406">
                          <w:marLeft w:val="0"/>
                          <w:marRight w:val="0"/>
                          <w:marTop w:val="0"/>
                          <w:marBottom w:val="0"/>
                          <w:divBdr>
                            <w:top w:val="none" w:sz="0" w:space="0" w:color="auto"/>
                            <w:left w:val="none" w:sz="0" w:space="0" w:color="auto"/>
                            <w:bottom w:val="none" w:sz="0" w:space="0" w:color="auto"/>
                            <w:right w:val="none" w:sz="0" w:space="0" w:color="auto"/>
                          </w:divBdr>
                          <w:divsChild>
                            <w:div w:id="470947370">
                              <w:marLeft w:val="0"/>
                              <w:marRight w:val="0"/>
                              <w:marTop w:val="0"/>
                              <w:marBottom w:val="0"/>
                              <w:divBdr>
                                <w:top w:val="none" w:sz="0" w:space="0" w:color="auto"/>
                                <w:left w:val="none" w:sz="0" w:space="0" w:color="auto"/>
                                <w:bottom w:val="none" w:sz="0" w:space="0" w:color="auto"/>
                                <w:right w:val="none" w:sz="0" w:space="0" w:color="auto"/>
                              </w:divBdr>
                              <w:divsChild>
                                <w:div w:id="921718058">
                                  <w:marLeft w:val="0"/>
                                  <w:marRight w:val="0"/>
                                  <w:marTop w:val="0"/>
                                  <w:marBottom w:val="0"/>
                                  <w:divBdr>
                                    <w:top w:val="none" w:sz="0" w:space="0" w:color="auto"/>
                                    <w:left w:val="none" w:sz="0" w:space="0" w:color="auto"/>
                                    <w:bottom w:val="none" w:sz="0" w:space="0" w:color="auto"/>
                                    <w:right w:val="none" w:sz="0" w:space="0" w:color="auto"/>
                                  </w:divBdr>
                                  <w:divsChild>
                                    <w:div w:id="614751276">
                                      <w:marLeft w:val="0"/>
                                      <w:marRight w:val="0"/>
                                      <w:marTop w:val="0"/>
                                      <w:marBottom w:val="0"/>
                                      <w:divBdr>
                                        <w:top w:val="none" w:sz="0" w:space="0" w:color="auto"/>
                                        <w:left w:val="none" w:sz="0" w:space="0" w:color="auto"/>
                                        <w:bottom w:val="none" w:sz="0" w:space="0" w:color="auto"/>
                                        <w:right w:val="none" w:sz="0" w:space="0" w:color="auto"/>
                                      </w:divBdr>
                                    </w:div>
                                  </w:divsChild>
                                </w:div>
                                <w:div w:id="426734756">
                                  <w:marLeft w:val="0"/>
                                  <w:marRight w:val="0"/>
                                  <w:marTop w:val="0"/>
                                  <w:marBottom w:val="0"/>
                                  <w:divBdr>
                                    <w:top w:val="none" w:sz="0" w:space="0" w:color="auto"/>
                                    <w:left w:val="none" w:sz="0" w:space="0" w:color="auto"/>
                                    <w:bottom w:val="none" w:sz="0" w:space="0" w:color="auto"/>
                                    <w:right w:val="none" w:sz="0" w:space="0" w:color="auto"/>
                                  </w:divBdr>
                                  <w:divsChild>
                                    <w:div w:id="1644702437">
                                      <w:marLeft w:val="0"/>
                                      <w:marRight w:val="0"/>
                                      <w:marTop w:val="0"/>
                                      <w:marBottom w:val="0"/>
                                      <w:divBdr>
                                        <w:top w:val="none" w:sz="0" w:space="0" w:color="auto"/>
                                        <w:left w:val="none" w:sz="0" w:space="0" w:color="auto"/>
                                        <w:bottom w:val="none" w:sz="0" w:space="0" w:color="auto"/>
                                        <w:right w:val="none" w:sz="0" w:space="0" w:color="auto"/>
                                      </w:divBdr>
                                    </w:div>
                                  </w:divsChild>
                                </w:div>
                                <w:div w:id="378358589">
                                  <w:marLeft w:val="0"/>
                                  <w:marRight w:val="0"/>
                                  <w:marTop w:val="0"/>
                                  <w:marBottom w:val="0"/>
                                  <w:divBdr>
                                    <w:top w:val="none" w:sz="0" w:space="0" w:color="auto"/>
                                    <w:left w:val="none" w:sz="0" w:space="0" w:color="auto"/>
                                    <w:bottom w:val="none" w:sz="0" w:space="0" w:color="auto"/>
                                    <w:right w:val="none" w:sz="0" w:space="0" w:color="auto"/>
                                  </w:divBdr>
                                  <w:divsChild>
                                    <w:div w:id="1433428899">
                                      <w:marLeft w:val="0"/>
                                      <w:marRight w:val="0"/>
                                      <w:marTop w:val="0"/>
                                      <w:marBottom w:val="0"/>
                                      <w:divBdr>
                                        <w:top w:val="none" w:sz="0" w:space="0" w:color="auto"/>
                                        <w:left w:val="none" w:sz="0" w:space="0" w:color="auto"/>
                                        <w:bottom w:val="none" w:sz="0" w:space="0" w:color="auto"/>
                                        <w:right w:val="none" w:sz="0" w:space="0" w:color="auto"/>
                                      </w:divBdr>
                                    </w:div>
                                  </w:divsChild>
                                </w:div>
                                <w:div w:id="1578705152">
                                  <w:marLeft w:val="0"/>
                                  <w:marRight w:val="0"/>
                                  <w:marTop w:val="0"/>
                                  <w:marBottom w:val="0"/>
                                  <w:divBdr>
                                    <w:top w:val="none" w:sz="0" w:space="0" w:color="auto"/>
                                    <w:left w:val="none" w:sz="0" w:space="0" w:color="auto"/>
                                    <w:bottom w:val="none" w:sz="0" w:space="0" w:color="auto"/>
                                    <w:right w:val="none" w:sz="0" w:space="0" w:color="auto"/>
                                  </w:divBdr>
                                  <w:divsChild>
                                    <w:div w:id="173688315">
                                      <w:marLeft w:val="0"/>
                                      <w:marRight w:val="0"/>
                                      <w:marTop w:val="0"/>
                                      <w:marBottom w:val="0"/>
                                      <w:divBdr>
                                        <w:top w:val="none" w:sz="0" w:space="0" w:color="auto"/>
                                        <w:left w:val="none" w:sz="0" w:space="0" w:color="auto"/>
                                        <w:bottom w:val="none" w:sz="0" w:space="0" w:color="auto"/>
                                        <w:right w:val="none" w:sz="0" w:space="0" w:color="auto"/>
                                      </w:divBdr>
                                    </w:div>
                                  </w:divsChild>
                                </w:div>
                                <w:div w:id="1836070828">
                                  <w:marLeft w:val="0"/>
                                  <w:marRight w:val="0"/>
                                  <w:marTop w:val="0"/>
                                  <w:marBottom w:val="0"/>
                                  <w:divBdr>
                                    <w:top w:val="none" w:sz="0" w:space="0" w:color="auto"/>
                                    <w:left w:val="none" w:sz="0" w:space="0" w:color="auto"/>
                                    <w:bottom w:val="none" w:sz="0" w:space="0" w:color="auto"/>
                                    <w:right w:val="none" w:sz="0" w:space="0" w:color="auto"/>
                                  </w:divBdr>
                                  <w:divsChild>
                                    <w:div w:id="543905187">
                                      <w:marLeft w:val="0"/>
                                      <w:marRight w:val="0"/>
                                      <w:marTop w:val="0"/>
                                      <w:marBottom w:val="0"/>
                                      <w:divBdr>
                                        <w:top w:val="none" w:sz="0" w:space="0" w:color="auto"/>
                                        <w:left w:val="none" w:sz="0" w:space="0" w:color="auto"/>
                                        <w:bottom w:val="none" w:sz="0" w:space="0" w:color="auto"/>
                                        <w:right w:val="none" w:sz="0" w:space="0" w:color="auto"/>
                                      </w:divBdr>
                                    </w:div>
                                  </w:divsChild>
                                </w:div>
                                <w:div w:id="1370373899">
                                  <w:marLeft w:val="0"/>
                                  <w:marRight w:val="0"/>
                                  <w:marTop w:val="0"/>
                                  <w:marBottom w:val="0"/>
                                  <w:divBdr>
                                    <w:top w:val="none" w:sz="0" w:space="0" w:color="auto"/>
                                    <w:left w:val="none" w:sz="0" w:space="0" w:color="auto"/>
                                    <w:bottom w:val="none" w:sz="0" w:space="0" w:color="auto"/>
                                    <w:right w:val="none" w:sz="0" w:space="0" w:color="auto"/>
                                  </w:divBdr>
                                  <w:divsChild>
                                    <w:div w:id="1374426549">
                                      <w:marLeft w:val="0"/>
                                      <w:marRight w:val="0"/>
                                      <w:marTop w:val="0"/>
                                      <w:marBottom w:val="0"/>
                                      <w:divBdr>
                                        <w:top w:val="none" w:sz="0" w:space="0" w:color="auto"/>
                                        <w:left w:val="none" w:sz="0" w:space="0" w:color="auto"/>
                                        <w:bottom w:val="none" w:sz="0" w:space="0" w:color="auto"/>
                                        <w:right w:val="none" w:sz="0" w:space="0" w:color="auto"/>
                                      </w:divBdr>
                                    </w:div>
                                  </w:divsChild>
                                </w:div>
                                <w:div w:id="325669749">
                                  <w:marLeft w:val="0"/>
                                  <w:marRight w:val="0"/>
                                  <w:marTop w:val="0"/>
                                  <w:marBottom w:val="0"/>
                                  <w:divBdr>
                                    <w:top w:val="none" w:sz="0" w:space="0" w:color="auto"/>
                                    <w:left w:val="none" w:sz="0" w:space="0" w:color="auto"/>
                                    <w:bottom w:val="none" w:sz="0" w:space="0" w:color="auto"/>
                                    <w:right w:val="none" w:sz="0" w:space="0" w:color="auto"/>
                                  </w:divBdr>
                                  <w:divsChild>
                                    <w:div w:id="786779569">
                                      <w:marLeft w:val="0"/>
                                      <w:marRight w:val="0"/>
                                      <w:marTop w:val="0"/>
                                      <w:marBottom w:val="0"/>
                                      <w:divBdr>
                                        <w:top w:val="none" w:sz="0" w:space="0" w:color="auto"/>
                                        <w:left w:val="none" w:sz="0" w:space="0" w:color="auto"/>
                                        <w:bottom w:val="none" w:sz="0" w:space="0" w:color="auto"/>
                                        <w:right w:val="none" w:sz="0" w:space="0" w:color="auto"/>
                                      </w:divBdr>
                                    </w:div>
                                  </w:divsChild>
                                </w:div>
                                <w:div w:id="1286346265">
                                  <w:marLeft w:val="0"/>
                                  <w:marRight w:val="0"/>
                                  <w:marTop w:val="0"/>
                                  <w:marBottom w:val="0"/>
                                  <w:divBdr>
                                    <w:top w:val="none" w:sz="0" w:space="0" w:color="auto"/>
                                    <w:left w:val="none" w:sz="0" w:space="0" w:color="auto"/>
                                    <w:bottom w:val="none" w:sz="0" w:space="0" w:color="auto"/>
                                    <w:right w:val="none" w:sz="0" w:space="0" w:color="auto"/>
                                  </w:divBdr>
                                  <w:divsChild>
                                    <w:div w:id="1089888698">
                                      <w:marLeft w:val="0"/>
                                      <w:marRight w:val="0"/>
                                      <w:marTop w:val="0"/>
                                      <w:marBottom w:val="0"/>
                                      <w:divBdr>
                                        <w:top w:val="none" w:sz="0" w:space="0" w:color="auto"/>
                                        <w:left w:val="none" w:sz="0" w:space="0" w:color="auto"/>
                                        <w:bottom w:val="none" w:sz="0" w:space="0" w:color="auto"/>
                                        <w:right w:val="none" w:sz="0" w:space="0" w:color="auto"/>
                                      </w:divBdr>
                                    </w:div>
                                  </w:divsChild>
                                </w:div>
                                <w:div w:id="498692204">
                                  <w:marLeft w:val="0"/>
                                  <w:marRight w:val="0"/>
                                  <w:marTop w:val="0"/>
                                  <w:marBottom w:val="0"/>
                                  <w:divBdr>
                                    <w:top w:val="none" w:sz="0" w:space="0" w:color="auto"/>
                                    <w:left w:val="none" w:sz="0" w:space="0" w:color="auto"/>
                                    <w:bottom w:val="none" w:sz="0" w:space="0" w:color="auto"/>
                                    <w:right w:val="none" w:sz="0" w:space="0" w:color="auto"/>
                                  </w:divBdr>
                                  <w:divsChild>
                                    <w:div w:id="1667589044">
                                      <w:marLeft w:val="0"/>
                                      <w:marRight w:val="0"/>
                                      <w:marTop w:val="0"/>
                                      <w:marBottom w:val="0"/>
                                      <w:divBdr>
                                        <w:top w:val="none" w:sz="0" w:space="0" w:color="auto"/>
                                        <w:left w:val="none" w:sz="0" w:space="0" w:color="auto"/>
                                        <w:bottom w:val="none" w:sz="0" w:space="0" w:color="auto"/>
                                        <w:right w:val="none" w:sz="0" w:space="0" w:color="auto"/>
                                      </w:divBdr>
                                    </w:div>
                                  </w:divsChild>
                                </w:div>
                                <w:div w:id="360204925">
                                  <w:marLeft w:val="0"/>
                                  <w:marRight w:val="0"/>
                                  <w:marTop w:val="0"/>
                                  <w:marBottom w:val="0"/>
                                  <w:divBdr>
                                    <w:top w:val="none" w:sz="0" w:space="0" w:color="auto"/>
                                    <w:left w:val="none" w:sz="0" w:space="0" w:color="auto"/>
                                    <w:bottom w:val="none" w:sz="0" w:space="0" w:color="auto"/>
                                    <w:right w:val="none" w:sz="0" w:space="0" w:color="auto"/>
                                  </w:divBdr>
                                  <w:divsChild>
                                    <w:div w:id="783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301656">
                      <w:marLeft w:val="0"/>
                      <w:marRight w:val="0"/>
                      <w:marTop w:val="0"/>
                      <w:marBottom w:val="0"/>
                      <w:divBdr>
                        <w:top w:val="none" w:sz="0" w:space="0" w:color="auto"/>
                        <w:left w:val="none" w:sz="0" w:space="0" w:color="auto"/>
                        <w:bottom w:val="none" w:sz="0" w:space="0" w:color="auto"/>
                        <w:right w:val="none" w:sz="0" w:space="0" w:color="auto"/>
                      </w:divBdr>
                      <w:divsChild>
                        <w:div w:id="1891305581">
                          <w:marLeft w:val="0"/>
                          <w:marRight w:val="0"/>
                          <w:marTop w:val="0"/>
                          <w:marBottom w:val="0"/>
                          <w:divBdr>
                            <w:top w:val="none" w:sz="0" w:space="0" w:color="auto"/>
                            <w:left w:val="none" w:sz="0" w:space="0" w:color="auto"/>
                            <w:bottom w:val="none" w:sz="0" w:space="0" w:color="auto"/>
                            <w:right w:val="none" w:sz="0" w:space="0" w:color="auto"/>
                          </w:divBdr>
                          <w:divsChild>
                            <w:div w:id="764031849">
                              <w:marLeft w:val="0"/>
                              <w:marRight w:val="0"/>
                              <w:marTop w:val="0"/>
                              <w:marBottom w:val="0"/>
                              <w:divBdr>
                                <w:top w:val="none" w:sz="0" w:space="0" w:color="auto"/>
                                <w:left w:val="none" w:sz="0" w:space="0" w:color="auto"/>
                                <w:bottom w:val="none" w:sz="0" w:space="0" w:color="auto"/>
                                <w:right w:val="none" w:sz="0" w:space="0" w:color="auto"/>
                              </w:divBdr>
                              <w:divsChild>
                                <w:div w:id="1117531400">
                                  <w:marLeft w:val="0"/>
                                  <w:marRight w:val="0"/>
                                  <w:marTop w:val="0"/>
                                  <w:marBottom w:val="0"/>
                                  <w:divBdr>
                                    <w:top w:val="none" w:sz="0" w:space="0" w:color="auto"/>
                                    <w:left w:val="none" w:sz="0" w:space="0" w:color="auto"/>
                                    <w:bottom w:val="none" w:sz="0" w:space="0" w:color="auto"/>
                                    <w:right w:val="none" w:sz="0" w:space="0" w:color="auto"/>
                                  </w:divBdr>
                                </w:div>
                              </w:divsChild>
                            </w:div>
                            <w:div w:id="810361889">
                              <w:marLeft w:val="0"/>
                              <w:marRight w:val="0"/>
                              <w:marTop w:val="0"/>
                              <w:marBottom w:val="0"/>
                              <w:divBdr>
                                <w:top w:val="none" w:sz="0" w:space="0" w:color="auto"/>
                                <w:left w:val="none" w:sz="0" w:space="0" w:color="auto"/>
                                <w:bottom w:val="none" w:sz="0" w:space="0" w:color="auto"/>
                                <w:right w:val="none" w:sz="0" w:space="0" w:color="auto"/>
                              </w:divBdr>
                              <w:divsChild>
                                <w:div w:id="1361972173">
                                  <w:marLeft w:val="0"/>
                                  <w:marRight w:val="0"/>
                                  <w:marTop w:val="0"/>
                                  <w:marBottom w:val="0"/>
                                  <w:divBdr>
                                    <w:top w:val="none" w:sz="0" w:space="0" w:color="auto"/>
                                    <w:left w:val="none" w:sz="0" w:space="0" w:color="auto"/>
                                    <w:bottom w:val="none" w:sz="0" w:space="0" w:color="auto"/>
                                    <w:right w:val="none" w:sz="0" w:space="0" w:color="auto"/>
                                  </w:divBdr>
                                </w:div>
                              </w:divsChild>
                            </w:div>
                            <w:div w:id="1647736900">
                              <w:marLeft w:val="0"/>
                              <w:marRight w:val="0"/>
                              <w:marTop w:val="0"/>
                              <w:marBottom w:val="0"/>
                              <w:divBdr>
                                <w:top w:val="none" w:sz="0" w:space="0" w:color="auto"/>
                                <w:left w:val="none" w:sz="0" w:space="0" w:color="auto"/>
                                <w:bottom w:val="none" w:sz="0" w:space="0" w:color="auto"/>
                                <w:right w:val="none" w:sz="0" w:space="0" w:color="auto"/>
                              </w:divBdr>
                              <w:divsChild>
                                <w:div w:id="55635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6868935">
      <w:bodyDiv w:val="1"/>
      <w:marLeft w:val="0"/>
      <w:marRight w:val="0"/>
      <w:marTop w:val="0"/>
      <w:marBottom w:val="0"/>
      <w:divBdr>
        <w:top w:val="none" w:sz="0" w:space="0" w:color="auto"/>
        <w:left w:val="none" w:sz="0" w:space="0" w:color="auto"/>
        <w:bottom w:val="none" w:sz="0" w:space="0" w:color="auto"/>
        <w:right w:val="none" w:sz="0" w:space="0" w:color="auto"/>
      </w:divBdr>
    </w:div>
    <w:div w:id="783109229">
      <w:bodyDiv w:val="1"/>
      <w:marLeft w:val="0"/>
      <w:marRight w:val="0"/>
      <w:marTop w:val="0"/>
      <w:marBottom w:val="0"/>
      <w:divBdr>
        <w:top w:val="none" w:sz="0" w:space="0" w:color="auto"/>
        <w:left w:val="none" w:sz="0" w:space="0" w:color="auto"/>
        <w:bottom w:val="none" w:sz="0" w:space="0" w:color="auto"/>
        <w:right w:val="none" w:sz="0" w:space="0" w:color="auto"/>
      </w:divBdr>
    </w:div>
    <w:div w:id="802770658">
      <w:bodyDiv w:val="1"/>
      <w:marLeft w:val="0"/>
      <w:marRight w:val="0"/>
      <w:marTop w:val="0"/>
      <w:marBottom w:val="0"/>
      <w:divBdr>
        <w:top w:val="none" w:sz="0" w:space="0" w:color="auto"/>
        <w:left w:val="none" w:sz="0" w:space="0" w:color="auto"/>
        <w:bottom w:val="none" w:sz="0" w:space="0" w:color="auto"/>
        <w:right w:val="none" w:sz="0" w:space="0" w:color="auto"/>
      </w:divBdr>
    </w:div>
    <w:div w:id="808550208">
      <w:bodyDiv w:val="1"/>
      <w:marLeft w:val="0"/>
      <w:marRight w:val="0"/>
      <w:marTop w:val="0"/>
      <w:marBottom w:val="0"/>
      <w:divBdr>
        <w:top w:val="none" w:sz="0" w:space="0" w:color="auto"/>
        <w:left w:val="none" w:sz="0" w:space="0" w:color="auto"/>
        <w:bottom w:val="none" w:sz="0" w:space="0" w:color="auto"/>
        <w:right w:val="none" w:sz="0" w:space="0" w:color="auto"/>
      </w:divBdr>
      <w:divsChild>
        <w:div w:id="1267498936">
          <w:marLeft w:val="0"/>
          <w:marRight w:val="0"/>
          <w:marTop w:val="0"/>
          <w:marBottom w:val="285"/>
          <w:divBdr>
            <w:top w:val="single" w:sz="6" w:space="0" w:color="auto"/>
            <w:left w:val="single" w:sz="6" w:space="0" w:color="auto"/>
            <w:bottom w:val="single" w:sz="6" w:space="0" w:color="auto"/>
            <w:right w:val="single" w:sz="6" w:space="0" w:color="auto"/>
          </w:divBdr>
          <w:divsChild>
            <w:div w:id="706374171">
              <w:marLeft w:val="0"/>
              <w:marRight w:val="0"/>
              <w:marTop w:val="0"/>
              <w:marBottom w:val="0"/>
              <w:divBdr>
                <w:top w:val="none" w:sz="0" w:space="0" w:color="auto"/>
                <w:left w:val="none" w:sz="0" w:space="0" w:color="auto"/>
                <w:bottom w:val="none" w:sz="0" w:space="0" w:color="auto"/>
                <w:right w:val="none" w:sz="0" w:space="0" w:color="auto"/>
              </w:divBdr>
              <w:divsChild>
                <w:div w:id="220137457">
                  <w:marLeft w:val="0"/>
                  <w:marRight w:val="0"/>
                  <w:marTop w:val="0"/>
                  <w:marBottom w:val="0"/>
                  <w:divBdr>
                    <w:top w:val="none" w:sz="0" w:space="0" w:color="auto"/>
                    <w:left w:val="none" w:sz="0" w:space="0" w:color="auto"/>
                    <w:bottom w:val="none" w:sz="0" w:space="0" w:color="auto"/>
                    <w:right w:val="none" w:sz="0" w:space="0" w:color="auto"/>
                  </w:divBdr>
                  <w:divsChild>
                    <w:div w:id="947158864">
                      <w:marLeft w:val="0"/>
                      <w:marRight w:val="0"/>
                      <w:marTop w:val="0"/>
                      <w:marBottom w:val="0"/>
                      <w:divBdr>
                        <w:top w:val="none" w:sz="0" w:space="0" w:color="auto"/>
                        <w:left w:val="none" w:sz="0" w:space="0" w:color="auto"/>
                        <w:bottom w:val="none" w:sz="0" w:space="0" w:color="auto"/>
                        <w:right w:val="none" w:sz="0" w:space="0" w:color="auto"/>
                      </w:divBdr>
                      <w:divsChild>
                        <w:div w:id="452987319">
                          <w:marLeft w:val="0"/>
                          <w:marRight w:val="0"/>
                          <w:marTop w:val="0"/>
                          <w:marBottom w:val="0"/>
                          <w:divBdr>
                            <w:top w:val="none" w:sz="0" w:space="0" w:color="auto"/>
                            <w:left w:val="none" w:sz="0" w:space="0" w:color="auto"/>
                            <w:bottom w:val="none" w:sz="0" w:space="0" w:color="auto"/>
                            <w:right w:val="none" w:sz="0" w:space="0" w:color="auto"/>
                          </w:divBdr>
                          <w:divsChild>
                            <w:div w:id="434253284">
                              <w:marLeft w:val="0"/>
                              <w:marRight w:val="0"/>
                              <w:marTop w:val="0"/>
                              <w:marBottom w:val="0"/>
                              <w:divBdr>
                                <w:top w:val="none" w:sz="0" w:space="0" w:color="auto"/>
                                <w:left w:val="none" w:sz="0" w:space="0" w:color="auto"/>
                                <w:bottom w:val="none" w:sz="0" w:space="0" w:color="auto"/>
                                <w:right w:val="none" w:sz="0" w:space="0" w:color="auto"/>
                              </w:divBdr>
                              <w:divsChild>
                                <w:div w:id="577710480">
                                  <w:marLeft w:val="0"/>
                                  <w:marRight w:val="0"/>
                                  <w:marTop w:val="0"/>
                                  <w:marBottom w:val="0"/>
                                  <w:divBdr>
                                    <w:top w:val="none" w:sz="0" w:space="0" w:color="auto"/>
                                    <w:left w:val="none" w:sz="0" w:space="0" w:color="auto"/>
                                    <w:bottom w:val="none" w:sz="0" w:space="0" w:color="auto"/>
                                    <w:right w:val="none" w:sz="0" w:space="0" w:color="auto"/>
                                  </w:divBdr>
                                  <w:divsChild>
                                    <w:div w:id="1731537240">
                                      <w:marLeft w:val="-75"/>
                                      <w:marRight w:val="0"/>
                                      <w:marTop w:val="30"/>
                                      <w:marBottom w:val="30"/>
                                      <w:divBdr>
                                        <w:top w:val="none" w:sz="0" w:space="0" w:color="auto"/>
                                        <w:left w:val="none" w:sz="0" w:space="0" w:color="auto"/>
                                        <w:bottom w:val="none" w:sz="0" w:space="0" w:color="auto"/>
                                        <w:right w:val="none" w:sz="0" w:space="0" w:color="auto"/>
                                      </w:divBdr>
                                      <w:divsChild>
                                        <w:div w:id="828257075">
                                          <w:marLeft w:val="0"/>
                                          <w:marRight w:val="0"/>
                                          <w:marTop w:val="0"/>
                                          <w:marBottom w:val="0"/>
                                          <w:divBdr>
                                            <w:top w:val="none" w:sz="0" w:space="0" w:color="auto"/>
                                            <w:left w:val="none" w:sz="0" w:space="0" w:color="auto"/>
                                            <w:bottom w:val="none" w:sz="0" w:space="0" w:color="auto"/>
                                            <w:right w:val="none" w:sz="0" w:space="0" w:color="auto"/>
                                          </w:divBdr>
                                          <w:divsChild>
                                            <w:div w:id="1431581290">
                                              <w:marLeft w:val="0"/>
                                              <w:marRight w:val="0"/>
                                              <w:marTop w:val="0"/>
                                              <w:marBottom w:val="0"/>
                                              <w:divBdr>
                                                <w:top w:val="none" w:sz="0" w:space="0" w:color="auto"/>
                                                <w:left w:val="none" w:sz="0" w:space="0" w:color="auto"/>
                                                <w:bottom w:val="none" w:sz="0" w:space="0" w:color="auto"/>
                                                <w:right w:val="none" w:sz="0" w:space="0" w:color="auto"/>
                                              </w:divBdr>
                                              <w:divsChild>
                                                <w:div w:id="78723749">
                                                  <w:marLeft w:val="0"/>
                                                  <w:marRight w:val="0"/>
                                                  <w:marTop w:val="0"/>
                                                  <w:marBottom w:val="0"/>
                                                  <w:divBdr>
                                                    <w:top w:val="none" w:sz="0" w:space="0" w:color="auto"/>
                                                    <w:left w:val="none" w:sz="0" w:space="0" w:color="auto"/>
                                                    <w:bottom w:val="none" w:sz="0" w:space="0" w:color="auto"/>
                                                    <w:right w:val="none" w:sz="0" w:space="0" w:color="auto"/>
                                                  </w:divBdr>
                                                  <w:divsChild>
                                                    <w:div w:id="62222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469165">
                                          <w:marLeft w:val="0"/>
                                          <w:marRight w:val="0"/>
                                          <w:marTop w:val="0"/>
                                          <w:marBottom w:val="0"/>
                                          <w:divBdr>
                                            <w:top w:val="none" w:sz="0" w:space="0" w:color="auto"/>
                                            <w:left w:val="none" w:sz="0" w:space="0" w:color="auto"/>
                                            <w:bottom w:val="none" w:sz="0" w:space="0" w:color="auto"/>
                                            <w:right w:val="none" w:sz="0" w:space="0" w:color="auto"/>
                                          </w:divBdr>
                                          <w:divsChild>
                                            <w:div w:id="1216430340">
                                              <w:marLeft w:val="0"/>
                                              <w:marRight w:val="0"/>
                                              <w:marTop w:val="0"/>
                                              <w:marBottom w:val="0"/>
                                              <w:divBdr>
                                                <w:top w:val="none" w:sz="0" w:space="0" w:color="auto"/>
                                                <w:left w:val="none" w:sz="0" w:space="0" w:color="auto"/>
                                                <w:bottom w:val="none" w:sz="0" w:space="0" w:color="auto"/>
                                                <w:right w:val="none" w:sz="0" w:space="0" w:color="auto"/>
                                              </w:divBdr>
                                              <w:divsChild>
                                                <w:div w:id="133720000">
                                                  <w:marLeft w:val="0"/>
                                                  <w:marRight w:val="0"/>
                                                  <w:marTop w:val="0"/>
                                                  <w:marBottom w:val="0"/>
                                                  <w:divBdr>
                                                    <w:top w:val="none" w:sz="0" w:space="0" w:color="auto"/>
                                                    <w:left w:val="none" w:sz="0" w:space="0" w:color="auto"/>
                                                    <w:bottom w:val="none" w:sz="0" w:space="0" w:color="auto"/>
                                                    <w:right w:val="none" w:sz="0" w:space="0" w:color="auto"/>
                                                  </w:divBdr>
                                                  <w:divsChild>
                                                    <w:div w:id="126715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565083">
                                          <w:marLeft w:val="0"/>
                                          <w:marRight w:val="0"/>
                                          <w:marTop w:val="0"/>
                                          <w:marBottom w:val="0"/>
                                          <w:divBdr>
                                            <w:top w:val="none" w:sz="0" w:space="0" w:color="auto"/>
                                            <w:left w:val="none" w:sz="0" w:space="0" w:color="auto"/>
                                            <w:bottom w:val="none" w:sz="0" w:space="0" w:color="auto"/>
                                            <w:right w:val="none" w:sz="0" w:space="0" w:color="auto"/>
                                          </w:divBdr>
                                          <w:divsChild>
                                            <w:div w:id="1828790141">
                                              <w:marLeft w:val="0"/>
                                              <w:marRight w:val="0"/>
                                              <w:marTop w:val="0"/>
                                              <w:marBottom w:val="0"/>
                                              <w:divBdr>
                                                <w:top w:val="none" w:sz="0" w:space="0" w:color="auto"/>
                                                <w:left w:val="none" w:sz="0" w:space="0" w:color="auto"/>
                                                <w:bottom w:val="none" w:sz="0" w:space="0" w:color="auto"/>
                                                <w:right w:val="none" w:sz="0" w:space="0" w:color="auto"/>
                                              </w:divBdr>
                                              <w:divsChild>
                                                <w:div w:id="1653288332">
                                                  <w:marLeft w:val="0"/>
                                                  <w:marRight w:val="0"/>
                                                  <w:marTop w:val="0"/>
                                                  <w:marBottom w:val="0"/>
                                                  <w:divBdr>
                                                    <w:top w:val="none" w:sz="0" w:space="0" w:color="auto"/>
                                                    <w:left w:val="none" w:sz="0" w:space="0" w:color="auto"/>
                                                    <w:bottom w:val="none" w:sz="0" w:space="0" w:color="auto"/>
                                                    <w:right w:val="none" w:sz="0" w:space="0" w:color="auto"/>
                                                  </w:divBdr>
                                                  <w:divsChild>
                                                    <w:div w:id="210287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145127">
                                          <w:marLeft w:val="0"/>
                                          <w:marRight w:val="0"/>
                                          <w:marTop w:val="0"/>
                                          <w:marBottom w:val="0"/>
                                          <w:divBdr>
                                            <w:top w:val="none" w:sz="0" w:space="0" w:color="auto"/>
                                            <w:left w:val="none" w:sz="0" w:space="0" w:color="auto"/>
                                            <w:bottom w:val="none" w:sz="0" w:space="0" w:color="auto"/>
                                            <w:right w:val="none" w:sz="0" w:space="0" w:color="auto"/>
                                          </w:divBdr>
                                          <w:divsChild>
                                            <w:div w:id="1774520613">
                                              <w:marLeft w:val="0"/>
                                              <w:marRight w:val="0"/>
                                              <w:marTop w:val="0"/>
                                              <w:marBottom w:val="0"/>
                                              <w:divBdr>
                                                <w:top w:val="none" w:sz="0" w:space="0" w:color="auto"/>
                                                <w:left w:val="none" w:sz="0" w:space="0" w:color="auto"/>
                                                <w:bottom w:val="none" w:sz="0" w:space="0" w:color="auto"/>
                                                <w:right w:val="none" w:sz="0" w:space="0" w:color="auto"/>
                                              </w:divBdr>
                                              <w:divsChild>
                                                <w:div w:id="1357997229">
                                                  <w:marLeft w:val="0"/>
                                                  <w:marRight w:val="0"/>
                                                  <w:marTop w:val="0"/>
                                                  <w:marBottom w:val="0"/>
                                                  <w:divBdr>
                                                    <w:top w:val="none" w:sz="0" w:space="0" w:color="auto"/>
                                                    <w:left w:val="none" w:sz="0" w:space="0" w:color="auto"/>
                                                    <w:bottom w:val="none" w:sz="0" w:space="0" w:color="auto"/>
                                                    <w:right w:val="none" w:sz="0" w:space="0" w:color="auto"/>
                                                  </w:divBdr>
                                                  <w:divsChild>
                                                    <w:div w:id="69943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4541995">
                                  <w:marLeft w:val="0"/>
                                  <w:marRight w:val="0"/>
                                  <w:marTop w:val="0"/>
                                  <w:marBottom w:val="0"/>
                                  <w:divBdr>
                                    <w:top w:val="none" w:sz="0" w:space="0" w:color="auto"/>
                                    <w:left w:val="none" w:sz="0" w:space="0" w:color="auto"/>
                                    <w:bottom w:val="none" w:sz="0" w:space="0" w:color="auto"/>
                                    <w:right w:val="none" w:sz="0" w:space="0" w:color="auto"/>
                                  </w:divBdr>
                                  <w:divsChild>
                                    <w:div w:id="136537444">
                                      <w:marLeft w:val="0"/>
                                      <w:marRight w:val="0"/>
                                      <w:marTop w:val="0"/>
                                      <w:marBottom w:val="0"/>
                                      <w:divBdr>
                                        <w:top w:val="none" w:sz="0" w:space="0" w:color="auto"/>
                                        <w:left w:val="none" w:sz="0" w:space="0" w:color="auto"/>
                                        <w:bottom w:val="none" w:sz="0" w:space="0" w:color="auto"/>
                                        <w:right w:val="none" w:sz="0" w:space="0" w:color="auto"/>
                                      </w:divBdr>
                                    </w:div>
                                  </w:divsChild>
                                </w:div>
                                <w:div w:id="962154004">
                                  <w:marLeft w:val="0"/>
                                  <w:marRight w:val="0"/>
                                  <w:marTop w:val="0"/>
                                  <w:marBottom w:val="0"/>
                                  <w:divBdr>
                                    <w:top w:val="none" w:sz="0" w:space="0" w:color="auto"/>
                                    <w:left w:val="none" w:sz="0" w:space="0" w:color="auto"/>
                                    <w:bottom w:val="none" w:sz="0" w:space="0" w:color="auto"/>
                                    <w:right w:val="none" w:sz="0" w:space="0" w:color="auto"/>
                                  </w:divBdr>
                                  <w:divsChild>
                                    <w:div w:id="31733085">
                                      <w:marLeft w:val="0"/>
                                      <w:marRight w:val="0"/>
                                      <w:marTop w:val="0"/>
                                      <w:marBottom w:val="0"/>
                                      <w:divBdr>
                                        <w:top w:val="none" w:sz="0" w:space="0" w:color="auto"/>
                                        <w:left w:val="none" w:sz="0" w:space="0" w:color="auto"/>
                                        <w:bottom w:val="none" w:sz="0" w:space="0" w:color="auto"/>
                                        <w:right w:val="none" w:sz="0" w:space="0" w:color="auto"/>
                                      </w:divBdr>
                                    </w:div>
                                  </w:divsChild>
                                </w:div>
                                <w:div w:id="639304205">
                                  <w:marLeft w:val="0"/>
                                  <w:marRight w:val="0"/>
                                  <w:marTop w:val="0"/>
                                  <w:marBottom w:val="0"/>
                                  <w:divBdr>
                                    <w:top w:val="none" w:sz="0" w:space="0" w:color="auto"/>
                                    <w:left w:val="none" w:sz="0" w:space="0" w:color="auto"/>
                                    <w:bottom w:val="none" w:sz="0" w:space="0" w:color="auto"/>
                                    <w:right w:val="none" w:sz="0" w:space="0" w:color="auto"/>
                                  </w:divBdr>
                                  <w:divsChild>
                                    <w:div w:id="1676878314">
                                      <w:marLeft w:val="0"/>
                                      <w:marRight w:val="0"/>
                                      <w:marTop w:val="0"/>
                                      <w:marBottom w:val="0"/>
                                      <w:divBdr>
                                        <w:top w:val="none" w:sz="0" w:space="0" w:color="auto"/>
                                        <w:left w:val="none" w:sz="0" w:space="0" w:color="auto"/>
                                        <w:bottom w:val="none" w:sz="0" w:space="0" w:color="auto"/>
                                        <w:right w:val="none" w:sz="0" w:space="0" w:color="auto"/>
                                      </w:divBdr>
                                    </w:div>
                                  </w:divsChild>
                                </w:div>
                                <w:div w:id="1937514048">
                                  <w:marLeft w:val="0"/>
                                  <w:marRight w:val="0"/>
                                  <w:marTop w:val="0"/>
                                  <w:marBottom w:val="0"/>
                                  <w:divBdr>
                                    <w:top w:val="none" w:sz="0" w:space="0" w:color="auto"/>
                                    <w:left w:val="none" w:sz="0" w:space="0" w:color="auto"/>
                                    <w:bottom w:val="none" w:sz="0" w:space="0" w:color="auto"/>
                                    <w:right w:val="none" w:sz="0" w:space="0" w:color="auto"/>
                                  </w:divBdr>
                                  <w:divsChild>
                                    <w:div w:id="639068050">
                                      <w:marLeft w:val="0"/>
                                      <w:marRight w:val="0"/>
                                      <w:marTop w:val="0"/>
                                      <w:marBottom w:val="0"/>
                                      <w:divBdr>
                                        <w:top w:val="none" w:sz="0" w:space="0" w:color="auto"/>
                                        <w:left w:val="none" w:sz="0" w:space="0" w:color="auto"/>
                                        <w:bottom w:val="none" w:sz="0" w:space="0" w:color="auto"/>
                                        <w:right w:val="none" w:sz="0" w:space="0" w:color="auto"/>
                                      </w:divBdr>
                                    </w:div>
                                  </w:divsChild>
                                </w:div>
                                <w:div w:id="1217548816">
                                  <w:marLeft w:val="0"/>
                                  <w:marRight w:val="0"/>
                                  <w:marTop w:val="0"/>
                                  <w:marBottom w:val="0"/>
                                  <w:divBdr>
                                    <w:top w:val="none" w:sz="0" w:space="0" w:color="auto"/>
                                    <w:left w:val="none" w:sz="0" w:space="0" w:color="auto"/>
                                    <w:bottom w:val="none" w:sz="0" w:space="0" w:color="auto"/>
                                    <w:right w:val="none" w:sz="0" w:space="0" w:color="auto"/>
                                  </w:divBdr>
                                  <w:divsChild>
                                    <w:div w:id="178089326">
                                      <w:marLeft w:val="0"/>
                                      <w:marRight w:val="0"/>
                                      <w:marTop w:val="0"/>
                                      <w:marBottom w:val="0"/>
                                      <w:divBdr>
                                        <w:top w:val="none" w:sz="0" w:space="0" w:color="auto"/>
                                        <w:left w:val="none" w:sz="0" w:space="0" w:color="auto"/>
                                        <w:bottom w:val="none" w:sz="0" w:space="0" w:color="auto"/>
                                        <w:right w:val="none" w:sz="0" w:space="0" w:color="auto"/>
                                      </w:divBdr>
                                    </w:div>
                                  </w:divsChild>
                                </w:div>
                                <w:div w:id="1878664660">
                                  <w:marLeft w:val="0"/>
                                  <w:marRight w:val="0"/>
                                  <w:marTop w:val="0"/>
                                  <w:marBottom w:val="0"/>
                                  <w:divBdr>
                                    <w:top w:val="none" w:sz="0" w:space="0" w:color="auto"/>
                                    <w:left w:val="none" w:sz="0" w:space="0" w:color="auto"/>
                                    <w:bottom w:val="none" w:sz="0" w:space="0" w:color="auto"/>
                                    <w:right w:val="none" w:sz="0" w:space="0" w:color="auto"/>
                                  </w:divBdr>
                                  <w:divsChild>
                                    <w:div w:id="1231691007">
                                      <w:marLeft w:val="0"/>
                                      <w:marRight w:val="0"/>
                                      <w:marTop w:val="0"/>
                                      <w:marBottom w:val="0"/>
                                      <w:divBdr>
                                        <w:top w:val="none" w:sz="0" w:space="0" w:color="auto"/>
                                        <w:left w:val="none" w:sz="0" w:space="0" w:color="auto"/>
                                        <w:bottom w:val="none" w:sz="0" w:space="0" w:color="auto"/>
                                        <w:right w:val="none" w:sz="0" w:space="0" w:color="auto"/>
                                      </w:divBdr>
                                    </w:div>
                                  </w:divsChild>
                                </w:div>
                                <w:div w:id="2112579029">
                                  <w:marLeft w:val="0"/>
                                  <w:marRight w:val="0"/>
                                  <w:marTop w:val="0"/>
                                  <w:marBottom w:val="0"/>
                                  <w:divBdr>
                                    <w:top w:val="none" w:sz="0" w:space="0" w:color="auto"/>
                                    <w:left w:val="none" w:sz="0" w:space="0" w:color="auto"/>
                                    <w:bottom w:val="none" w:sz="0" w:space="0" w:color="auto"/>
                                    <w:right w:val="none" w:sz="0" w:space="0" w:color="auto"/>
                                  </w:divBdr>
                                  <w:divsChild>
                                    <w:div w:id="1076240866">
                                      <w:marLeft w:val="0"/>
                                      <w:marRight w:val="0"/>
                                      <w:marTop w:val="0"/>
                                      <w:marBottom w:val="0"/>
                                      <w:divBdr>
                                        <w:top w:val="none" w:sz="0" w:space="0" w:color="auto"/>
                                        <w:left w:val="none" w:sz="0" w:space="0" w:color="auto"/>
                                        <w:bottom w:val="none" w:sz="0" w:space="0" w:color="auto"/>
                                        <w:right w:val="none" w:sz="0" w:space="0" w:color="auto"/>
                                      </w:divBdr>
                                    </w:div>
                                  </w:divsChild>
                                </w:div>
                                <w:div w:id="1320572756">
                                  <w:marLeft w:val="0"/>
                                  <w:marRight w:val="0"/>
                                  <w:marTop w:val="0"/>
                                  <w:marBottom w:val="0"/>
                                  <w:divBdr>
                                    <w:top w:val="none" w:sz="0" w:space="0" w:color="auto"/>
                                    <w:left w:val="none" w:sz="0" w:space="0" w:color="auto"/>
                                    <w:bottom w:val="none" w:sz="0" w:space="0" w:color="auto"/>
                                    <w:right w:val="none" w:sz="0" w:space="0" w:color="auto"/>
                                  </w:divBdr>
                                  <w:divsChild>
                                    <w:div w:id="1204101184">
                                      <w:marLeft w:val="0"/>
                                      <w:marRight w:val="0"/>
                                      <w:marTop w:val="0"/>
                                      <w:marBottom w:val="0"/>
                                      <w:divBdr>
                                        <w:top w:val="none" w:sz="0" w:space="0" w:color="auto"/>
                                        <w:left w:val="none" w:sz="0" w:space="0" w:color="auto"/>
                                        <w:bottom w:val="none" w:sz="0" w:space="0" w:color="auto"/>
                                        <w:right w:val="none" w:sz="0" w:space="0" w:color="auto"/>
                                      </w:divBdr>
                                    </w:div>
                                  </w:divsChild>
                                </w:div>
                                <w:div w:id="243496831">
                                  <w:marLeft w:val="0"/>
                                  <w:marRight w:val="0"/>
                                  <w:marTop w:val="0"/>
                                  <w:marBottom w:val="0"/>
                                  <w:divBdr>
                                    <w:top w:val="none" w:sz="0" w:space="0" w:color="auto"/>
                                    <w:left w:val="none" w:sz="0" w:space="0" w:color="auto"/>
                                    <w:bottom w:val="none" w:sz="0" w:space="0" w:color="auto"/>
                                    <w:right w:val="none" w:sz="0" w:space="0" w:color="auto"/>
                                  </w:divBdr>
                                  <w:divsChild>
                                    <w:div w:id="1674260624">
                                      <w:marLeft w:val="0"/>
                                      <w:marRight w:val="0"/>
                                      <w:marTop w:val="0"/>
                                      <w:marBottom w:val="0"/>
                                      <w:divBdr>
                                        <w:top w:val="none" w:sz="0" w:space="0" w:color="auto"/>
                                        <w:left w:val="none" w:sz="0" w:space="0" w:color="auto"/>
                                        <w:bottom w:val="none" w:sz="0" w:space="0" w:color="auto"/>
                                        <w:right w:val="none" w:sz="0" w:space="0" w:color="auto"/>
                                      </w:divBdr>
                                    </w:div>
                                  </w:divsChild>
                                </w:div>
                                <w:div w:id="567693172">
                                  <w:marLeft w:val="0"/>
                                  <w:marRight w:val="0"/>
                                  <w:marTop w:val="0"/>
                                  <w:marBottom w:val="0"/>
                                  <w:divBdr>
                                    <w:top w:val="none" w:sz="0" w:space="0" w:color="auto"/>
                                    <w:left w:val="none" w:sz="0" w:space="0" w:color="auto"/>
                                    <w:bottom w:val="none" w:sz="0" w:space="0" w:color="auto"/>
                                    <w:right w:val="none" w:sz="0" w:space="0" w:color="auto"/>
                                  </w:divBdr>
                                  <w:divsChild>
                                    <w:div w:id="1997488080">
                                      <w:marLeft w:val="0"/>
                                      <w:marRight w:val="0"/>
                                      <w:marTop w:val="0"/>
                                      <w:marBottom w:val="0"/>
                                      <w:divBdr>
                                        <w:top w:val="none" w:sz="0" w:space="0" w:color="auto"/>
                                        <w:left w:val="none" w:sz="0" w:space="0" w:color="auto"/>
                                        <w:bottom w:val="none" w:sz="0" w:space="0" w:color="auto"/>
                                        <w:right w:val="none" w:sz="0" w:space="0" w:color="auto"/>
                                      </w:divBdr>
                                    </w:div>
                                  </w:divsChild>
                                </w:div>
                                <w:div w:id="937980292">
                                  <w:marLeft w:val="0"/>
                                  <w:marRight w:val="0"/>
                                  <w:marTop w:val="0"/>
                                  <w:marBottom w:val="0"/>
                                  <w:divBdr>
                                    <w:top w:val="none" w:sz="0" w:space="0" w:color="auto"/>
                                    <w:left w:val="none" w:sz="0" w:space="0" w:color="auto"/>
                                    <w:bottom w:val="none" w:sz="0" w:space="0" w:color="auto"/>
                                    <w:right w:val="none" w:sz="0" w:space="0" w:color="auto"/>
                                  </w:divBdr>
                                  <w:divsChild>
                                    <w:div w:id="728187323">
                                      <w:marLeft w:val="0"/>
                                      <w:marRight w:val="0"/>
                                      <w:marTop w:val="0"/>
                                      <w:marBottom w:val="0"/>
                                      <w:divBdr>
                                        <w:top w:val="none" w:sz="0" w:space="0" w:color="auto"/>
                                        <w:left w:val="none" w:sz="0" w:space="0" w:color="auto"/>
                                        <w:bottom w:val="none" w:sz="0" w:space="0" w:color="auto"/>
                                        <w:right w:val="none" w:sz="0" w:space="0" w:color="auto"/>
                                      </w:divBdr>
                                    </w:div>
                                  </w:divsChild>
                                </w:div>
                                <w:div w:id="215822420">
                                  <w:marLeft w:val="0"/>
                                  <w:marRight w:val="0"/>
                                  <w:marTop w:val="0"/>
                                  <w:marBottom w:val="0"/>
                                  <w:divBdr>
                                    <w:top w:val="none" w:sz="0" w:space="0" w:color="auto"/>
                                    <w:left w:val="none" w:sz="0" w:space="0" w:color="auto"/>
                                    <w:bottom w:val="none" w:sz="0" w:space="0" w:color="auto"/>
                                    <w:right w:val="none" w:sz="0" w:space="0" w:color="auto"/>
                                  </w:divBdr>
                                  <w:divsChild>
                                    <w:div w:id="201969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800738">
                      <w:marLeft w:val="0"/>
                      <w:marRight w:val="0"/>
                      <w:marTop w:val="0"/>
                      <w:marBottom w:val="0"/>
                      <w:divBdr>
                        <w:top w:val="none" w:sz="0" w:space="0" w:color="auto"/>
                        <w:left w:val="none" w:sz="0" w:space="0" w:color="auto"/>
                        <w:bottom w:val="none" w:sz="0" w:space="0" w:color="auto"/>
                        <w:right w:val="none" w:sz="0" w:space="0" w:color="auto"/>
                      </w:divBdr>
                      <w:divsChild>
                        <w:div w:id="1359896508">
                          <w:marLeft w:val="0"/>
                          <w:marRight w:val="0"/>
                          <w:marTop w:val="0"/>
                          <w:marBottom w:val="0"/>
                          <w:divBdr>
                            <w:top w:val="none" w:sz="0" w:space="0" w:color="auto"/>
                            <w:left w:val="none" w:sz="0" w:space="0" w:color="auto"/>
                            <w:bottom w:val="none" w:sz="0" w:space="0" w:color="auto"/>
                            <w:right w:val="none" w:sz="0" w:space="0" w:color="auto"/>
                          </w:divBdr>
                          <w:divsChild>
                            <w:div w:id="224417010">
                              <w:marLeft w:val="0"/>
                              <w:marRight w:val="0"/>
                              <w:marTop w:val="0"/>
                              <w:marBottom w:val="0"/>
                              <w:divBdr>
                                <w:top w:val="none" w:sz="0" w:space="0" w:color="auto"/>
                                <w:left w:val="none" w:sz="0" w:space="0" w:color="auto"/>
                                <w:bottom w:val="none" w:sz="0" w:space="0" w:color="auto"/>
                                <w:right w:val="none" w:sz="0" w:space="0" w:color="auto"/>
                              </w:divBdr>
                              <w:divsChild>
                                <w:div w:id="1286959172">
                                  <w:marLeft w:val="0"/>
                                  <w:marRight w:val="0"/>
                                  <w:marTop w:val="0"/>
                                  <w:marBottom w:val="0"/>
                                  <w:divBdr>
                                    <w:top w:val="none" w:sz="0" w:space="0" w:color="auto"/>
                                    <w:left w:val="none" w:sz="0" w:space="0" w:color="auto"/>
                                    <w:bottom w:val="none" w:sz="0" w:space="0" w:color="auto"/>
                                    <w:right w:val="none" w:sz="0" w:space="0" w:color="auto"/>
                                  </w:divBdr>
                                </w:div>
                              </w:divsChild>
                            </w:div>
                            <w:div w:id="1705404728">
                              <w:marLeft w:val="0"/>
                              <w:marRight w:val="0"/>
                              <w:marTop w:val="0"/>
                              <w:marBottom w:val="0"/>
                              <w:divBdr>
                                <w:top w:val="none" w:sz="0" w:space="0" w:color="auto"/>
                                <w:left w:val="none" w:sz="0" w:space="0" w:color="auto"/>
                                <w:bottom w:val="none" w:sz="0" w:space="0" w:color="auto"/>
                                <w:right w:val="none" w:sz="0" w:space="0" w:color="auto"/>
                              </w:divBdr>
                              <w:divsChild>
                                <w:div w:id="1610771726">
                                  <w:marLeft w:val="0"/>
                                  <w:marRight w:val="0"/>
                                  <w:marTop w:val="0"/>
                                  <w:marBottom w:val="0"/>
                                  <w:divBdr>
                                    <w:top w:val="none" w:sz="0" w:space="0" w:color="auto"/>
                                    <w:left w:val="none" w:sz="0" w:space="0" w:color="auto"/>
                                    <w:bottom w:val="none" w:sz="0" w:space="0" w:color="auto"/>
                                    <w:right w:val="none" w:sz="0" w:space="0" w:color="auto"/>
                                  </w:divBdr>
                                </w:div>
                              </w:divsChild>
                            </w:div>
                            <w:div w:id="1607345692">
                              <w:marLeft w:val="0"/>
                              <w:marRight w:val="0"/>
                              <w:marTop w:val="0"/>
                              <w:marBottom w:val="0"/>
                              <w:divBdr>
                                <w:top w:val="none" w:sz="0" w:space="0" w:color="auto"/>
                                <w:left w:val="none" w:sz="0" w:space="0" w:color="auto"/>
                                <w:bottom w:val="none" w:sz="0" w:space="0" w:color="auto"/>
                                <w:right w:val="none" w:sz="0" w:space="0" w:color="auto"/>
                              </w:divBdr>
                              <w:divsChild>
                                <w:div w:id="693576415">
                                  <w:marLeft w:val="0"/>
                                  <w:marRight w:val="0"/>
                                  <w:marTop w:val="0"/>
                                  <w:marBottom w:val="0"/>
                                  <w:divBdr>
                                    <w:top w:val="none" w:sz="0" w:space="0" w:color="auto"/>
                                    <w:left w:val="none" w:sz="0" w:space="0" w:color="auto"/>
                                    <w:bottom w:val="none" w:sz="0" w:space="0" w:color="auto"/>
                                    <w:right w:val="none" w:sz="0" w:space="0" w:color="auto"/>
                                  </w:divBdr>
                                </w:div>
                              </w:divsChild>
                            </w:div>
                            <w:div w:id="18704641">
                              <w:marLeft w:val="0"/>
                              <w:marRight w:val="0"/>
                              <w:marTop w:val="0"/>
                              <w:marBottom w:val="0"/>
                              <w:divBdr>
                                <w:top w:val="none" w:sz="0" w:space="0" w:color="auto"/>
                                <w:left w:val="none" w:sz="0" w:space="0" w:color="auto"/>
                                <w:bottom w:val="none" w:sz="0" w:space="0" w:color="auto"/>
                                <w:right w:val="none" w:sz="0" w:space="0" w:color="auto"/>
                              </w:divBdr>
                              <w:divsChild>
                                <w:div w:id="488208933">
                                  <w:marLeft w:val="0"/>
                                  <w:marRight w:val="0"/>
                                  <w:marTop w:val="0"/>
                                  <w:marBottom w:val="0"/>
                                  <w:divBdr>
                                    <w:top w:val="none" w:sz="0" w:space="0" w:color="auto"/>
                                    <w:left w:val="none" w:sz="0" w:space="0" w:color="auto"/>
                                    <w:bottom w:val="none" w:sz="0" w:space="0" w:color="auto"/>
                                    <w:right w:val="none" w:sz="0" w:space="0" w:color="auto"/>
                                  </w:divBdr>
                                </w:div>
                              </w:divsChild>
                            </w:div>
                            <w:div w:id="2133547063">
                              <w:marLeft w:val="0"/>
                              <w:marRight w:val="0"/>
                              <w:marTop w:val="0"/>
                              <w:marBottom w:val="0"/>
                              <w:divBdr>
                                <w:top w:val="none" w:sz="0" w:space="0" w:color="auto"/>
                                <w:left w:val="none" w:sz="0" w:space="0" w:color="auto"/>
                                <w:bottom w:val="none" w:sz="0" w:space="0" w:color="auto"/>
                                <w:right w:val="none" w:sz="0" w:space="0" w:color="auto"/>
                              </w:divBdr>
                              <w:divsChild>
                                <w:div w:id="179386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6060819">
              <w:marLeft w:val="0"/>
              <w:marRight w:val="0"/>
              <w:marTop w:val="0"/>
              <w:marBottom w:val="0"/>
              <w:divBdr>
                <w:top w:val="none" w:sz="0" w:space="0" w:color="auto"/>
                <w:left w:val="none" w:sz="0" w:space="0" w:color="auto"/>
                <w:bottom w:val="none" w:sz="0" w:space="0" w:color="auto"/>
                <w:right w:val="none" w:sz="0" w:space="0" w:color="auto"/>
              </w:divBdr>
              <w:divsChild>
                <w:div w:id="92885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708104">
          <w:marLeft w:val="0"/>
          <w:marRight w:val="0"/>
          <w:marTop w:val="0"/>
          <w:marBottom w:val="285"/>
          <w:divBdr>
            <w:top w:val="single" w:sz="6" w:space="0" w:color="auto"/>
            <w:left w:val="single" w:sz="6" w:space="0" w:color="auto"/>
            <w:bottom w:val="single" w:sz="6" w:space="0" w:color="auto"/>
            <w:right w:val="single" w:sz="6" w:space="0" w:color="auto"/>
          </w:divBdr>
          <w:divsChild>
            <w:div w:id="1577666448">
              <w:marLeft w:val="0"/>
              <w:marRight w:val="0"/>
              <w:marTop w:val="0"/>
              <w:marBottom w:val="0"/>
              <w:divBdr>
                <w:top w:val="none" w:sz="0" w:space="0" w:color="auto"/>
                <w:left w:val="none" w:sz="0" w:space="0" w:color="auto"/>
                <w:bottom w:val="none" w:sz="0" w:space="0" w:color="auto"/>
                <w:right w:val="none" w:sz="0" w:space="0" w:color="auto"/>
              </w:divBdr>
              <w:divsChild>
                <w:div w:id="147284241">
                  <w:marLeft w:val="0"/>
                  <w:marRight w:val="0"/>
                  <w:marTop w:val="0"/>
                  <w:marBottom w:val="0"/>
                  <w:divBdr>
                    <w:top w:val="none" w:sz="0" w:space="0" w:color="auto"/>
                    <w:left w:val="none" w:sz="0" w:space="0" w:color="auto"/>
                    <w:bottom w:val="none" w:sz="0" w:space="0" w:color="auto"/>
                    <w:right w:val="none" w:sz="0" w:space="0" w:color="auto"/>
                  </w:divBdr>
                  <w:divsChild>
                    <w:div w:id="1534918959">
                      <w:marLeft w:val="0"/>
                      <w:marRight w:val="0"/>
                      <w:marTop w:val="0"/>
                      <w:marBottom w:val="0"/>
                      <w:divBdr>
                        <w:top w:val="none" w:sz="0" w:space="0" w:color="auto"/>
                        <w:left w:val="none" w:sz="0" w:space="0" w:color="auto"/>
                        <w:bottom w:val="none" w:sz="0" w:space="0" w:color="auto"/>
                        <w:right w:val="none" w:sz="0" w:space="0" w:color="auto"/>
                      </w:divBdr>
                      <w:divsChild>
                        <w:div w:id="629747314">
                          <w:marLeft w:val="0"/>
                          <w:marRight w:val="0"/>
                          <w:marTop w:val="0"/>
                          <w:marBottom w:val="0"/>
                          <w:divBdr>
                            <w:top w:val="none" w:sz="0" w:space="0" w:color="auto"/>
                            <w:left w:val="none" w:sz="0" w:space="0" w:color="auto"/>
                            <w:bottom w:val="none" w:sz="0" w:space="0" w:color="auto"/>
                            <w:right w:val="none" w:sz="0" w:space="0" w:color="auto"/>
                          </w:divBdr>
                          <w:divsChild>
                            <w:div w:id="1684933273">
                              <w:marLeft w:val="0"/>
                              <w:marRight w:val="0"/>
                              <w:marTop w:val="0"/>
                              <w:marBottom w:val="0"/>
                              <w:divBdr>
                                <w:top w:val="none" w:sz="0" w:space="0" w:color="auto"/>
                                <w:left w:val="none" w:sz="0" w:space="0" w:color="auto"/>
                                <w:bottom w:val="none" w:sz="0" w:space="0" w:color="auto"/>
                                <w:right w:val="none" w:sz="0" w:space="0" w:color="auto"/>
                              </w:divBdr>
                              <w:divsChild>
                                <w:div w:id="162523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496117">
                      <w:marLeft w:val="0"/>
                      <w:marRight w:val="0"/>
                      <w:marTop w:val="0"/>
                      <w:marBottom w:val="0"/>
                      <w:divBdr>
                        <w:top w:val="none" w:sz="0" w:space="0" w:color="auto"/>
                        <w:left w:val="none" w:sz="0" w:space="0" w:color="auto"/>
                        <w:bottom w:val="none" w:sz="0" w:space="0" w:color="auto"/>
                        <w:right w:val="none" w:sz="0" w:space="0" w:color="auto"/>
                      </w:divBdr>
                      <w:divsChild>
                        <w:div w:id="669715993">
                          <w:marLeft w:val="0"/>
                          <w:marRight w:val="0"/>
                          <w:marTop w:val="0"/>
                          <w:marBottom w:val="0"/>
                          <w:divBdr>
                            <w:top w:val="none" w:sz="0" w:space="0" w:color="auto"/>
                            <w:left w:val="none" w:sz="0" w:space="0" w:color="auto"/>
                            <w:bottom w:val="none" w:sz="0" w:space="0" w:color="auto"/>
                            <w:right w:val="none" w:sz="0" w:space="0" w:color="auto"/>
                          </w:divBdr>
                          <w:divsChild>
                            <w:div w:id="1588802091">
                              <w:marLeft w:val="0"/>
                              <w:marRight w:val="0"/>
                              <w:marTop w:val="0"/>
                              <w:marBottom w:val="0"/>
                              <w:divBdr>
                                <w:top w:val="none" w:sz="0" w:space="0" w:color="auto"/>
                                <w:left w:val="none" w:sz="0" w:space="0" w:color="auto"/>
                                <w:bottom w:val="none" w:sz="0" w:space="0" w:color="auto"/>
                                <w:right w:val="none" w:sz="0" w:space="0" w:color="auto"/>
                              </w:divBdr>
                              <w:divsChild>
                                <w:div w:id="697046789">
                                  <w:marLeft w:val="0"/>
                                  <w:marRight w:val="0"/>
                                  <w:marTop w:val="0"/>
                                  <w:marBottom w:val="0"/>
                                  <w:divBdr>
                                    <w:top w:val="none" w:sz="0" w:space="0" w:color="auto"/>
                                    <w:left w:val="none" w:sz="0" w:space="0" w:color="auto"/>
                                    <w:bottom w:val="none" w:sz="0" w:space="0" w:color="auto"/>
                                    <w:right w:val="none" w:sz="0" w:space="0" w:color="auto"/>
                                  </w:divBdr>
                                  <w:divsChild>
                                    <w:div w:id="965083961">
                                      <w:marLeft w:val="0"/>
                                      <w:marRight w:val="0"/>
                                      <w:marTop w:val="0"/>
                                      <w:marBottom w:val="0"/>
                                      <w:divBdr>
                                        <w:top w:val="none" w:sz="0" w:space="0" w:color="auto"/>
                                        <w:left w:val="none" w:sz="0" w:space="0" w:color="auto"/>
                                        <w:bottom w:val="none" w:sz="0" w:space="0" w:color="auto"/>
                                        <w:right w:val="none" w:sz="0" w:space="0" w:color="auto"/>
                                      </w:divBdr>
                                    </w:div>
                                  </w:divsChild>
                                </w:div>
                                <w:div w:id="1892107224">
                                  <w:marLeft w:val="0"/>
                                  <w:marRight w:val="0"/>
                                  <w:marTop w:val="0"/>
                                  <w:marBottom w:val="0"/>
                                  <w:divBdr>
                                    <w:top w:val="none" w:sz="0" w:space="0" w:color="auto"/>
                                    <w:left w:val="none" w:sz="0" w:space="0" w:color="auto"/>
                                    <w:bottom w:val="none" w:sz="0" w:space="0" w:color="auto"/>
                                    <w:right w:val="none" w:sz="0" w:space="0" w:color="auto"/>
                                  </w:divBdr>
                                  <w:divsChild>
                                    <w:div w:id="448862026">
                                      <w:marLeft w:val="0"/>
                                      <w:marRight w:val="0"/>
                                      <w:marTop w:val="0"/>
                                      <w:marBottom w:val="0"/>
                                      <w:divBdr>
                                        <w:top w:val="none" w:sz="0" w:space="0" w:color="auto"/>
                                        <w:left w:val="none" w:sz="0" w:space="0" w:color="auto"/>
                                        <w:bottom w:val="none" w:sz="0" w:space="0" w:color="auto"/>
                                        <w:right w:val="none" w:sz="0" w:space="0" w:color="auto"/>
                                      </w:divBdr>
                                    </w:div>
                                  </w:divsChild>
                                </w:div>
                                <w:div w:id="1190218134">
                                  <w:marLeft w:val="0"/>
                                  <w:marRight w:val="0"/>
                                  <w:marTop w:val="0"/>
                                  <w:marBottom w:val="0"/>
                                  <w:divBdr>
                                    <w:top w:val="none" w:sz="0" w:space="0" w:color="auto"/>
                                    <w:left w:val="none" w:sz="0" w:space="0" w:color="auto"/>
                                    <w:bottom w:val="none" w:sz="0" w:space="0" w:color="auto"/>
                                    <w:right w:val="none" w:sz="0" w:space="0" w:color="auto"/>
                                  </w:divBdr>
                                  <w:divsChild>
                                    <w:div w:id="1659724879">
                                      <w:marLeft w:val="0"/>
                                      <w:marRight w:val="0"/>
                                      <w:marTop w:val="0"/>
                                      <w:marBottom w:val="0"/>
                                      <w:divBdr>
                                        <w:top w:val="none" w:sz="0" w:space="0" w:color="auto"/>
                                        <w:left w:val="none" w:sz="0" w:space="0" w:color="auto"/>
                                        <w:bottom w:val="none" w:sz="0" w:space="0" w:color="auto"/>
                                        <w:right w:val="none" w:sz="0" w:space="0" w:color="auto"/>
                                      </w:divBdr>
                                    </w:div>
                                  </w:divsChild>
                                </w:div>
                                <w:div w:id="1080256498">
                                  <w:marLeft w:val="0"/>
                                  <w:marRight w:val="0"/>
                                  <w:marTop w:val="0"/>
                                  <w:marBottom w:val="0"/>
                                  <w:divBdr>
                                    <w:top w:val="none" w:sz="0" w:space="0" w:color="auto"/>
                                    <w:left w:val="none" w:sz="0" w:space="0" w:color="auto"/>
                                    <w:bottom w:val="none" w:sz="0" w:space="0" w:color="auto"/>
                                    <w:right w:val="none" w:sz="0" w:space="0" w:color="auto"/>
                                  </w:divBdr>
                                  <w:divsChild>
                                    <w:div w:id="194511784">
                                      <w:marLeft w:val="0"/>
                                      <w:marRight w:val="0"/>
                                      <w:marTop w:val="0"/>
                                      <w:marBottom w:val="0"/>
                                      <w:divBdr>
                                        <w:top w:val="none" w:sz="0" w:space="0" w:color="auto"/>
                                        <w:left w:val="none" w:sz="0" w:space="0" w:color="auto"/>
                                        <w:bottom w:val="none" w:sz="0" w:space="0" w:color="auto"/>
                                        <w:right w:val="none" w:sz="0" w:space="0" w:color="auto"/>
                                      </w:divBdr>
                                    </w:div>
                                  </w:divsChild>
                                </w:div>
                                <w:div w:id="1963000481">
                                  <w:marLeft w:val="0"/>
                                  <w:marRight w:val="0"/>
                                  <w:marTop w:val="0"/>
                                  <w:marBottom w:val="0"/>
                                  <w:divBdr>
                                    <w:top w:val="none" w:sz="0" w:space="0" w:color="auto"/>
                                    <w:left w:val="none" w:sz="0" w:space="0" w:color="auto"/>
                                    <w:bottom w:val="none" w:sz="0" w:space="0" w:color="auto"/>
                                    <w:right w:val="none" w:sz="0" w:space="0" w:color="auto"/>
                                  </w:divBdr>
                                  <w:divsChild>
                                    <w:div w:id="1570842453">
                                      <w:marLeft w:val="0"/>
                                      <w:marRight w:val="0"/>
                                      <w:marTop w:val="0"/>
                                      <w:marBottom w:val="0"/>
                                      <w:divBdr>
                                        <w:top w:val="none" w:sz="0" w:space="0" w:color="auto"/>
                                        <w:left w:val="none" w:sz="0" w:space="0" w:color="auto"/>
                                        <w:bottom w:val="none" w:sz="0" w:space="0" w:color="auto"/>
                                        <w:right w:val="none" w:sz="0" w:space="0" w:color="auto"/>
                                      </w:divBdr>
                                    </w:div>
                                  </w:divsChild>
                                </w:div>
                                <w:div w:id="187721010">
                                  <w:marLeft w:val="0"/>
                                  <w:marRight w:val="0"/>
                                  <w:marTop w:val="0"/>
                                  <w:marBottom w:val="0"/>
                                  <w:divBdr>
                                    <w:top w:val="none" w:sz="0" w:space="0" w:color="auto"/>
                                    <w:left w:val="none" w:sz="0" w:space="0" w:color="auto"/>
                                    <w:bottom w:val="none" w:sz="0" w:space="0" w:color="auto"/>
                                    <w:right w:val="none" w:sz="0" w:space="0" w:color="auto"/>
                                  </w:divBdr>
                                  <w:divsChild>
                                    <w:div w:id="1905682122">
                                      <w:marLeft w:val="0"/>
                                      <w:marRight w:val="0"/>
                                      <w:marTop w:val="0"/>
                                      <w:marBottom w:val="0"/>
                                      <w:divBdr>
                                        <w:top w:val="none" w:sz="0" w:space="0" w:color="auto"/>
                                        <w:left w:val="none" w:sz="0" w:space="0" w:color="auto"/>
                                        <w:bottom w:val="none" w:sz="0" w:space="0" w:color="auto"/>
                                        <w:right w:val="none" w:sz="0" w:space="0" w:color="auto"/>
                                      </w:divBdr>
                                    </w:div>
                                  </w:divsChild>
                                </w:div>
                                <w:div w:id="78143600">
                                  <w:marLeft w:val="0"/>
                                  <w:marRight w:val="0"/>
                                  <w:marTop w:val="0"/>
                                  <w:marBottom w:val="0"/>
                                  <w:divBdr>
                                    <w:top w:val="none" w:sz="0" w:space="0" w:color="auto"/>
                                    <w:left w:val="none" w:sz="0" w:space="0" w:color="auto"/>
                                    <w:bottom w:val="none" w:sz="0" w:space="0" w:color="auto"/>
                                    <w:right w:val="none" w:sz="0" w:space="0" w:color="auto"/>
                                  </w:divBdr>
                                  <w:divsChild>
                                    <w:div w:id="1344667938">
                                      <w:marLeft w:val="0"/>
                                      <w:marRight w:val="0"/>
                                      <w:marTop w:val="0"/>
                                      <w:marBottom w:val="0"/>
                                      <w:divBdr>
                                        <w:top w:val="none" w:sz="0" w:space="0" w:color="auto"/>
                                        <w:left w:val="none" w:sz="0" w:space="0" w:color="auto"/>
                                        <w:bottom w:val="none" w:sz="0" w:space="0" w:color="auto"/>
                                        <w:right w:val="none" w:sz="0" w:space="0" w:color="auto"/>
                                      </w:divBdr>
                                    </w:div>
                                  </w:divsChild>
                                </w:div>
                                <w:div w:id="1602225741">
                                  <w:marLeft w:val="0"/>
                                  <w:marRight w:val="0"/>
                                  <w:marTop w:val="0"/>
                                  <w:marBottom w:val="0"/>
                                  <w:divBdr>
                                    <w:top w:val="none" w:sz="0" w:space="0" w:color="auto"/>
                                    <w:left w:val="none" w:sz="0" w:space="0" w:color="auto"/>
                                    <w:bottom w:val="none" w:sz="0" w:space="0" w:color="auto"/>
                                    <w:right w:val="none" w:sz="0" w:space="0" w:color="auto"/>
                                  </w:divBdr>
                                  <w:divsChild>
                                    <w:div w:id="1326322842">
                                      <w:marLeft w:val="0"/>
                                      <w:marRight w:val="0"/>
                                      <w:marTop w:val="0"/>
                                      <w:marBottom w:val="0"/>
                                      <w:divBdr>
                                        <w:top w:val="none" w:sz="0" w:space="0" w:color="auto"/>
                                        <w:left w:val="none" w:sz="0" w:space="0" w:color="auto"/>
                                        <w:bottom w:val="none" w:sz="0" w:space="0" w:color="auto"/>
                                        <w:right w:val="none" w:sz="0" w:space="0" w:color="auto"/>
                                      </w:divBdr>
                                    </w:div>
                                  </w:divsChild>
                                </w:div>
                                <w:div w:id="1835291965">
                                  <w:marLeft w:val="0"/>
                                  <w:marRight w:val="0"/>
                                  <w:marTop w:val="0"/>
                                  <w:marBottom w:val="0"/>
                                  <w:divBdr>
                                    <w:top w:val="none" w:sz="0" w:space="0" w:color="auto"/>
                                    <w:left w:val="none" w:sz="0" w:space="0" w:color="auto"/>
                                    <w:bottom w:val="none" w:sz="0" w:space="0" w:color="auto"/>
                                    <w:right w:val="none" w:sz="0" w:space="0" w:color="auto"/>
                                  </w:divBdr>
                                  <w:divsChild>
                                    <w:div w:id="699277991">
                                      <w:marLeft w:val="0"/>
                                      <w:marRight w:val="0"/>
                                      <w:marTop w:val="0"/>
                                      <w:marBottom w:val="0"/>
                                      <w:divBdr>
                                        <w:top w:val="none" w:sz="0" w:space="0" w:color="auto"/>
                                        <w:left w:val="none" w:sz="0" w:space="0" w:color="auto"/>
                                        <w:bottom w:val="none" w:sz="0" w:space="0" w:color="auto"/>
                                        <w:right w:val="none" w:sz="0" w:space="0" w:color="auto"/>
                                      </w:divBdr>
                                    </w:div>
                                  </w:divsChild>
                                </w:div>
                                <w:div w:id="564991472">
                                  <w:marLeft w:val="0"/>
                                  <w:marRight w:val="0"/>
                                  <w:marTop w:val="0"/>
                                  <w:marBottom w:val="0"/>
                                  <w:divBdr>
                                    <w:top w:val="none" w:sz="0" w:space="0" w:color="auto"/>
                                    <w:left w:val="none" w:sz="0" w:space="0" w:color="auto"/>
                                    <w:bottom w:val="none" w:sz="0" w:space="0" w:color="auto"/>
                                    <w:right w:val="none" w:sz="0" w:space="0" w:color="auto"/>
                                  </w:divBdr>
                                  <w:divsChild>
                                    <w:div w:id="185927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777922">
                      <w:marLeft w:val="0"/>
                      <w:marRight w:val="0"/>
                      <w:marTop w:val="0"/>
                      <w:marBottom w:val="0"/>
                      <w:divBdr>
                        <w:top w:val="none" w:sz="0" w:space="0" w:color="auto"/>
                        <w:left w:val="none" w:sz="0" w:space="0" w:color="auto"/>
                        <w:bottom w:val="none" w:sz="0" w:space="0" w:color="auto"/>
                        <w:right w:val="none" w:sz="0" w:space="0" w:color="auto"/>
                      </w:divBdr>
                      <w:divsChild>
                        <w:div w:id="722094754">
                          <w:marLeft w:val="0"/>
                          <w:marRight w:val="0"/>
                          <w:marTop w:val="0"/>
                          <w:marBottom w:val="0"/>
                          <w:divBdr>
                            <w:top w:val="none" w:sz="0" w:space="0" w:color="auto"/>
                            <w:left w:val="none" w:sz="0" w:space="0" w:color="auto"/>
                            <w:bottom w:val="none" w:sz="0" w:space="0" w:color="auto"/>
                            <w:right w:val="none" w:sz="0" w:space="0" w:color="auto"/>
                          </w:divBdr>
                          <w:divsChild>
                            <w:div w:id="1353143908">
                              <w:marLeft w:val="0"/>
                              <w:marRight w:val="0"/>
                              <w:marTop w:val="0"/>
                              <w:marBottom w:val="0"/>
                              <w:divBdr>
                                <w:top w:val="none" w:sz="0" w:space="0" w:color="auto"/>
                                <w:left w:val="none" w:sz="0" w:space="0" w:color="auto"/>
                                <w:bottom w:val="none" w:sz="0" w:space="0" w:color="auto"/>
                                <w:right w:val="none" w:sz="0" w:space="0" w:color="auto"/>
                              </w:divBdr>
                              <w:divsChild>
                                <w:div w:id="1558736749">
                                  <w:marLeft w:val="0"/>
                                  <w:marRight w:val="0"/>
                                  <w:marTop w:val="0"/>
                                  <w:marBottom w:val="0"/>
                                  <w:divBdr>
                                    <w:top w:val="none" w:sz="0" w:space="0" w:color="auto"/>
                                    <w:left w:val="none" w:sz="0" w:space="0" w:color="auto"/>
                                    <w:bottom w:val="none" w:sz="0" w:space="0" w:color="auto"/>
                                    <w:right w:val="none" w:sz="0" w:space="0" w:color="auto"/>
                                  </w:divBdr>
                                </w:div>
                              </w:divsChild>
                            </w:div>
                            <w:div w:id="1221207255">
                              <w:marLeft w:val="0"/>
                              <w:marRight w:val="0"/>
                              <w:marTop w:val="0"/>
                              <w:marBottom w:val="0"/>
                              <w:divBdr>
                                <w:top w:val="none" w:sz="0" w:space="0" w:color="auto"/>
                                <w:left w:val="none" w:sz="0" w:space="0" w:color="auto"/>
                                <w:bottom w:val="none" w:sz="0" w:space="0" w:color="auto"/>
                                <w:right w:val="none" w:sz="0" w:space="0" w:color="auto"/>
                              </w:divBdr>
                              <w:divsChild>
                                <w:div w:id="1673602890">
                                  <w:marLeft w:val="0"/>
                                  <w:marRight w:val="0"/>
                                  <w:marTop w:val="0"/>
                                  <w:marBottom w:val="0"/>
                                  <w:divBdr>
                                    <w:top w:val="none" w:sz="0" w:space="0" w:color="auto"/>
                                    <w:left w:val="none" w:sz="0" w:space="0" w:color="auto"/>
                                    <w:bottom w:val="none" w:sz="0" w:space="0" w:color="auto"/>
                                    <w:right w:val="none" w:sz="0" w:space="0" w:color="auto"/>
                                  </w:divBdr>
                                </w:div>
                              </w:divsChild>
                            </w:div>
                            <w:div w:id="1720934097">
                              <w:marLeft w:val="0"/>
                              <w:marRight w:val="0"/>
                              <w:marTop w:val="0"/>
                              <w:marBottom w:val="0"/>
                              <w:divBdr>
                                <w:top w:val="none" w:sz="0" w:space="0" w:color="auto"/>
                                <w:left w:val="none" w:sz="0" w:space="0" w:color="auto"/>
                                <w:bottom w:val="none" w:sz="0" w:space="0" w:color="auto"/>
                                <w:right w:val="none" w:sz="0" w:space="0" w:color="auto"/>
                              </w:divBdr>
                              <w:divsChild>
                                <w:div w:id="135588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1861296">
      <w:bodyDiv w:val="1"/>
      <w:marLeft w:val="0"/>
      <w:marRight w:val="0"/>
      <w:marTop w:val="0"/>
      <w:marBottom w:val="0"/>
      <w:divBdr>
        <w:top w:val="none" w:sz="0" w:space="0" w:color="auto"/>
        <w:left w:val="none" w:sz="0" w:space="0" w:color="auto"/>
        <w:bottom w:val="none" w:sz="0" w:space="0" w:color="auto"/>
        <w:right w:val="none" w:sz="0" w:space="0" w:color="auto"/>
      </w:divBdr>
    </w:div>
    <w:div w:id="1485778147">
      <w:bodyDiv w:val="1"/>
      <w:marLeft w:val="0"/>
      <w:marRight w:val="0"/>
      <w:marTop w:val="0"/>
      <w:marBottom w:val="0"/>
      <w:divBdr>
        <w:top w:val="none" w:sz="0" w:space="0" w:color="auto"/>
        <w:left w:val="none" w:sz="0" w:space="0" w:color="auto"/>
        <w:bottom w:val="none" w:sz="0" w:space="0" w:color="auto"/>
        <w:right w:val="none" w:sz="0" w:space="0" w:color="auto"/>
      </w:divBdr>
    </w:div>
    <w:div w:id="182990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spar.org/documents?v=40966"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A7F550A0673446A8C344EFB5E2386D" ma:contentTypeVersion="13" ma:contentTypeDescription="Create a new document." ma:contentTypeScope="" ma:versionID="54b88942ad2479f55b635cfc7acf43de">
  <xsd:schema xmlns:xsd="http://www.w3.org/2001/XMLSchema" xmlns:xs="http://www.w3.org/2001/XMLSchema" xmlns:p="http://schemas.microsoft.com/office/2006/metadata/properties" xmlns:ns2="32d79a0d-ada4-44e6-ae4a-5d310182bcf9" xmlns:ns3="2a59f0c4-f27d-4565-89c4-bf768b1a0c3d" targetNamespace="http://schemas.microsoft.com/office/2006/metadata/properties" ma:root="true" ma:fieldsID="5e564ae09e71b12d2a2f10fc8975f89a" ns2:_="" ns3:_="">
    <xsd:import namespace="32d79a0d-ada4-44e6-ae4a-5d310182bcf9"/>
    <xsd:import namespace="2a59f0c4-f27d-4565-89c4-bf768b1a0c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79a0d-ada4-44e6-ae4a-5d310182bc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e8a4758-4e0f-4f38-bb4e-445dd1d1454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59f0c4-f27d-4565-89c4-bf768b1a0c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d200f88-0d1b-40ad-9eec-257d38fd3d6d}" ma:internalName="TaxCatchAll" ma:showField="CatchAllData" ma:web="2a59f0c4-f27d-4565-89c4-bf768b1a0c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2d79a0d-ada4-44e6-ae4a-5d310182bcf9">
      <Terms xmlns="http://schemas.microsoft.com/office/infopath/2007/PartnerControls"/>
    </lcf76f155ced4ddcb4097134ff3c332f>
    <TaxCatchAll xmlns="2a59f0c4-f27d-4565-89c4-bf768b1a0c3d" xsi:nil="true"/>
  </documentManagement>
</p:properties>
</file>

<file path=customXml/itemProps1.xml><?xml version="1.0" encoding="utf-8"?>
<ds:datastoreItem xmlns:ds="http://schemas.openxmlformats.org/officeDocument/2006/customXml" ds:itemID="{21BE00AF-366B-4FC7-9B63-C13BF0BAAFBD}">
  <ds:schemaRefs>
    <ds:schemaRef ds:uri="http://schemas.microsoft.com/sharepoint/v3/contenttype/forms"/>
  </ds:schemaRefs>
</ds:datastoreItem>
</file>

<file path=customXml/itemProps2.xml><?xml version="1.0" encoding="utf-8"?>
<ds:datastoreItem xmlns:ds="http://schemas.openxmlformats.org/officeDocument/2006/customXml" ds:itemID="{8924D7D7-9AA8-4B8A-BD78-2C645A6B77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79a0d-ada4-44e6-ae4a-5d310182bcf9"/>
    <ds:schemaRef ds:uri="2a59f0c4-f27d-4565-89c4-bf768b1a0c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9017CD-E048-41A5-987A-F0458C53A33C}">
  <ds:schemaRefs>
    <ds:schemaRef ds:uri="http://schemas.openxmlformats.org/officeDocument/2006/bibliography"/>
  </ds:schemaRefs>
</ds:datastoreItem>
</file>

<file path=customXml/itemProps4.xml><?xml version="1.0" encoding="utf-8"?>
<ds:datastoreItem xmlns:ds="http://schemas.openxmlformats.org/officeDocument/2006/customXml" ds:itemID="{53AC9EB2-F0DF-4CC3-8B00-B06B2AC7007C}">
  <ds:schemaRefs>
    <ds:schemaRef ds:uri="http://schemas.microsoft.com/office/2006/metadata/properties"/>
    <ds:schemaRef ds:uri="http://www.w3.org/XML/1998/namespace"/>
    <ds:schemaRef ds:uri="http://purl.org/dc/terms/"/>
    <ds:schemaRef ds:uri="http://schemas.openxmlformats.org/package/2006/metadata/core-properties"/>
    <ds:schemaRef ds:uri="2a59f0c4-f27d-4565-89c4-bf768b1a0c3d"/>
    <ds:schemaRef ds:uri="http://schemas.microsoft.com/office/2006/documentManagement/types"/>
    <ds:schemaRef ds:uri="http://purl.org/dc/dcmitype/"/>
    <ds:schemaRef ds:uri="http://purl.org/dc/elements/1.1/"/>
    <ds:schemaRef ds:uri="http://schemas.microsoft.com/office/infopath/2007/PartnerControls"/>
    <ds:schemaRef ds:uri="32d79a0d-ada4-44e6-ae4a-5d310182bcf9"/>
  </ds:schemaRefs>
</ds:datastoreItem>
</file>

<file path=docMetadata/LabelInfo.xml><?xml version="1.0" encoding="utf-8"?>
<clbl:labelList xmlns:clbl="http://schemas.microsoft.com/office/2020/mipLabelMetadata">
  <clbl:label id="{f999e2e9-5aa8-467f-9eca-df0d6c4eaf13}" enabled="0" method="" siteId="{f999e2e9-5aa8-467f-9eca-df0d6c4eaf13}" removed="1"/>
</clbl:labelList>
</file>

<file path=docProps/app.xml><?xml version="1.0" encoding="utf-8"?>
<Properties xmlns="http://schemas.openxmlformats.org/officeDocument/2006/extended-properties" xmlns:vt="http://schemas.openxmlformats.org/officeDocument/2006/docPropsVTypes">
  <Template>Normal</Template>
  <TotalTime>8</TotalTime>
  <Pages>10</Pages>
  <Words>2650</Words>
  <Characters>15106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17721</CharactersWithSpaces>
  <SharedDoc>false</SharedDoc>
  <HLinks>
    <vt:vector size="12" baseType="variant">
      <vt:variant>
        <vt:i4>7798866</vt:i4>
      </vt:variant>
      <vt:variant>
        <vt:i4>9</vt:i4>
      </vt:variant>
      <vt:variant>
        <vt:i4>0</vt:i4>
      </vt:variant>
      <vt:variant>
        <vt:i4>5</vt:i4>
      </vt:variant>
      <vt:variant>
        <vt:lpwstr>https://osparcsp.sharepoint.com/:w:/r/sites/POSH/Shared Documents/ICG-POSH 2022/Resources/ICG-POSH List of Status Assessments_20230208.docx?d=w9be3949c6c7d491c86ac2be9aab2cb33&amp;csf=1&amp;web=1&amp;e=nCXV0F</vt:lpwstr>
      </vt:variant>
      <vt:variant>
        <vt:lpwstr/>
      </vt:variant>
      <vt:variant>
        <vt:i4>2490409</vt:i4>
      </vt:variant>
      <vt:variant>
        <vt:i4>0</vt:i4>
      </vt:variant>
      <vt:variant>
        <vt:i4>0</vt:i4>
      </vt:variant>
      <vt:variant>
        <vt:i4>5</vt:i4>
      </vt:variant>
      <vt:variant>
        <vt:lpwstr>https://www.ospar.org/documents?v=40966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OSPAR</dc:creator>
  <cp:keywords/>
  <cp:lastModifiedBy>Lucy Ritchie</cp:lastModifiedBy>
  <cp:revision>7</cp:revision>
  <dcterms:created xsi:type="dcterms:W3CDTF">2025-03-19T10:22:00Z</dcterms:created>
  <dcterms:modified xsi:type="dcterms:W3CDTF">2025-04-10T16:05:00Z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0x01010048A7F550A0673446A8C344EFB5E2386D</vt:lpwstr>
  </property>
  <property fmtid="{D5CDD505-2E9C-101B-9397-08002B2CF9AE}" pid="3" name="MediaServiceImageTags">
    <vt:lpwstr/>
  </property>
</Properties>
</file>