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0" w:type="dxa"/>
        <w:tblCellMar>
          <w:top w:w="85" w:type="dxa"/>
          <w:left w:w="0" w:type="dxa"/>
          <w:bottom w:w="85" w:type="dxa"/>
          <w:right w:w="0" w:type="dxa"/>
        </w:tblCellMar>
        <w:tblLook w:val="01E0" w:firstRow="1" w:lastRow="1" w:firstColumn="1" w:lastColumn="1" w:noHBand="0" w:noVBand="0"/>
      </w:tblPr>
      <w:tblGrid>
        <w:gridCol w:w="9724"/>
        <w:gridCol w:w="6"/>
      </w:tblGrid>
      <w:tr w:rsidR="007812C9" w:rsidRPr="008747A3" w14:paraId="095FFBF7" w14:textId="77777777" w:rsidTr="00B5255A">
        <w:trPr>
          <w:trHeight w:val="284"/>
        </w:trPr>
        <w:tc>
          <w:tcPr>
            <w:tcW w:w="9724" w:type="dxa"/>
          </w:tcPr>
          <w:p w14:paraId="25E49B04" w14:textId="183BCD1F" w:rsidR="00B5255A" w:rsidRDefault="008747A3" w:rsidP="00B5255A">
            <w:pPr>
              <w:tabs>
                <w:tab w:val="left" w:pos="2127"/>
              </w:tabs>
              <w:jc w:val="right"/>
              <w:rPr>
                <w:sz w:val="26"/>
                <w:szCs w:val="26"/>
              </w:rPr>
            </w:pPr>
            <w:r w:rsidRPr="008747A3">
              <w:rPr>
                <w:sz w:val="26"/>
                <w:szCs w:val="26"/>
              </w:rPr>
              <w:tab/>
            </w:r>
            <w:r w:rsidR="00B5255A">
              <w:rPr>
                <w:sz w:val="26"/>
                <w:szCs w:val="26"/>
              </w:rPr>
              <w:t>Annex 3</w:t>
            </w:r>
            <w:r>
              <w:rPr>
                <w:sz w:val="26"/>
                <w:szCs w:val="26"/>
              </w:rPr>
              <w:t xml:space="preserve">                                                              </w:t>
            </w:r>
          </w:p>
          <w:p w14:paraId="4A0D326D" w14:textId="5541E818" w:rsidR="008747A3" w:rsidRDefault="008747A3" w:rsidP="00B5255A">
            <w:pPr>
              <w:tabs>
                <w:tab w:val="left" w:pos="2127"/>
              </w:tabs>
              <w:jc w:val="right"/>
              <w:rPr>
                <w:sz w:val="26"/>
                <w:szCs w:val="26"/>
              </w:rPr>
            </w:pPr>
            <w:r>
              <w:rPr>
                <w:sz w:val="26"/>
                <w:szCs w:val="26"/>
              </w:rPr>
              <w:t xml:space="preserve">  </w:t>
            </w:r>
            <w:r w:rsidR="00B5255A" w:rsidRPr="008E1589">
              <w:rPr>
                <w:sz w:val="26"/>
                <w:szCs w:val="26"/>
              </w:rPr>
              <w:t>Ref.:</w:t>
            </w:r>
            <w:r w:rsidR="00B5255A" w:rsidRPr="008E1589">
              <w:rPr>
                <w:rFonts w:cs="Calibri"/>
                <w:sz w:val="26"/>
                <w:szCs w:val="26"/>
              </w:rPr>
              <w:t>§</w:t>
            </w:r>
            <w:r w:rsidR="00B5255A">
              <w:rPr>
                <w:rFonts w:cs="Calibri"/>
                <w:sz w:val="26"/>
                <w:szCs w:val="26"/>
              </w:rPr>
              <w:t>2</w:t>
            </w:r>
            <w:r w:rsidR="00B5255A" w:rsidRPr="008E1589">
              <w:rPr>
                <w:rFonts w:cs="Calibri"/>
                <w:sz w:val="26"/>
                <w:szCs w:val="26"/>
              </w:rPr>
              <w:t>.</w:t>
            </w:r>
            <w:r w:rsidR="00B5255A">
              <w:rPr>
                <w:rFonts w:cs="Calibri"/>
                <w:sz w:val="26"/>
                <w:szCs w:val="26"/>
              </w:rPr>
              <w:t>1</w:t>
            </w:r>
          </w:p>
          <w:p w14:paraId="0E3428DA" w14:textId="77777777" w:rsidR="00B5255A" w:rsidRDefault="00B5255A" w:rsidP="00B5255A">
            <w:pPr>
              <w:tabs>
                <w:tab w:val="left" w:pos="2127"/>
              </w:tabs>
              <w:jc w:val="right"/>
              <w:rPr>
                <w:sz w:val="26"/>
                <w:szCs w:val="26"/>
              </w:rPr>
            </w:pPr>
          </w:p>
          <w:tbl>
            <w:tblPr>
              <w:tblW w:w="9722" w:type="dxa"/>
              <w:tblCellMar>
                <w:top w:w="85" w:type="dxa"/>
                <w:left w:w="0" w:type="dxa"/>
                <w:bottom w:w="85" w:type="dxa"/>
                <w:right w:w="0" w:type="dxa"/>
              </w:tblCellMar>
              <w:tblLook w:val="01E0" w:firstRow="1" w:lastRow="1" w:firstColumn="1" w:lastColumn="1" w:noHBand="0" w:noVBand="0"/>
            </w:tblPr>
            <w:tblGrid>
              <w:gridCol w:w="9638"/>
              <w:gridCol w:w="84"/>
            </w:tblGrid>
            <w:tr w:rsidR="008747A3" w:rsidRPr="008747A3" w14:paraId="0EC11345" w14:textId="77777777" w:rsidTr="008747A3">
              <w:trPr>
                <w:gridAfter w:val="1"/>
                <w:wAfter w:w="43" w:type="pct"/>
                <w:trHeight w:val="284"/>
              </w:trPr>
              <w:tc>
                <w:tcPr>
                  <w:tcW w:w="4957" w:type="pct"/>
                </w:tcPr>
                <w:p w14:paraId="6FAE5A0A" w14:textId="261ADB02" w:rsidR="008747A3" w:rsidRPr="008747A3" w:rsidRDefault="008747A3" w:rsidP="008747A3">
                  <w:pPr>
                    <w:spacing w:after="0" w:line="276" w:lineRule="auto"/>
                    <w:rPr>
                      <w:sz w:val="26"/>
                      <w:szCs w:val="26"/>
                    </w:rPr>
                  </w:pPr>
                  <w:r>
                    <w:rPr>
                      <w:sz w:val="26"/>
                      <w:szCs w:val="26"/>
                    </w:rPr>
                    <w:t>O</w:t>
                  </w:r>
                  <w:r w:rsidRPr="00CA093E">
                    <w:rPr>
                      <w:sz w:val="26"/>
                      <w:szCs w:val="26"/>
                    </w:rPr>
                    <w:t>SPAR Convention for the Protection of the Marine Environment of the North-East Atlantic</w:t>
                  </w:r>
                </w:p>
              </w:tc>
            </w:tr>
            <w:tr w:rsidR="008747A3" w:rsidRPr="008747A3" w14:paraId="22E7E167" w14:textId="77777777" w:rsidTr="008747A3">
              <w:trPr>
                <w:trHeight w:val="882"/>
              </w:trPr>
              <w:tc>
                <w:tcPr>
                  <w:tcW w:w="5000" w:type="pct"/>
                  <w:gridSpan w:val="2"/>
                  <w:tcBorders>
                    <w:bottom w:val="single" w:sz="4" w:space="0" w:color="808080"/>
                  </w:tcBorders>
                </w:tcPr>
                <w:p w14:paraId="2F0C4525" w14:textId="56CD5AF8" w:rsidR="008747A3" w:rsidRDefault="008747A3" w:rsidP="008747A3">
                  <w:pPr>
                    <w:spacing w:after="0"/>
                    <w:rPr>
                      <w:sz w:val="26"/>
                      <w:szCs w:val="26"/>
                    </w:rPr>
                  </w:pPr>
                  <w:r w:rsidRPr="00CA093E">
                    <w:rPr>
                      <w:sz w:val="26"/>
                      <w:szCs w:val="26"/>
                    </w:rPr>
                    <w:t>Meeting of the Working Group on Changing Ocean Climate and Ocean Acidification (WG COCOA)</w:t>
                  </w:r>
                </w:p>
                <w:p w14:paraId="63CAEE0B" w14:textId="77777777" w:rsidR="00317EA5" w:rsidRPr="008747A3" w:rsidRDefault="00317EA5" w:rsidP="008747A3">
                  <w:pPr>
                    <w:spacing w:after="0"/>
                    <w:rPr>
                      <w:sz w:val="26"/>
                      <w:szCs w:val="26"/>
                    </w:rPr>
                  </w:pPr>
                </w:p>
                <w:p w14:paraId="04C55F5B" w14:textId="63A59834" w:rsidR="008747A3" w:rsidRPr="008747A3" w:rsidRDefault="00317EA5" w:rsidP="008747A3">
                  <w:pPr>
                    <w:pStyle w:val="Docheader"/>
                    <w:spacing w:line="276" w:lineRule="auto"/>
                    <w:rPr>
                      <w:rFonts w:asciiTheme="minorHAnsi" w:eastAsiaTheme="minorHAnsi" w:hAnsiTheme="minorHAnsi" w:cstheme="minorBidi"/>
                      <w:sz w:val="26"/>
                      <w:szCs w:val="26"/>
                      <w:lang w:val="en-GB"/>
                    </w:rPr>
                  </w:pPr>
                  <w:r w:rsidRPr="00317EA5">
                    <w:rPr>
                      <w:rFonts w:asciiTheme="minorHAnsi" w:eastAsiaTheme="minorHAnsi" w:hAnsiTheme="minorHAnsi" w:cstheme="minorBidi"/>
                      <w:sz w:val="26"/>
                      <w:szCs w:val="26"/>
                      <w:lang w:val="en-GB"/>
                    </w:rPr>
                    <w:t>Online, 7-8 February 2024</w:t>
                  </w:r>
                </w:p>
              </w:tc>
            </w:tr>
          </w:tbl>
          <w:p w14:paraId="0DA7D54A" w14:textId="77777777" w:rsidR="007812C9" w:rsidRPr="008747A3" w:rsidRDefault="007812C9" w:rsidP="003A2C3E">
            <w:pPr>
              <w:pStyle w:val="Docheader"/>
              <w:spacing w:line="240" w:lineRule="auto"/>
              <w:rPr>
                <w:rFonts w:asciiTheme="minorHAnsi" w:eastAsiaTheme="minorHAnsi" w:hAnsiTheme="minorHAnsi" w:cstheme="minorBidi"/>
                <w:sz w:val="26"/>
                <w:szCs w:val="26"/>
                <w:lang w:val="en-GB"/>
              </w:rPr>
            </w:pPr>
          </w:p>
        </w:tc>
        <w:tc>
          <w:tcPr>
            <w:tcW w:w="6" w:type="dxa"/>
          </w:tcPr>
          <w:p w14:paraId="7AAE3CD0" w14:textId="77777777" w:rsidR="007812C9" w:rsidRPr="008747A3" w:rsidRDefault="007812C9" w:rsidP="003A2C3E">
            <w:pPr>
              <w:pStyle w:val="Docheader"/>
              <w:spacing w:line="240" w:lineRule="auto"/>
              <w:jc w:val="center"/>
              <w:rPr>
                <w:rFonts w:asciiTheme="minorHAnsi" w:eastAsiaTheme="minorHAnsi" w:hAnsiTheme="minorHAnsi" w:cstheme="minorBidi"/>
                <w:sz w:val="26"/>
                <w:szCs w:val="26"/>
                <w:lang w:val="en-GB"/>
              </w:rPr>
            </w:pPr>
          </w:p>
        </w:tc>
      </w:tr>
    </w:tbl>
    <w:p w14:paraId="75721CAE" w14:textId="77777777" w:rsidR="00DE7C44" w:rsidRPr="00DE7C44" w:rsidRDefault="00DE7C44" w:rsidP="00DE7C44">
      <w:pPr>
        <w:rPr>
          <w:sz w:val="10"/>
          <w:szCs w:val="10"/>
        </w:rPr>
      </w:pPr>
    </w:p>
    <w:p w14:paraId="77067113" w14:textId="5A9F97D5" w:rsidR="00DE7C44" w:rsidRPr="00DE7C44" w:rsidRDefault="00DE7C44" w:rsidP="00DE7C44">
      <w:pPr>
        <w:rPr>
          <w:rFonts w:ascii="Calibri" w:hAnsi="Calibri" w:cs="Arial"/>
          <w:kern w:val="28"/>
          <w:sz w:val="40"/>
        </w:rPr>
      </w:pPr>
      <w:r w:rsidRPr="00DE7C44">
        <w:rPr>
          <w:rFonts w:ascii="Calibri" w:hAnsi="Calibri" w:cs="Arial"/>
          <w:kern w:val="28"/>
          <w:sz w:val="40"/>
        </w:rPr>
        <w:t>Terms of Reference for the Working Group on Changing Ocean Climate and Ocean Acidification (WG COCOA)</w:t>
      </w:r>
    </w:p>
    <w:p w14:paraId="449256B7" w14:textId="77777777" w:rsidR="00BE0888" w:rsidRDefault="00BE0888" w:rsidP="00BE0888">
      <w:pPr>
        <w:spacing w:after="0" w:line="276" w:lineRule="auto"/>
        <w:rPr>
          <w:rStyle w:val="markedcontent"/>
          <w:rFonts w:cstheme="minorHAnsi"/>
          <w:b/>
          <w:bCs/>
          <w:sz w:val="10"/>
          <w:szCs w:val="10"/>
        </w:rPr>
      </w:pPr>
    </w:p>
    <w:p w14:paraId="0B3CD837" w14:textId="5475C1A2" w:rsidR="00F12F22" w:rsidRPr="00B60D4E" w:rsidRDefault="003921B8" w:rsidP="00BE0888">
      <w:pPr>
        <w:spacing w:after="0" w:line="276" w:lineRule="auto"/>
        <w:rPr>
          <w:rFonts w:ascii="Calibri" w:eastAsia="Times New Roman" w:hAnsi="Calibri" w:cs="Times New Roman"/>
          <w:b/>
          <w:bCs/>
          <w:noProof/>
          <w:kern w:val="32"/>
          <w:sz w:val="26"/>
          <w:szCs w:val="20"/>
          <w:lang w:val="en-US"/>
        </w:rPr>
      </w:pPr>
      <w:r w:rsidRPr="00B60D4E">
        <w:rPr>
          <w:rFonts w:ascii="Calibri" w:eastAsia="Times New Roman" w:hAnsi="Calibri" w:cs="Times New Roman"/>
          <w:b/>
          <w:bCs/>
          <w:noProof/>
          <w:kern w:val="32"/>
          <w:sz w:val="26"/>
          <w:szCs w:val="20"/>
          <w:lang w:val="en-US"/>
        </w:rPr>
        <w:t>Context</w:t>
      </w:r>
    </w:p>
    <w:p w14:paraId="05FAEB3C" w14:textId="1751EC6E" w:rsidR="00BE0888" w:rsidRPr="00BE0888" w:rsidRDefault="00DD6D10" w:rsidP="00F80181">
      <w:pPr>
        <w:pStyle w:val="ListParagraph"/>
        <w:numPr>
          <w:ilvl w:val="0"/>
          <w:numId w:val="19"/>
        </w:numPr>
        <w:spacing w:after="0" w:line="276" w:lineRule="auto"/>
        <w:ind w:left="567" w:hanging="567"/>
        <w:jc w:val="both"/>
        <w:rPr>
          <w:rStyle w:val="markedcontent"/>
          <w:color w:val="FF0000"/>
        </w:rPr>
      </w:pPr>
      <w:r w:rsidRPr="028BD3E0">
        <w:t xml:space="preserve">OSPAR is aware that the effects of climate change and ocean acidification are apparent throughout the OSPAR </w:t>
      </w:r>
      <w:r w:rsidR="32D69E75" w:rsidRPr="028BD3E0">
        <w:t>M</w:t>
      </w:r>
      <w:r w:rsidRPr="028BD3E0">
        <w:t xml:space="preserve">aritime </w:t>
      </w:r>
      <w:r w:rsidR="3C9EC72C" w:rsidRPr="028BD3E0">
        <w:t>A</w:t>
      </w:r>
      <w:r w:rsidRPr="028BD3E0">
        <w:t xml:space="preserve">rea and that pressures on the marine environment from climate change and ocean acidification are set to grow. Therefore, OSPAR is committed to monitoring and assessing the nature, rate, and extent of the effects of climate change and ocean acidification on the marine environment, particularly on species, habitats, </w:t>
      </w:r>
      <w:r w:rsidR="70F4D61B" w:rsidRPr="028BD3E0">
        <w:t>and</w:t>
      </w:r>
      <w:r w:rsidR="17A9D4DF" w:rsidRPr="028BD3E0">
        <w:t xml:space="preserve"> </w:t>
      </w:r>
      <w:r w:rsidRPr="028BD3E0">
        <w:t>ecosystem functioning</w:t>
      </w:r>
      <w:r w:rsidR="67C77C38" w:rsidRPr="028BD3E0">
        <w:t xml:space="preserve"> and services</w:t>
      </w:r>
      <w:r w:rsidR="0F0FEA71" w:rsidRPr="028BD3E0">
        <w:t>;</w:t>
      </w:r>
      <w:r w:rsidRPr="028BD3E0">
        <w:t xml:space="preserve"> and to considering appropriate ways of responding. </w:t>
      </w:r>
      <w:r w:rsidR="00FB3952">
        <w:t>T</w:t>
      </w:r>
      <w:r w:rsidRPr="028BD3E0">
        <w:t>he impacts of climate change and ocean acidification as well as the need for adaptation</w:t>
      </w:r>
      <w:r w:rsidR="00FB3952">
        <w:t>, resilience</w:t>
      </w:r>
      <w:r w:rsidRPr="028BD3E0">
        <w:t xml:space="preserve"> and mitigation in all aspects of OSPAR’s work is of great importance</w:t>
      </w:r>
      <w:r w:rsidR="00EA512E">
        <w:t>,</w:t>
      </w:r>
      <w:r w:rsidRPr="028BD3E0">
        <w:t xml:space="preserve"> and is</w:t>
      </w:r>
      <w:r w:rsidR="559C00C4" w:rsidRPr="028BD3E0">
        <w:t xml:space="preserve"> therefore </w:t>
      </w:r>
      <w:r w:rsidR="2A5965E9" w:rsidRPr="028BD3E0">
        <w:t>deeply</w:t>
      </w:r>
      <w:r w:rsidRPr="028BD3E0">
        <w:t xml:space="preserve"> embedded in the </w:t>
      </w:r>
      <w:hyperlink r:id="rId11">
        <w:r w:rsidRPr="028BD3E0">
          <w:rPr>
            <w:rStyle w:val="Hyperlink"/>
          </w:rPr>
          <w:t>2030 North-East Atlantic Environment Strategy</w:t>
        </w:r>
      </w:hyperlink>
      <w:r w:rsidR="00A872D2" w:rsidRPr="028BD3E0">
        <w:t xml:space="preserve"> (NEAES 2030)</w:t>
      </w:r>
      <w:r w:rsidRPr="028BD3E0">
        <w:rPr>
          <w:rStyle w:val="markedcontent"/>
        </w:rPr>
        <w:t>.</w:t>
      </w:r>
    </w:p>
    <w:p w14:paraId="7135F9CC" w14:textId="77777777" w:rsidR="00BE0888" w:rsidRPr="003326C9" w:rsidRDefault="00BE0888" w:rsidP="00BE0888">
      <w:pPr>
        <w:pStyle w:val="ListParagraph"/>
        <w:spacing w:after="0" w:line="276" w:lineRule="auto"/>
        <w:ind w:left="567"/>
        <w:jc w:val="both"/>
        <w:rPr>
          <w:rStyle w:val="markedcontent"/>
          <w:color w:val="FF0000"/>
          <w:sz w:val="10"/>
          <w:szCs w:val="10"/>
        </w:rPr>
      </w:pPr>
    </w:p>
    <w:p w14:paraId="63DBF1CA" w14:textId="2A5124BB" w:rsidR="004D1254" w:rsidRPr="00C84FFE" w:rsidRDefault="004D5FE8" w:rsidP="00F80181">
      <w:pPr>
        <w:pStyle w:val="ListParagraph"/>
        <w:numPr>
          <w:ilvl w:val="0"/>
          <w:numId w:val="19"/>
        </w:numPr>
        <w:spacing w:after="0" w:line="276" w:lineRule="auto"/>
        <w:ind w:left="567" w:hanging="567"/>
        <w:jc w:val="both"/>
        <w:rPr>
          <w:rStyle w:val="markedcontent"/>
          <w:color w:val="FF0000"/>
        </w:rPr>
      </w:pPr>
      <w:r w:rsidRPr="028BD3E0">
        <w:rPr>
          <w:rStyle w:val="markedcontent"/>
        </w:rPr>
        <w:t xml:space="preserve">The </w:t>
      </w:r>
      <w:r w:rsidR="008E3711" w:rsidRPr="028BD3E0">
        <w:rPr>
          <w:rStyle w:val="markedcontent"/>
        </w:rPr>
        <w:t xml:space="preserve">Working Group </w:t>
      </w:r>
      <w:r w:rsidR="002C7207" w:rsidRPr="028BD3E0">
        <w:rPr>
          <w:rStyle w:val="markedcontent"/>
        </w:rPr>
        <w:t>on Changing Ocean Climate and Ocean Acidification (WG</w:t>
      </w:r>
      <w:r w:rsidR="00E6115F" w:rsidRPr="028BD3E0">
        <w:rPr>
          <w:rStyle w:val="markedcontent"/>
        </w:rPr>
        <w:t xml:space="preserve"> </w:t>
      </w:r>
      <w:r w:rsidR="002C7207" w:rsidRPr="028BD3E0">
        <w:rPr>
          <w:rStyle w:val="markedcontent"/>
        </w:rPr>
        <w:t xml:space="preserve">COCOA) </w:t>
      </w:r>
      <w:r w:rsidRPr="028BD3E0">
        <w:rPr>
          <w:rStyle w:val="markedcontent"/>
        </w:rPr>
        <w:t>has been established to</w:t>
      </w:r>
      <w:r w:rsidR="469CD081" w:rsidRPr="028BD3E0">
        <w:rPr>
          <w:rStyle w:val="markedcontent"/>
        </w:rPr>
        <w:t xml:space="preserve"> deliver on Strategic Objective 10</w:t>
      </w:r>
      <w:r w:rsidRPr="028BD3E0">
        <w:rPr>
          <w:rStyle w:val="markedcontent"/>
        </w:rPr>
        <w:t xml:space="preserve"> </w:t>
      </w:r>
      <w:r w:rsidR="0B2419F5" w:rsidRPr="028BD3E0">
        <w:rPr>
          <w:rStyle w:val="markedcontent"/>
        </w:rPr>
        <w:t>within the NEAES 2030</w:t>
      </w:r>
      <w:r w:rsidR="6E529414" w:rsidRPr="028BD3E0">
        <w:rPr>
          <w:rStyle w:val="markedcontent"/>
        </w:rPr>
        <w:t xml:space="preserve">, to contribute to the delivery of </w:t>
      </w:r>
      <w:r w:rsidR="00EB7E86">
        <w:rPr>
          <w:rStyle w:val="markedcontent"/>
        </w:rPr>
        <w:t xml:space="preserve">Strategic Objectives </w:t>
      </w:r>
      <w:r w:rsidR="6E529414" w:rsidRPr="028BD3E0">
        <w:rPr>
          <w:rStyle w:val="markedcontent"/>
        </w:rPr>
        <w:t>11 and 12,</w:t>
      </w:r>
      <w:r w:rsidR="0B2419F5" w:rsidRPr="028BD3E0">
        <w:rPr>
          <w:rStyle w:val="markedcontent"/>
        </w:rPr>
        <w:t xml:space="preserve"> and to </w:t>
      </w:r>
      <w:r w:rsidR="178E84AF" w:rsidRPr="028BD3E0">
        <w:rPr>
          <w:rStyle w:val="markedcontent"/>
        </w:rPr>
        <w:t xml:space="preserve">support </w:t>
      </w:r>
      <w:r w:rsidRPr="028BD3E0">
        <w:rPr>
          <w:rStyle w:val="markedcontent"/>
        </w:rPr>
        <w:t>deliver</w:t>
      </w:r>
      <w:r w:rsidR="60E3C784" w:rsidRPr="028BD3E0">
        <w:rPr>
          <w:rStyle w:val="markedcontent"/>
        </w:rPr>
        <w:t>y of</w:t>
      </w:r>
      <w:r w:rsidRPr="028BD3E0">
        <w:rPr>
          <w:rStyle w:val="markedcontent"/>
        </w:rPr>
        <w:t xml:space="preserve"> the c</w:t>
      </w:r>
      <w:r w:rsidR="008E3711" w:rsidRPr="028BD3E0">
        <w:rPr>
          <w:rStyle w:val="markedcontent"/>
        </w:rPr>
        <w:t>limate change</w:t>
      </w:r>
      <w:r w:rsidRPr="028BD3E0">
        <w:rPr>
          <w:rStyle w:val="markedcontent"/>
        </w:rPr>
        <w:t xml:space="preserve"> and o</w:t>
      </w:r>
      <w:r w:rsidR="008E3711" w:rsidRPr="028BD3E0">
        <w:rPr>
          <w:rStyle w:val="markedcontent"/>
        </w:rPr>
        <w:t xml:space="preserve">cean </w:t>
      </w:r>
      <w:r w:rsidRPr="028BD3E0">
        <w:rPr>
          <w:rStyle w:val="markedcontent"/>
        </w:rPr>
        <w:t>a</w:t>
      </w:r>
      <w:r w:rsidR="008E3711" w:rsidRPr="028BD3E0">
        <w:rPr>
          <w:rStyle w:val="markedcontent"/>
        </w:rPr>
        <w:t>cidification</w:t>
      </w:r>
      <w:r w:rsidR="4C7F34C3" w:rsidRPr="028BD3E0">
        <w:rPr>
          <w:rStyle w:val="markedcontent"/>
        </w:rPr>
        <w:t>-related aspects of</w:t>
      </w:r>
      <w:r w:rsidRPr="028BD3E0">
        <w:rPr>
          <w:rStyle w:val="markedcontent"/>
        </w:rPr>
        <w:t xml:space="preserve"> Strategic Objectives</w:t>
      </w:r>
      <w:r w:rsidR="16C77798" w:rsidRPr="028BD3E0">
        <w:rPr>
          <w:rStyle w:val="markedcontent"/>
        </w:rPr>
        <w:t xml:space="preserve"> </w:t>
      </w:r>
      <w:r w:rsidR="4DA506AD" w:rsidRPr="028BD3E0">
        <w:rPr>
          <w:rStyle w:val="markedcontent"/>
        </w:rPr>
        <w:t xml:space="preserve">S1(O5), </w:t>
      </w:r>
      <w:r w:rsidR="16C77798" w:rsidRPr="028BD3E0">
        <w:rPr>
          <w:rStyle w:val="markedcontent"/>
        </w:rPr>
        <w:t>S6</w:t>
      </w:r>
      <w:r w:rsidR="43CCCE32" w:rsidRPr="028BD3E0">
        <w:rPr>
          <w:rStyle w:val="markedcontent"/>
        </w:rPr>
        <w:t xml:space="preserve"> </w:t>
      </w:r>
      <w:r w:rsidR="16C77798" w:rsidRPr="028BD3E0">
        <w:rPr>
          <w:rStyle w:val="markedcontent"/>
        </w:rPr>
        <w:t>and SX</w:t>
      </w:r>
      <w:r w:rsidR="1BCD3987" w:rsidRPr="028BD3E0">
        <w:rPr>
          <w:rStyle w:val="markedcontent"/>
        </w:rPr>
        <w:t>,</w:t>
      </w:r>
      <w:r w:rsidR="008E3711" w:rsidRPr="028BD3E0">
        <w:rPr>
          <w:rStyle w:val="markedcontent"/>
        </w:rPr>
        <w:t xml:space="preserve"> and to ensure </w:t>
      </w:r>
      <w:r w:rsidR="00CB68C4" w:rsidRPr="028BD3E0">
        <w:rPr>
          <w:rStyle w:val="markedcontent"/>
        </w:rPr>
        <w:t>the integration of</w:t>
      </w:r>
      <w:r w:rsidR="008E3711" w:rsidRPr="028BD3E0">
        <w:rPr>
          <w:rStyle w:val="markedcontent"/>
        </w:rPr>
        <w:t xml:space="preserve"> climate change and ocean acidification </w:t>
      </w:r>
      <w:r w:rsidR="607134C3" w:rsidRPr="028BD3E0">
        <w:rPr>
          <w:rStyle w:val="markedcontent"/>
        </w:rPr>
        <w:t>throughout</w:t>
      </w:r>
      <w:r w:rsidR="00CB68C4" w:rsidRPr="028BD3E0">
        <w:rPr>
          <w:rStyle w:val="markedcontent"/>
        </w:rPr>
        <w:t xml:space="preserve"> the OSPAR structure</w:t>
      </w:r>
      <w:r w:rsidR="00890AB0" w:rsidRPr="028BD3E0">
        <w:rPr>
          <w:rStyle w:val="markedcontent"/>
        </w:rPr>
        <w:t>.</w:t>
      </w:r>
    </w:p>
    <w:p w14:paraId="454F9227" w14:textId="77777777" w:rsidR="00C84FFE" w:rsidRPr="00C84FFE" w:rsidRDefault="00C84FFE" w:rsidP="00C84FFE">
      <w:pPr>
        <w:spacing w:after="0" w:line="276" w:lineRule="auto"/>
        <w:jc w:val="both"/>
        <w:rPr>
          <w:rStyle w:val="markedcontent"/>
          <w:color w:val="FF0000"/>
          <w:sz w:val="10"/>
          <w:szCs w:val="10"/>
        </w:rPr>
      </w:pPr>
    </w:p>
    <w:p w14:paraId="66252E85" w14:textId="73E5C33F" w:rsidR="007A2B04" w:rsidRPr="004D1254" w:rsidRDefault="004D5FE8" w:rsidP="00F80181">
      <w:pPr>
        <w:pStyle w:val="ListParagraph"/>
        <w:numPr>
          <w:ilvl w:val="0"/>
          <w:numId w:val="19"/>
        </w:numPr>
        <w:spacing w:after="0" w:line="276" w:lineRule="auto"/>
        <w:ind w:left="567" w:hanging="567"/>
        <w:jc w:val="both"/>
        <w:rPr>
          <w:color w:val="FF0000"/>
        </w:rPr>
      </w:pPr>
      <w:r w:rsidRPr="0F6F141F">
        <w:rPr>
          <w:rStyle w:val="markedcontent"/>
        </w:rPr>
        <w:t xml:space="preserve">The scope of work of </w:t>
      </w:r>
      <w:r w:rsidR="00E6115F" w:rsidRPr="0F6F141F">
        <w:rPr>
          <w:rStyle w:val="markedcontent"/>
        </w:rPr>
        <w:t xml:space="preserve">WG COCOA </w:t>
      </w:r>
      <w:r w:rsidR="002649B5" w:rsidRPr="0F6F141F">
        <w:rPr>
          <w:rStyle w:val="markedcontent"/>
        </w:rPr>
        <w:t>aims to</w:t>
      </w:r>
      <w:r w:rsidRPr="0F6F141F">
        <w:rPr>
          <w:rStyle w:val="markedcontent"/>
        </w:rPr>
        <w:t xml:space="preserve"> </w:t>
      </w:r>
      <w:r w:rsidR="00423856" w:rsidRPr="0F6F141F">
        <w:rPr>
          <w:rStyle w:val="markedcontent"/>
        </w:rPr>
        <w:t>advanc</w:t>
      </w:r>
      <w:r w:rsidR="002649B5" w:rsidRPr="0F6F141F">
        <w:rPr>
          <w:rStyle w:val="markedcontent"/>
        </w:rPr>
        <w:t>e</w:t>
      </w:r>
      <w:r w:rsidR="00423856" w:rsidRPr="0F6F141F">
        <w:rPr>
          <w:rStyle w:val="markedcontent"/>
        </w:rPr>
        <w:t xml:space="preserve"> OSPAR’s work on climate change and </w:t>
      </w:r>
      <w:r w:rsidR="00D70CB7" w:rsidRPr="0F6F141F">
        <w:rPr>
          <w:rStyle w:val="markedcontent"/>
        </w:rPr>
        <w:t xml:space="preserve">ocean </w:t>
      </w:r>
      <w:r w:rsidR="00423856" w:rsidRPr="0F6F141F">
        <w:rPr>
          <w:rStyle w:val="markedcontent"/>
        </w:rPr>
        <w:t>acidification</w:t>
      </w:r>
      <w:r w:rsidRPr="0F6F141F">
        <w:rPr>
          <w:rStyle w:val="markedcontent"/>
        </w:rPr>
        <w:t>, specifically but not limited to:</w:t>
      </w:r>
    </w:p>
    <w:p w14:paraId="5EEA7F8E" w14:textId="7AA6A56D" w:rsidR="007A2B04" w:rsidRPr="00DD6D10" w:rsidRDefault="00CB68C4" w:rsidP="00BE0888">
      <w:pPr>
        <w:pStyle w:val="ListParagraph"/>
        <w:numPr>
          <w:ilvl w:val="1"/>
          <w:numId w:val="1"/>
        </w:numPr>
        <w:spacing w:after="0" w:line="276" w:lineRule="auto"/>
        <w:jc w:val="both"/>
        <w:rPr>
          <w:rStyle w:val="markedcontent"/>
          <w:rFonts w:cstheme="minorHAnsi"/>
        </w:rPr>
      </w:pPr>
      <w:r w:rsidRPr="00DD6D10">
        <w:rPr>
          <w:rStyle w:val="markedcontent"/>
          <w:rFonts w:cstheme="minorHAnsi"/>
        </w:rPr>
        <w:t>Monitoring and assessment</w:t>
      </w:r>
      <w:r w:rsidR="00FD7190" w:rsidRPr="00DD6D10">
        <w:rPr>
          <w:rStyle w:val="markedcontent"/>
          <w:rFonts w:cstheme="minorHAnsi"/>
        </w:rPr>
        <w:t>;</w:t>
      </w:r>
    </w:p>
    <w:p w14:paraId="7834A0FB" w14:textId="77777777" w:rsidR="007A2B04" w:rsidRPr="00DD6D10" w:rsidRDefault="00CB68C4" w:rsidP="00BE0888">
      <w:pPr>
        <w:pStyle w:val="ListParagraph"/>
        <w:numPr>
          <w:ilvl w:val="1"/>
          <w:numId w:val="1"/>
        </w:numPr>
        <w:spacing w:after="0" w:line="276" w:lineRule="auto"/>
        <w:jc w:val="both"/>
        <w:rPr>
          <w:rStyle w:val="markedcontent"/>
          <w:rFonts w:cstheme="minorHAnsi"/>
        </w:rPr>
      </w:pPr>
      <w:r w:rsidRPr="00DD6D10">
        <w:rPr>
          <w:rStyle w:val="markedcontent"/>
          <w:rFonts w:cstheme="minorHAnsi"/>
        </w:rPr>
        <w:t>Adaptation and resilience</w:t>
      </w:r>
      <w:r w:rsidR="00FD7190" w:rsidRPr="00DD6D10">
        <w:rPr>
          <w:rStyle w:val="markedcontent"/>
          <w:rFonts w:cstheme="minorHAnsi"/>
        </w:rPr>
        <w:t>;</w:t>
      </w:r>
    </w:p>
    <w:p w14:paraId="566AA3FA" w14:textId="77777777" w:rsidR="007A2B04" w:rsidRPr="00DD6D10" w:rsidRDefault="00CB68C4" w:rsidP="00BE0888">
      <w:pPr>
        <w:pStyle w:val="ListParagraph"/>
        <w:numPr>
          <w:ilvl w:val="1"/>
          <w:numId w:val="1"/>
        </w:numPr>
        <w:spacing w:after="0" w:line="276" w:lineRule="auto"/>
        <w:jc w:val="both"/>
        <w:rPr>
          <w:rStyle w:val="markedcontent"/>
          <w:rFonts w:cstheme="minorHAnsi"/>
        </w:rPr>
      </w:pPr>
      <w:r w:rsidRPr="00DD6D10">
        <w:rPr>
          <w:rStyle w:val="markedcontent"/>
          <w:rFonts w:cstheme="minorHAnsi"/>
        </w:rPr>
        <w:t>Response and mitigation</w:t>
      </w:r>
      <w:r w:rsidR="00FD7190" w:rsidRPr="00DD6D10">
        <w:rPr>
          <w:rStyle w:val="markedcontent"/>
          <w:rFonts w:cstheme="minorHAnsi"/>
        </w:rPr>
        <w:t>;</w:t>
      </w:r>
    </w:p>
    <w:p w14:paraId="1ACB293A" w14:textId="6DE5B5B9" w:rsidR="00FD7190" w:rsidRPr="00DD6D10" w:rsidRDefault="00FD7190" w:rsidP="00BE0888">
      <w:pPr>
        <w:pStyle w:val="ListParagraph"/>
        <w:numPr>
          <w:ilvl w:val="1"/>
          <w:numId w:val="1"/>
        </w:numPr>
        <w:spacing w:after="0" w:line="276" w:lineRule="auto"/>
        <w:jc w:val="both"/>
        <w:rPr>
          <w:rStyle w:val="markedcontent"/>
          <w:rFonts w:cstheme="minorHAnsi"/>
        </w:rPr>
      </w:pPr>
      <w:r w:rsidRPr="00DD6D10">
        <w:rPr>
          <w:rStyle w:val="markedcontent"/>
          <w:rFonts w:cstheme="minorHAnsi"/>
        </w:rPr>
        <w:t>Awareness</w:t>
      </w:r>
      <w:r w:rsidR="00167635" w:rsidRPr="00DD6D10">
        <w:rPr>
          <w:rStyle w:val="markedcontent"/>
          <w:rFonts w:cstheme="minorHAnsi"/>
        </w:rPr>
        <w:t>-raising</w:t>
      </w:r>
      <w:r w:rsidR="006416D3" w:rsidRPr="00DD6D10">
        <w:rPr>
          <w:rStyle w:val="markedcontent"/>
          <w:rFonts w:cstheme="minorHAnsi"/>
        </w:rPr>
        <w:t xml:space="preserve"> and communication</w:t>
      </w:r>
      <w:r w:rsidRPr="00DD6D10">
        <w:rPr>
          <w:rStyle w:val="markedcontent"/>
          <w:rFonts w:cstheme="minorHAnsi"/>
        </w:rPr>
        <w:t>.</w:t>
      </w:r>
    </w:p>
    <w:p w14:paraId="5E23EDD1" w14:textId="0D720259" w:rsidR="005704C1" w:rsidRDefault="00E908C3" w:rsidP="00C84FFE">
      <w:pPr>
        <w:spacing w:after="0" w:line="276" w:lineRule="auto"/>
        <w:ind w:left="567"/>
        <w:jc w:val="both"/>
        <w:rPr>
          <w:rStyle w:val="markedcontent"/>
          <w:rFonts w:cstheme="minorHAnsi"/>
        </w:rPr>
      </w:pPr>
      <w:r w:rsidRPr="00DD6D10">
        <w:rPr>
          <w:rStyle w:val="markedcontent"/>
          <w:rFonts w:cstheme="minorHAnsi"/>
        </w:rPr>
        <w:t xml:space="preserve">The </w:t>
      </w:r>
      <w:r w:rsidR="001B0445">
        <w:rPr>
          <w:rStyle w:val="markedcontent"/>
          <w:rFonts w:cstheme="minorHAnsi"/>
        </w:rPr>
        <w:t>Working Group</w:t>
      </w:r>
      <w:r w:rsidRPr="00DD6D10">
        <w:rPr>
          <w:rStyle w:val="markedcontent"/>
          <w:rFonts w:cstheme="minorHAnsi"/>
        </w:rPr>
        <w:t xml:space="preserve"> will consider both current and future climate change and ocean acidification</w:t>
      </w:r>
      <w:r w:rsidR="00B637DE" w:rsidRPr="00DD6D10">
        <w:rPr>
          <w:rStyle w:val="markedcontent"/>
          <w:rFonts w:cstheme="minorHAnsi"/>
        </w:rPr>
        <w:t>.</w:t>
      </w:r>
    </w:p>
    <w:p w14:paraId="3641BBD5" w14:textId="77777777" w:rsidR="00C84FFE" w:rsidRPr="00C84FFE" w:rsidRDefault="00C84FFE" w:rsidP="00BE0888">
      <w:pPr>
        <w:spacing w:after="0" w:line="276" w:lineRule="auto"/>
        <w:ind w:left="774"/>
        <w:jc w:val="both"/>
        <w:rPr>
          <w:rFonts w:cstheme="minorHAnsi"/>
          <w:sz w:val="10"/>
          <w:szCs w:val="10"/>
        </w:rPr>
      </w:pPr>
    </w:p>
    <w:p w14:paraId="689A5E4C" w14:textId="03D571AC" w:rsidR="00464FFB" w:rsidRDefault="00E6115F" w:rsidP="00F80181">
      <w:pPr>
        <w:pStyle w:val="ListParagraph"/>
        <w:numPr>
          <w:ilvl w:val="0"/>
          <w:numId w:val="19"/>
        </w:numPr>
        <w:spacing w:after="0" w:line="276" w:lineRule="auto"/>
        <w:ind w:left="567" w:hanging="567"/>
        <w:jc w:val="both"/>
        <w:rPr>
          <w:rStyle w:val="markedcontent"/>
          <w:rFonts w:cstheme="minorHAnsi"/>
        </w:rPr>
      </w:pPr>
      <w:r w:rsidRPr="0F6F141F">
        <w:rPr>
          <w:rStyle w:val="markedcontent"/>
        </w:rPr>
        <w:lastRenderedPageBreak/>
        <w:t xml:space="preserve">WG COCOA </w:t>
      </w:r>
      <w:r w:rsidR="009F686A" w:rsidRPr="0F6F141F">
        <w:rPr>
          <w:rStyle w:val="markedcontent"/>
        </w:rPr>
        <w:t>will coordinate with other Committees and groups</w:t>
      </w:r>
      <w:r w:rsidR="00277224" w:rsidRPr="0F6F141F">
        <w:rPr>
          <w:rStyle w:val="markedcontent"/>
        </w:rPr>
        <w:t xml:space="preserve"> within OSPAR</w:t>
      </w:r>
      <w:r w:rsidR="009F686A" w:rsidRPr="0F6F141F">
        <w:rPr>
          <w:rStyle w:val="markedcontent"/>
        </w:rPr>
        <w:t xml:space="preserve"> on the topic of climate change and ocean acidification.</w:t>
      </w:r>
    </w:p>
    <w:p w14:paraId="7643026E" w14:textId="03C12250" w:rsidR="00464FFB" w:rsidRPr="00464FFB" w:rsidRDefault="00464FFB" w:rsidP="00BE0888">
      <w:pPr>
        <w:spacing w:after="0" w:line="276" w:lineRule="auto"/>
        <w:jc w:val="both"/>
        <w:rPr>
          <w:rStyle w:val="markedcontent"/>
          <w:rFonts w:cstheme="minorHAnsi"/>
        </w:rPr>
      </w:pPr>
    </w:p>
    <w:p w14:paraId="6A6FE877" w14:textId="77777777" w:rsidR="00464FFB" w:rsidRPr="00B60D4E" w:rsidRDefault="00464FFB" w:rsidP="00BE0888">
      <w:pPr>
        <w:spacing w:after="0" w:line="276" w:lineRule="auto"/>
        <w:jc w:val="both"/>
        <w:rPr>
          <w:rFonts w:ascii="Calibri" w:eastAsia="Times New Roman" w:hAnsi="Calibri" w:cs="Times New Roman"/>
          <w:b/>
          <w:bCs/>
          <w:noProof/>
          <w:kern w:val="32"/>
          <w:sz w:val="26"/>
          <w:szCs w:val="20"/>
          <w:lang w:val="en-US"/>
        </w:rPr>
      </w:pPr>
      <w:r w:rsidRPr="00B60D4E">
        <w:rPr>
          <w:rFonts w:ascii="Calibri" w:eastAsia="Times New Roman" w:hAnsi="Calibri" w:cs="Times New Roman"/>
          <w:b/>
          <w:bCs/>
          <w:noProof/>
          <w:kern w:val="32"/>
          <w:sz w:val="26"/>
          <w:szCs w:val="20"/>
          <w:lang w:val="en-US"/>
        </w:rPr>
        <w:t>Operation and organisation of work</w:t>
      </w:r>
    </w:p>
    <w:p w14:paraId="42857DAC" w14:textId="77777777" w:rsidR="00C84FFE" w:rsidRPr="00C84FFE" w:rsidRDefault="00E6115F" w:rsidP="00F80181">
      <w:pPr>
        <w:pStyle w:val="ListParagraph"/>
        <w:numPr>
          <w:ilvl w:val="0"/>
          <w:numId w:val="19"/>
        </w:numPr>
        <w:spacing w:after="0" w:line="276" w:lineRule="auto"/>
        <w:ind w:left="567" w:hanging="567"/>
        <w:jc w:val="both"/>
        <w:rPr>
          <w:rStyle w:val="markedcontent"/>
          <w:rFonts w:cstheme="minorHAnsi"/>
        </w:rPr>
      </w:pPr>
      <w:r w:rsidRPr="0F6F141F">
        <w:rPr>
          <w:rStyle w:val="markedcontent"/>
        </w:rPr>
        <w:t xml:space="preserve">WG COCOA </w:t>
      </w:r>
      <w:r w:rsidR="005A1356" w:rsidRPr="0F6F141F">
        <w:rPr>
          <w:rStyle w:val="markedcontent"/>
        </w:rPr>
        <w:t>shall hold at least one annual meeting.</w:t>
      </w:r>
      <w:r w:rsidR="00D33DE7" w:rsidRPr="0F6F141F">
        <w:rPr>
          <w:rStyle w:val="markedcontent"/>
        </w:rPr>
        <w:t xml:space="preserve"> </w:t>
      </w:r>
      <w:r w:rsidRPr="0F6F141F">
        <w:rPr>
          <w:rStyle w:val="markedcontent"/>
        </w:rPr>
        <w:t xml:space="preserve">WG COCOA </w:t>
      </w:r>
      <w:r w:rsidR="00D33DE7" w:rsidRPr="0F6F141F">
        <w:rPr>
          <w:rStyle w:val="markedcontent"/>
        </w:rPr>
        <w:t>will work through a mixture of correspondence and virtual/face to face meetings.</w:t>
      </w:r>
    </w:p>
    <w:p w14:paraId="40FC0FAD" w14:textId="77777777" w:rsidR="00C84FFE" w:rsidRPr="00C84FFE" w:rsidRDefault="00C84FFE" w:rsidP="00C84FFE">
      <w:pPr>
        <w:pStyle w:val="ListParagraph"/>
        <w:spacing w:after="0" w:line="276" w:lineRule="auto"/>
        <w:ind w:left="567"/>
        <w:jc w:val="both"/>
        <w:rPr>
          <w:rStyle w:val="markedcontent"/>
          <w:rFonts w:cstheme="minorHAnsi"/>
          <w:sz w:val="10"/>
          <w:szCs w:val="10"/>
        </w:rPr>
      </w:pPr>
    </w:p>
    <w:p w14:paraId="4B3A95BB" w14:textId="77777777" w:rsidR="00C84FFE" w:rsidRPr="00C84FFE" w:rsidRDefault="00E6115F" w:rsidP="00F80181">
      <w:pPr>
        <w:pStyle w:val="ListParagraph"/>
        <w:numPr>
          <w:ilvl w:val="0"/>
          <w:numId w:val="19"/>
        </w:numPr>
        <w:spacing w:after="0" w:line="276" w:lineRule="auto"/>
        <w:ind w:left="567" w:hanging="567"/>
        <w:jc w:val="both"/>
        <w:rPr>
          <w:rStyle w:val="markedcontent"/>
          <w:rFonts w:cstheme="minorHAnsi"/>
        </w:rPr>
      </w:pPr>
      <w:r w:rsidRPr="0F6F141F">
        <w:rPr>
          <w:rStyle w:val="markedcontent"/>
        </w:rPr>
        <w:t xml:space="preserve">WG COCOA </w:t>
      </w:r>
      <w:r w:rsidR="005A1356" w:rsidRPr="0F6F141F">
        <w:rPr>
          <w:rStyle w:val="markedcontent"/>
        </w:rPr>
        <w:t>shall maintain a list of actions for short-term tasks to be completed within a meeting cycle.</w:t>
      </w:r>
    </w:p>
    <w:p w14:paraId="218F045F" w14:textId="77777777" w:rsidR="00C84FFE" w:rsidRPr="00C84FFE" w:rsidRDefault="00C84FFE" w:rsidP="00C84FFE">
      <w:pPr>
        <w:pStyle w:val="ListParagraph"/>
        <w:rPr>
          <w:rStyle w:val="markedcontent"/>
          <w:sz w:val="10"/>
          <w:szCs w:val="10"/>
        </w:rPr>
      </w:pPr>
    </w:p>
    <w:p w14:paraId="53CCCB9C" w14:textId="405C9C5A" w:rsidR="00C84FFE" w:rsidRPr="00C84FFE" w:rsidRDefault="00E6115F" w:rsidP="00F80181">
      <w:pPr>
        <w:pStyle w:val="ListParagraph"/>
        <w:numPr>
          <w:ilvl w:val="0"/>
          <w:numId w:val="19"/>
        </w:numPr>
        <w:spacing w:after="0" w:line="276" w:lineRule="auto"/>
        <w:ind w:left="567" w:hanging="567"/>
        <w:jc w:val="both"/>
        <w:rPr>
          <w:rStyle w:val="markedcontent"/>
          <w:rFonts w:cstheme="minorHAnsi"/>
        </w:rPr>
      </w:pPr>
      <w:r w:rsidRPr="0F6F141F">
        <w:rPr>
          <w:rStyle w:val="markedcontent"/>
        </w:rPr>
        <w:t xml:space="preserve">WG COCOA </w:t>
      </w:r>
      <w:r w:rsidR="005A1356" w:rsidRPr="0F6F141F">
        <w:rPr>
          <w:rStyle w:val="markedcontent"/>
        </w:rPr>
        <w:t>shall report to the Coordination Group (CoG).</w:t>
      </w:r>
    </w:p>
    <w:p w14:paraId="46266BE1" w14:textId="77777777" w:rsidR="00C84FFE" w:rsidRPr="00C84FFE" w:rsidRDefault="00C84FFE" w:rsidP="00C84FFE">
      <w:pPr>
        <w:pStyle w:val="ListParagraph"/>
        <w:rPr>
          <w:rStyle w:val="markedcontent"/>
          <w:sz w:val="10"/>
          <w:szCs w:val="10"/>
        </w:rPr>
      </w:pPr>
    </w:p>
    <w:p w14:paraId="23FCC67B" w14:textId="4C5AB08F" w:rsidR="00C84FFE" w:rsidRPr="00E60415" w:rsidRDefault="6B9C5E77" w:rsidP="00F80181">
      <w:pPr>
        <w:pStyle w:val="ListParagraph"/>
        <w:numPr>
          <w:ilvl w:val="0"/>
          <w:numId w:val="19"/>
        </w:numPr>
        <w:spacing w:after="0" w:line="276" w:lineRule="auto"/>
        <w:ind w:left="567" w:hanging="567"/>
        <w:jc w:val="both"/>
        <w:rPr>
          <w:rStyle w:val="markedcontent"/>
          <w:rFonts w:cstheme="minorHAnsi"/>
        </w:rPr>
      </w:pPr>
      <w:r w:rsidRPr="00E60415">
        <w:rPr>
          <w:rStyle w:val="markedcontent"/>
        </w:rPr>
        <w:t>WG COCOA</w:t>
      </w:r>
      <w:r w:rsidR="799C72DB" w:rsidRPr="00E60415">
        <w:rPr>
          <w:rStyle w:val="markedcontent"/>
        </w:rPr>
        <w:t xml:space="preserve"> will actively reach out to relevant committees and subsidiary bodies</w:t>
      </w:r>
      <w:r w:rsidR="57BA9B8A" w:rsidRPr="00E60415">
        <w:rPr>
          <w:rStyle w:val="markedcontent"/>
        </w:rPr>
        <w:t xml:space="preserve"> of OSPAR</w:t>
      </w:r>
      <w:r w:rsidR="799C72DB" w:rsidRPr="00E60415">
        <w:rPr>
          <w:rStyle w:val="markedcontent"/>
        </w:rPr>
        <w:t xml:space="preserve"> </w:t>
      </w:r>
      <w:r w:rsidR="6537E01A" w:rsidRPr="00E60415">
        <w:rPr>
          <w:rStyle w:val="markedcontent"/>
        </w:rPr>
        <w:t>to further their discussions on climate change and ocean acidification and offer knowledge and products that may aid in delivering the climate change and ocean acidification-related</w:t>
      </w:r>
      <w:r w:rsidR="799C72DB" w:rsidRPr="00E60415">
        <w:rPr>
          <w:rStyle w:val="markedcontent"/>
        </w:rPr>
        <w:t xml:space="preserve"> </w:t>
      </w:r>
      <w:r w:rsidR="23DCC54C" w:rsidRPr="00E60415">
        <w:rPr>
          <w:rStyle w:val="markedcontent"/>
        </w:rPr>
        <w:t>aspects of their work.</w:t>
      </w:r>
      <w:r w:rsidR="00E60415" w:rsidRPr="00E60415">
        <w:rPr>
          <w:rStyle w:val="markedcontent"/>
        </w:rPr>
        <w:t xml:space="preserve"> These OSPAR groups include</w:t>
      </w:r>
      <w:r w:rsidR="0084521F">
        <w:rPr>
          <w:rStyle w:val="markedcontent"/>
        </w:rPr>
        <w:t xml:space="preserve"> </w:t>
      </w:r>
      <w:r w:rsidR="0084521F" w:rsidRPr="0084521F">
        <w:rPr>
          <w:rStyle w:val="markedcontent"/>
          <w:i/>
          <w:iCs/>
        </w:rPr>
        <w:t>inter alia</w:t>
      </w:r>
      <w:r w:rsidR="00E60415" w:rsidRPr="00E60415">
        <w:rPr>
          <w:rStyle w:val="markedcontent"/>
        </w:rPr>
        <w:t>:</w:t>
      </w:r>
      <w:r w:rsidR="00C15CC1">
        <w:rPr>
          <w:rStyle w:val="markedcontent"/>
        </w:rPr>
        <w:t xml:space="preserve"> BDC, EIHA, </w:t>
      </w:r>
      <w:r w:rsidR="0084521F">
        <w:rPr>
          <w:rStyle w:val="markedcontent"/>
        </w:rPr>
        <w:t>OIC, HASEC, RSC, AOWG, ICG-EUT,</w:t>
      </w:r>
      <w:r w:rsidR="00E60415" w:rsidRPr="00E60415">
        <w:rPr>
          <w:rStyle w:val="markedcontent"/>
        </w:rPr>
        <w:t xml:space="preserve"> WG INPUT,</w:t>
      </w:r>
      <w:r w:rsidR="0084521F">
        <w:rPr>
          <w:rStyle w:val="markedcontent"/>
        </w:rPr>
        <w:t xml:space="preserve"> ICG-COBAM, ICG-POSH, ICG-ORED, ICG-MPA, ICG-</w:t>
      </w:r>
      <w:proofErr w:type="spellStart"/>
      <w:r w:rsidR="0084521F">
        <w:rPr>
          <w:rStyle w:val="markedcontent"/>
        </w:rPr>
        <w:t>EcoC</w:t>
      </w:r>
      <w:proofErr w:type="spellEnd"/>
      <w:r w:rsidR="0084521F">
        <w:rPr>
          <w:rStyle w:val="markedcontent"/>
        </w:rPr>
        <w:t>.</w:t>
      </w:r>
    </w:p>
    <w:p w14:paraId="33572A4F" w14:textId="77777777" w:rsidR="00C84FFE" w:rsidRPr="00C84FFE" w:rsidRDefault="00C84FFE" w:rsidP="00C84FFE">
      <w:pPr>
        <w:pStyle w:val="ListParagraph"/>
        <w:rPr>
          <w:rStyle w:val="markedcontent"/>
          <w:sz w:val="10"/>
          <w:szCs w:val="10"/>
        </w:rPr>
      </w:pPr>
    </w:p>
    <w:p w14:paraId="48E87369" w14:textId="6A323A8B" w:rsidR="00DB2E3A" w:rsidRPr="00C84FFE" w:rsidRDefault="00E6115F" w:rsidP="00F80181">
      <w:pPr>
        <w:pStyle w:val="ListParagraph"/>
        <w:numPr>
          <w:ilvl w:val="0"/>
          <w:numId w:val="19"/>
        </w:numPr>
        <w:spacing w:after="0" w:line="276" w:lineRule="auto"/>
        <w:ind w:left="567" w:hanging="567"/>
        <w:jc w:val="both"/>
        <w:rPr>
          <w:rStyle w:val="markedcontent"/>
          <w:rFonts w:cstheme="minorHAnsi"/>
        </w:rPr>
      </w:pPr>
      <w:r w:rsidRPr="005E3EDE">
        <w:rPr>
          <w:rStyle w:val="markedcontent"/>
        </w:rPr>
        <w:t>WG COCOA</w:t>
      </w:r>
      <w:r w:rsidR="009F686A" w:rsidRPr="005E3EDE">
        <w:rPr>
          <w:rStyle w:val="markedcontent"/>
        </w:rPr>
        <w:t xml:space="preserve"> will coordinate with relevant Committees and their subsidiary bodies</w:t>
      </w:r>
      <w:r w:rsidR="4FD21973" w:rsidRPr="005E3EDE">
        <w:rPr>
          <w:rStyle w:val="markedcontent"/>
        </w:rPr>
        <w:t xml:space="preserve"> to keep track of the </w:t>
      </w:r>
      <w:r w:rsidR="4BD41C43" w:rsidRPr="005E3EDE">
        <w:rPr>
          <w:rStyle w:val="markedcontent"/>
        </w:rPr>
        <w:t xml:space="preserve">NEAES tasks on the </w:t>
      </w:r>
      <w:r w:rsidR="4FD21973" w:rsidRPr="005E3EDE">
        <w:rPr>
          <w:rStyle w:val="markedcontent"/>
        </w:rPr>
        <w:t>cross-cutting</w:t>
      </w:r>
      <w:r w:rsidR="009F686A" w:rsidRPr="005E3EDE">
        <w:rPr>
          <w:rStyle w:val="markedcontent"/>
        </w:rPr>
        <w:t xml:space="preserve"> </w:t>
      </w:r>
      <w:r w:rsidR="460FCFAE" w:rsidRPr="005E3EDE">
        <w:rPr>
          <w:rStyle w:val="markedcontent"/>
        </w:rPr>
        <w:t>climate change and ocean acidification-related tasks</w:t>
      </w:r>
      <w:r w:rsidR="509048C9" w:rsidRPr="39CF1B89">
        <w:rPr>
          <w:rStyle w:val="markedcontent"/>
        </w:rPr>
        <w:t xml:space="preserve"> </w:t>
      </w:r>
      <w:r w:rsidR="009F686A" w:rsidRPr="39CF1B89">
        <w:rPr>
          <w:rStyle w:val="markedcontent"/>
        </w:rPr>
        <w:t>a</w:t>
      </w:r>
      <w:r w:rsidR="009F686A" w:rsidRPr="005E3EDE">
        <w:rPr>
          <w:rStyle w:val="markedcontent"/>
        </w:rPr>
        <w:t>nd</w:t>
      </w:r>
      <w:r w:rsidR="2F248C0C" w:rsidRPr="005E3EDE">
        <w:rPr>
          <w:rStyle w:val="markedcontent"/>
        </w:rPr>
        <w:t xml:space="preserve"> will</w:t>
      </w:r>
      <w:r w:rsidR="009F686A" w:rsidRPr="005E3EDE">
        <w:rPr>
          <w:rStyle w:val="markedcontent"/>
        </w:rPr>
        <w:t xml:space="preserve"> invite their input and feedback</w:t>
      </w:r>
      <w:r w:rsidR="009F686A" w:rsidRPr="39CF1B89">
        <w:rPr>
          <w:rStyle w:val="markedcontent"/>
        </w:rPr>
        <w:t>.</w:t>
      </w:r>
    </w:p>
    <w:p w14:paraId="18A06959" w14:textId="409B203B" w:rsidR="00DB2E3A" w:rsidRDefault="00DB2E3A" w:rsidP="00BE0888">
      <w:pPr>
        <w:pStyle w:val="ListParagraph"/>
        <w:spacing w:after="0" w:line="276" w:lineRule="auto"/>
        <w:rPr>
          <w:rStyle w:val="markedcontent"/>
        </w:rPr>
      </w:pPr>
    </w:p>
    <w:p w14:paraId="20B3230D" w14:textId="61FB6685" w:rsidR="00DB2E3A" w:rsidRPr="00B60D4E" w:rsidRDefault="00DB2E3A" w:rsidP="00BE0888">
      <w:pPr>
        <w:spacing w:after="0" w:line="276" w:lineRule="auto"/>
        <w:jc w:val="both"/>
        <w:rPr>
          <w:rFonts w:ascii="Calibri" w:eastAsia="Times New Roman" w:hAnsi="Calibri" w:cs="Times New Roman"/>
          <w:b/>
          <w:bCs/>
          <w:noProof/>
          <w:kern w:val="32"/>
          <w:sz w:val="26"/>
          <w:szCs w:val="20"/>
          <w:lang w:val="en-US"/>
        </w:rPr>
      </w:pPr>
      <w:r w:rsidRPr="00B60D4E">
        <w:rPr>
          <w:rFonts w:ascii="Calibri" w:eastAsia="Times New Roman" w:hAnsi="Calibri" w:cs="Times New Roman"/>
          <w:b/>
          <w:bCs/>
          <w:noProof/>
          <w:kern w:val="32"/>
          <w:sz w:val="26"/>
          <w:szCs w:val="20"/>
          <w:lang w:val="en-US"/>
        </w:rPr>
        <w:t xml:space="preserve">Implementation of the </w:t>
      </w:r>
      <w:r w:rsidR="00CF6622" w:rsidRPr="00B60D4E">
        <w:rPr>
          <w:rFonts w:ascii="Calibri" w:eastAsia="Times New Roman" w:hAnsi="Calibri" w:cs="Times New Roman"/>
          <w:b/>
          <w:bCs/>
          <w:noProof/>
          <w:kern w:val="32"/>
          <w:sz w:val="26"/>
          <w:szCs w:val="20"/>
          <w:lang w:val="en-US"/>
        </w:rPr>
        <w:t xml:space="preserve">2030 </w:t>
      </w:r>
      <w:r w:rsidRPr="00B60D4E">
        <w:rPr>
          <w:rFonts w:ascii="Calibri" w:eastAsia="Times New Roman" w:hAnsi="Calibri" w:cs="Times New Roman"/>
          <w:b/>
          <w:bCs/>
          <w:noProof/>
          <w:kern w:val="32"/>
          <w:sz w:val="26"/>
          <w:szCs w:val="20"/>
          <w:lang w:val="en-US"/>
        </w:rPr>
        <w:t>North-East Atlantic Environment Strategy</w:t>
      </w:r>
    </w:p>
    <w:p w14:paraId="2100F41B" w14:textId="68F2E282" w:rsidR="00FC75E3" w:rsidRPr="00594F8B" w:rsidRDefault="00FC75E3" w:rsidP="00F80181">
      <w:pPr>
        <w:pStyle w:val="ListParagraph"/>
        <w:numPr>
          <w:ilvl w:val="0"/>
          <w:numId w:val="19"/>
        </w:numPr>
        <w:spacing w:after="0" w:line="276" w:lineRule="auto"/>
        <w:ind w:left="567" w:hanging="567"/>
        <w:jc w:val="both"/>
        <w:rPr>
          <w:rStyle w:val="markedcontent"/>
          <w:rFonts w:cstheme="minorHAnsi"/>
        </w:rPr>
      </w:pPr>
      <w:r w:rsidRPr="028BD3E0">
        <w:rPr>
          <w:rStyle w:val="markedcontent"/>
        </w:rPr>
        <w:t>WG COCOA will facilitate the implementation of the NEAES 2030, by:</w:t>
      </w:r>
    </w:p>
    <w:p w14:paraId="03E022D1" w14:textId="7A31F3C3" w:rsidR="00DB2E3A" w:rsidRDefault="0E56FD3B" w:rsidP="00BE0888">
      <w:pPr>
        <w:pStyle w:val="ListParagraph"/>
        <w:numPr>
          <w:ilvl w:val="1"/>
          <w:numId w:val="3"/>
        </w:numPr>
        <w:spacing w:after="0" w:line="276" w:lineRule="auto"/>
        <w:jc w:val="both"/>
        <w:rPr>
          <w:rStyle w:val="markedcontent"/>
        </w:rPr>
      </w:pPr>
      <w:r w:rsidRPr="028BD3E0">
        <w:rPr>
          <w:rStyle w:val="markedcontent"/>
        </w:rPr>
        <w:t xml:space="preserve">Delivering Strategic Objectives S10, </w:t>
      </w:r>
      <w:r w:rsidR="00FC75E3" w:rsidRPr="028BD3E0">
        <w:rPr>
          <w:rStyle w:val="markedcontent"/>
        </w:rPr>
        <w:t xml:space="preserve">contributing in particular to the </w:t>
      </w:r>
      <w:r w:rsidR="006D2407" w:rsidRPr="028BD3E0">
        <w:rPr>
          <w:rStyle w:val="markedcontent"/>
        </w:rPr>
        <w:t>S</w:t>
      </w:r>
      <w:r w:rsidR="00FC75E3" w:rsidRPr="028BD3E0">
        <w:rPr>
          <w:rStyle w:val="markedcontent"/>
        </w:rPr>
        <w:t xml:space="preserve">trategic </w:t>
      </w:r>
      <w:r w:rsidR="006D2407" w:rsidRPr="028BD3E0">
        <w:rPr>
          <w:rStyle w:val="markedcontent"/>
        </w:rPr>
        <w:t>O</w:t>
      </w:r>
      <w:r w:rsidR="00FC75E3" w:rsidRPr="028BD3E0">
        <w:rPr>
          <w:rStyle w:val="markedcontent"/>
        </w:rPr>
        <w:t xml:space="preserve">bjectives S11, and S12, and also supporting </w:t>
      </w:r>
      <w:r w:rsidR="006D2407" w:rsidRPr="028BD3E0">
        <w:rPr>
          <w:rStyle w:val="markedcontent"/>
        </w:rPr>
        <w:t>S</w:t>
      </w:r>
      <w:r w:rsidR="00FC75E3" w:rsidRPr="028BD3E0">
        <w:rPr>
          <w:rStyle w:val="markedcontent"/>
        </w:rPr>
        <w:t xml:space="preserve">trategic </w:t>
      </w:r>
      <w:r w:rsidR="006D2407" w:rsidRPr="006067E6">
        <w:rPr>
          <w:rStyle w:val="markedcontent"/>
        </w:rPr>
        <w:t>O</w:t>
      </w:r>
      <w:r w:rsidR="00FC75E3" w:rsidRPr="006067E6">
        <w:rPr>
          <w:rStyle w:val="markedcontent"/>
        </w:rPr>
        <w:t>bjective</w:t>
      </w:r>
      <w:r w:rsidR="000F6675" w:rsidRPr="006067E6">
        <w:rPr>
          <w:rStyle w:val="markedcontent"/>
        </w:rPr>
        <w:t xml:space="preserve">s </w:t>
      </w:r>
      <w:r w:rsidR="001253BD" w:rsidRPr="006067E6">
        <w:rPr>
          <w:rStyle w:val="markedcontent"/>
        </w:rPr>
        <w:t xml:space="preserve">S1.05, </w:t>
      </w:r>
      <w:r w:rsidR="000F6675" w:rsidRPr="006067E6">
        <w:rPr>
          <w:rStyle w:val="markedcontent"/>
        </w:rPr>
        <w:t>S6</w:t>
      </w:r>
      <w:r w:rsidR="001253BD" w:rsidRPr="006067E6">
        <w:rPr>
          <w:rStyle w:val="markedcontent"/>
        </w:rPr>
        <w:t xml:space="preserve"> </w:t>
      </w:r>
      <w:r w:rsidR="001253BD" w:rsidRPr="028BD3E0">
        <w:rPr>
          <w:rStyle w:val="markedcontent"/>
        </w:rPr>
        <w:t xml:space="preserve">and </w:t>
      </w:r>
      <w:r w:rsidR="00FC75E3" w:rsidRPr="028BD3E0">
        <w:rPr>
          <w:rStyle w:val="markedcontent"/>
        </w:rPr>
        <w:t>SX;</w:t>
      </w:r>
    </w:p>
    <w:p w14:paraId="41918017" w14:textId="453760A7" w:rsidR="00DB2E3A" w:rsidRDefault="00DB2E3A" w:rsidP="00BE0888">
      <w:pPr>
        <w:pStyle w:val="ListParagraph"/>
        <w:numPr>
          <w:ilvl w:val="1"/>
          <w:numId w:val="3"/>
        </w:numPr>
        <w:spacing w:after="0" w:line="276" w:lineRule="auto"/>
        <w:jc w:val="both"/>
        <w:rPr>
          <w:rStyle w:val="markedcontent"/>
          <w:rFonts w:cstheme="minorHAnsi"/>
        </w:rPr>
      </w:pPr>
      <w:r w:rsidRPr="0F6F141F">
        <w:rPr>
          <w:rStyle w:val="markedcontent"/>
        </w:rPr>
        <w:t>l</w:t>
      </w:r>
      <w:r w:rsidR="00FC75E3" w:rsidRPr="0F6F141F">
        <w:rPr>
          <w:rStyle w:val="markedcontent"/>
        </w:rPr>
        <w:t xml:space="preserve">eading or supporting those operational objectives for which </w:t>
      </w:r>
      <w:r w:rsidR="00225393" w:rsidRPr="0F6F141F">
        <w:rPr>
          <w:rStyle w:val="markedcontent"/>
        </w:rPr>
        <w:t>WG COCOA</w:t>
      </w:r>
      <w:r w:rsidR="00FC75E3" w:rsidRPr="0F6F141F">
        <w:rPr>
          <w:rStyle w:val="markedcontent"/>
        </w:rPr>
        <w:t xml:space="preserve"> has a leading or</w:t>
      </w:r>
      <w:r w:rsidR="00B339E9" w:rsidRPr="0F6F141F">
        <w:rPr>
          <w:rStyle w:val="markedcontent"/>
        </w:rPr>
        <w:t xml:space="preserve"> </w:t>
      </w:r>
      <w:r w:rsidR="00FC75E3" w:rsidRPr="0F6F141F">
        <w:rPr>
          <w:rStyle w:val="markedcontent"/>
        </w:rPr>
        <w:t>supporting role as set out in the Implementation Plan;</w:t>
      </w:r>
    </w:p>
    <w:p w14:paraId="21EAE2EC" w14:textId="77777777" w:rsidR="00DB2E3A" w:rsidRDefault="00FC75E3" w:rsidP="00BE0888">
      <w:pPr>
        <w:pStyle w:val="ListParagraph"/>
        <w:numPr>
          <w:ilvl w:val="1"/>
          <w:numId w:val="3"/>
        </w:numPr>
        <w:spacing w:after="0" w:line="276" w:lineRule="auto"/>
        <w:jc w:val="both"/>
        <w:rPr>
          <w:rStyle w:val="markedcontent"/>
          <w:rFonts w:cstheme="minorHAnsi"/>
        </w:rPr>
      </w:pPr>
      <w:r w:rsidRPr="0F6F141F">
        <w:rPr>
          <w:rStyle w:val="markedcontent"/>
        </w:rPr>
        <w:t>identifying and specifying tasks to be recommended to CoG</w:t>
      </w:r>
      <w:r w:rsidR="00225393" w:rsidRPr="0F6F141F">
        <w:rPr>
          <w:rStyle w:val="markedcontent"/>
        </w:rPr>
        <w:t xml:space="preserve"> </w:t>
      </w:r>
      <w:r w:rsidRPr="0F6F141F">
        <w:rPr>
          <w:rStyle w:val="markedcontent"/>
        </w:rPr>
        <w:t>for inclusion</w:t>
      </w:r>
      <w:r w:rsidR="00B339E9" w:rsidRPr="0F6F141F">
        <w:rPr>
          <w:rStyle w:val="markedcontent"/>
        </w:rPr>
        <w:t xml:space="preserve"> </w:t>
      </w:r>
      <w:r w:rsidRPr="0F6F141F">
        <w:rPr>
          <w:rStyle w:val="markedcontent"/>
        </w:rPr>
        <w:t>into the Implementation Plan under those operational objectives for which it has a leading or</w:t>
      </w:r>
      <w:r w:rsidR="00B339E9" w:rsidRPr="0F6F141F">
        <w:rPr>
          <w:rStyle w:val="markedcontent"/>
        </w:rPr>
        <w:t xml:space="preserve"> </w:t>
      </w:r>
      <w:r w:rsidRPr="0F6F141F">
        <w:rPr>
          <w:rStyle w:val="markedcontent"/>
        </w:rPr>
        <w:t>supporting role; and</w:t>
      </w:r>
    </w:p>
    <w:p w14:paraId="79A1A7D9" w14:textId="3794A088" w:rsidR="00DB2E3A" w:rsidRDefault="00FC75E3" w:rsidP="00BE0888">
      <w:pPr>
        <w:pStyle w:val="ListParagraph"/>
        <w:numPr>
          <w:ilvl w:val="1"/>
          <w:numId w:val="3"/>
        </w:numPr>
        <w:spacing w:after="0" w:line="276" w:lineRule="auto"/>
        <w:jc w:val="both"/>
        <w:rPr>
          <w:rStyle w:val="markedcontent"/>
          <w:rFonts w:cstheme="minorHAnsi"/>
        </w:rPr>
      </w:pPr>
      <w:r w:rsidRPr="0F6F141F">
        <w:rPr>
          <w:rStyle w:val="markedcontent"/>
        </w:rPr>
        <w:t xml:space="preserve">ensuring progress reporting on implementation of NEAES 2030 tasks as set out in </w:t>
      </w:r>
      <w:hyperlink r:id="rId12">
        <w:r w:rsidR="00FC0CD6" w:rsidRPr="0F6F141F">
          <w:rPr>
            <w:rStyle w:val="Hyperlink"/>
          </w:rPr>
          <w:t>OSPAR Agreement 2021-02</w:t>
        </w:r>
      </w:hyperlink>
      <w:r w:rsidR="00FC0CD6" w:rsidRPr="0F6F141F">
        <w:rPr>
          <w:rStyle w:val="markedcontent"/>
        </w:rPr>
        <w:t xml:space="preserve"> </w:t>
      </w:r>
      <w:r w:rsidRPr="0F6F141F">
        <w:rPr>
          <w:rStyle w:val="markedcontent"/>
        </w:rPr>
        <w:t>and identifying any issue that should be brought to the attention of CoG.</w:t>
      </w:r>
    </w:p>
    <w:p w14:paraId="67721246" w14:textId="77777777" w:rsidR="000972BA" w:rsidRPr="00594F8B" w:rsidRDefault="000972BA" w:rsidP="00BE0888">
      <w:pPr>
        <w:pStyle w:val="ListParagraph"/>
        <w:spacing w:after="0" w:line="276" w:lineRule="auto"/>
        <w:ind w:left="1440"/>
        <w:jc w:val="both"/>
        <w:rPr>
          <w:rFonts w:cstheme="minorHAnsi"/>
          <w:sz w:val="10"/>
          <w:szCs w:val="10"/>
        </w:rPr>
      </w:pPr>
    </w:p>
    <w:p w14:paraId="4E486377" w14:textId="5857E607" w:rsidR="009E52C5" w:rsidRDefault="00FC75E3" w:rsidP="00F80181">
      <w:pPr>
        <w:pStyle w:val="ListParagraph"/>
        <w:numPr>
          <w:ilvl w:val="0"/>
          <w:numId w:val="19"/>
        </w:numPr>
        <w:spacing w:after="0" w:line="276" w:lineRule="auto"/>
        <w:ind w:left="567" w:hanging="567"/>
        <w:jc w:val="both"/>
        <w:rPr>
          <w:rStyle w:val="markedcontent"/>
          <w:rFonts w:cstheme="minorHAnsi"/>
        </w:rPr>
      </w:pPr>
      <w:r w:rsidRPr="028BD3E0">
        <w:rPr>
          <w:rStyle w:val="markedcontent"/>
        </w:rPr>
        <w:t>In doing so</w:t>
      </w:r>
      <w:r w:rsidR="0048465B" w:rsidRPr="028BD3E0">
        <w:rPr>
          <w:rStyle w:val="markedcontent"/>
        </w:rPr>
        <w:t>,</w:t>
      </w:r>
      <w:r w:rsidRPr="028BD3E0">
        <w:rPr>
          <w:rStyle w:val="markedcontent"/>
        </w:rPr>
        <w:t xml:space="preserve"> </w:t>
      </w:r>
      <w:r w:rsidR="00225393" w:rsidRPr="028BD3E0">
        <w:rPr>
          <w:rStyle w:val="markedcontent"/>
        </w:rPr>
        <w:t>WG COCOA</w:t>
      </w:r>
      <w:r w:rsidRPr="028BD3E0">
        <w:rPr>
          <w:rStyle w:val="markedcontent"/>
        </w:rPr>
        <w:t xml:space="preserve"> shall pay particular attention to the conclusions and recommendations of the Quality</w:t>
      </w:r>
      <w:r w:rsidR="00B339E9" w:rsidRPr="028BD3E0">
        <w:rPr>
          <w:rStyle w:val="markedcontent"/>
        </w:rPr>
        <w:t xml:space="preserve"> </w:t>
      </w:r>
      <w:r w:rsidRPr="028BD3E0">
        <w:rPr>
          <w:rStyle w:val="markedcontent"/>
        </w:rPr>
        <w:t>Status Reports and Intermediate Assessments</w:t>
      </w:r>
      <w:r w:rsidR="00225393" w:rsidRPr="028BD3E0">
        <w:rPr>
          <w:rStyle w:val="markedcontent"/>
        </w:rPr>
        <w:t>.</w:t>
      </w:r>
    </w:p>
    <w:p w14:paraId="66DEC89E" w14:textId="77777777" w:rsidR="001E3293" w:rsidRDefault="001E3293" w:rsidP="00BE0888">
      <w:pPr>
        <w:pStyle w:val="ListParagraph"/>
        <w:spacing w:after="0" w:line="276" w:lineRule="auto"/>
        <w:jc w:val="both"/>
        <w:rPr>
          <w:rStyle w:val="markedcontent"/>
          <w:rFonts w:cstheme="minorHAnsi"/>
        </w:rPr>
      </w:pPr>
    </w:p>
    <w:p w14:paraId="7AA94C1E" w14:textId="77777777" w:rsidR="009E52C5" w:rsidRPr="00B60D4E" w:rsidRDefault="009E52C5" w:rsidP="00BE0888">
      <w:pPr>
        <w:spacing w:after="0" w:line="276" w:lineRule="auto"/>
        <w:jc w:val="both"/>
        <w:rPr>
          <w:rFonts w:ascii="Calibri" w:eastAsia="Times New Roman" w:hAnsi="Calibri" w:cs="Times New Roman"/>
          <w:b/>
          <w:bCs/>
          <w:noProof/>
          <w:kern w:val="32"/>
          <w:sz w:val="26"/>
          <w:szCs w:val="20"/>
          <w:lang w:val="en-US"/>
        </w:rPr>
      </w:pPr>
      <w:r w:rsidRPr="00B60D4E">
        <w:rPr>
          <w:rFonts w:ascii="Calibri" w:eastAsia="Times New Roman" w:hAnsi="Calibri" w:cs="Times New Roman"/>
          <w:b/>
          <w:bCs/>
          <w:noProof/>
          <w:kern w:val="32"/>
          <w:sz w:val="26"/>
          <w:szCs w:val="20"/>
          <w:lang w:val="en-US"/>
        </w:rPr>
        <w:t>Measures and actions</w:t>
      </w:r>
    </w:p>
    <w:p w14:paraId="74641659" w14:textId="3CA05A9D" w:rsidR="00FE14AB" w:rsidRPr="00FE14AB" w:rsidRDefault="00F43132" w:rsidP="00FE14AB">
      <w:pPr>
        <w:pStyle w:val="ListParagraph"/>
        <w:numPr>
          <w:ilvl w:val="0"/>
          <w:numId w:val="19"/>
        </w:numPr>
        <w:spacing w:after="0" w:line="276" w:lineRule="auto"/>
        <w:ind w:left="567" w:hanging="567"/>
        <w:jc w:val="both"/>
        <w:rPr>
          <w:rStyle w:val="markedcontent"/>
          <w:rFonts w:cstheme="minorHAnsi"/>
        </w:rPr>
      </w:pPr>
      <w:r w:rsidRPr="028BD3E0">
        <w:rPr>
          <w:rStyle w:val="markedcontent"/>
        </w:rPr>
        <w:t>WG COCOA will evaluate, as appropriate, the implementation and effectiveness, in respect to climate change and ocean acidification, of relevant OSPAR programmes and measures taking into account guidance from CoG towards a structured and systematic approach within OSPAR, including taking into account measures taken in other relevant fora, such as the U</w:t>
      </w:r>
      <w:r w:rsidR="006C2590">
        <w:rPr>
          <w:rStyle w:val="markedcontent"/>
        </w:rPr>
        <w:t xml:space="preserve">nited </w:t>
      </w:r>
      <w:r w:rsidRPr="028BD3E0">
        <w:rPr>
          <w:rStyle w:val="markedcontent"/>
        </w:rPr>
        <w:t>N</w:t>
      </w:r>
      <w:r w:rsidR="006C2590">
        <w:rPr>
          <w:rStyle w:val="markedcontent"/>
        </w:rPr>
        <w:t>ations</w:t>
      </w:r>
      <w:r w:rsidRPr="028BD3E0">
        <w:rPr>
          <w:rStyle w:val="markedcontent"/>
        </w:rPr>
        <w:t xml:space="preserve"> and E</w:t>
      </w:r>
      <w:r w:rsidR="006C2590">
        <w:rPr>
          <w:rStyle w:val="markedcontent"/>
        </w:rPr>
        <w:t xml:space="preserve">uropean </w:t>
      </w:r>
      <w:r w:rsidRPr="028BD3E0">
        <w:rPr>
          <w:rStyle w:val="markedcontent"/>
        </w:rPr>
        <w:t>U</w:t>
      </w:r>
      <w:r w:rsidR="006C2590">
        <w:rPr>
          <w:rStyle w:val="markedcontent"/>
        </w:rPr>
        <w:t>nion</w:t>
      </w:r>
      <w:r w:rsidRPr="028BD3E0">
        <w:rPr>
          <w:rStyle w:val="markedcontent"/>
        </w:rPr>
        <w:t>.</w:t>
      </w:r>
    </w:p>
    <w:p w14:paraId="44ACDABD" w14:textId="4C29F032" w:rsidR="00FE14AB" w:rsidRPr="00C80D19" w:rsidRDefault="00FE14AB" w:rsidP="00FE14AB">
      <w:pPr>
        <w:pStyle w:val="ListParagraph"/>
        <w:numPr>
          <w:ilvl w:val="0"/>
          <w:numId w:val="19"/>
        </w:numPr>
        <w:spacing w:after="0" w:line="276" w:lineRule="auto"/>
        <w:ind w:left="567" w:hanging="567"/>
        <w:jc w:val="both"/>
        <w:rPr>
          <w:rStyle w:val="markedcontent"/>
          <w:rFonts w:cstheme="minorHAnsi"/>
        </w:rPr>
      </w:pPr>
      <w:r w:rsidRPr="00C80D19">
        <w:rPr>
          <w:rStyle w:val="markedcontent"/>
        </w:rPr>
        <w:lastRenderedPageBreak/>
        <w:t xml:space="preserve">WG COCOA will </w:t>
      </w:r>
      <w:r w:rsidRPr="00C80D19">
        <w:t>review new or amended products</w:t>
      </w:r>
      <w:r w:rsidR="00513456" w:rsidRPr="00C80D19">
        <w:t xml:space="preserve"> from </w:t>
      </w:r>
      <w:r w:rsidR="00513456" w:rsidRPr="00C80D19">
        <w:rPr>
          <w:rStyle w:val="markedcontent"/>
        </w:rPr>
        <w:t>OSPAR Committees, Working Groups, and ICGs</w:t>
      </w:r>
      <w:r w:rsidRPr="00C80D19">
        <w:t xml:space="preserve"> to make sure they are climate proof</w:t>
      </w:r>
      <w:r w:rsidRPr="00C80D19">
        <w:rPr>
          <w:rStyle w:val="markedcontent"/>
        </w:rPr>
        <w:t>.</w:t>
      </w:r>
      <w:r w:rsidR="00775EB0" w:rsidRPr="00C80D19">
        <w:rPr>
          <w:rStyle w:val="markedcontent"/>
        </w:rPr>
        <w:t xml:space="preserve"> </w:t>
      </w:r>
    </w:p>
    <w:p w14:paraId="2A574237" w14:textId="7093FE30" w:rsidR="009E52C5" w:rsidRDefault="009E52C5" w:rsidP="00BE0888">
      <w:pPr>
        <w:spacing w:after="0" w:line="276" w:lineRule="auto"/>
        <w:jc w:val="both"/>
        <w:rPr>
          <w:rStyle w:val="markedcontent"/>
          <w:rFonts w:cstheme="minorHAnsi"/>
        </w:rPr>
      </w:pPr>
    </w:p>
    <w:p w14:paraId="7CA0D6D9" w14:textId="77777777" w:rsidR="00317EA5" w:rsidRDefault="00317EA5" w:rsidP="00BE0888">
      <w:pPr>
        <w:spacing w:after="0" w:line="276" w:lineRule="auto"/>
        <w:jc w:val="both"/>
        <w:rPr>
          <w:rFonts w:ascii="Calibri" w:eastAsia="Times New Roman" w:hAnsi="Calibri" w:cs="Times New Roman"/>
          <w:b/>
          <w:bCs/>
          <w:noProof/>
          <w:kern w:val="32"/>
          <w:sz w:val="26"/>
          <w:szCs w:val="20"/>
          <w:lang w:val="en-US"/>
        </w:rPr>
      </w:pPr>
    </w:p>
    <w:p w14:paraId="5EF98FA6" w14:textId="56CFCAB8" w:rsidR="009E52C5" w:rsidRPr="00B60D4E" w:rsidRDefault="009E52C5" w:rsidP="00BE0888">
      <w:pPr>
        <w:spacing w:after="0" w:line="276" w:lineRule="auto"/>
        <w:jc w:val="both"/>
        <w:rPr>
          <w:rFonts w:ascii="Calibri" w:eastAsia="Times New Roman" w:hAnsi="Calibri" w:cs="Times New Roman"/>
          <w:b/>
          <w:bCs/>
          <w:noProof/>
          <w:kern w:val="32"/>
          <w:sz w:val="26"/>
          <w:szCs w:val="20"/>
          <w:lang w:val="en-US"/>
        </w:rPr>
      </w:pPr>
      <w:r w:rsidRPr="00B60D4E">
        <w:rPr>
          <w:rFonts w:ascii="Calibri" w:eastAsia="Times New Roman" w:hAnsi="Calibri" w:cs="Times New Roman"/>
          <w:b/>
          <w:bCs/>
          <w:noProof/>
          <w:kern w:val="32"/>
          <w:sz w:val="26"/>
          <w:szCs w:val="20"/>
          <w:lang w:val="en-US"/>
        </w:rPr>
        <w:t>Monitoring and assessment</w:t>
      </w:r>
    </w:p>
    <w:p w14:paraId="16341087" w14:textId="371AC4F7" w:rsidR="009E52C5" w:rsidRDefault="00EF3091" w:rsidP="00F80181">
      <w:pPr>
        <w:pStyle w:val="ListParagraph"/>
        <w:numPr>
          <w:ilvl w:val="0"/>
          <w:numId w:val="19"/>
        </w:numPr>
        <w:spacing w:after="0" w:line="276" w:lineRule="auto"/>
        <w:ind w:left="567" w:hanging="567"/>
        <w:jc w:val="both"/>
        <w:rPr>
          <w:rStyle w:val="markedcontent"/>
          <w:rFonts w:cstheme="minorHAnsi"/>
        </w:rPr>
      </w:pPr>
      <w:r w:rsidRPr="028BD3E0">
        <w:rPr>
          <w:rStyle w:val="markedcontent"/>
        </w:rPr>
        <w:t>WG COCOA shall</w:t>
      </w:r>
      <w:r w:rsidR="005412B6">
        <w:rPr>
          <w:rStyle w:val="markedcontent"/>
        </w:rPr>
        <w:t>, based on an evaluation of the current monitoring,</w:t>
      </w:r>
      <w:r w:rsidRPr="028BD3E0">
        <w:rPr>
          <w:rStyle w:val="markedcontent"/>
        </w:rPr>
        <w:t xml:space="preserve"> develop and maintain </w:t>
      </w:r>
      <w:r w:rsidR="005412B6">
        <w:rPr>
          <w:rStyle w:val="markedcontent"/>
        </w:rPr>
        <w:t xml:space="preserve">guidelines and recommendations for </w:t>
      </w:r>
      <w:r w:rsidRPr="028BD3E0">
        <w:rPr>
          <w:rStyle w:val="markedcontent"/>
        </w:rPr>
        <w:t>appropriate monitoring and assessment in line with the JAMP, and any successor programme.</w:t>
      </w:r>
    </w:p>
    <w:p w14:paraId="2BC1FBF5" w14:textId="77777777" w:rsidR="009E52C5" w:rsidRDefault="009E52C5" w:rsidP="00BE0888">
      <w:pPr>
        <w:pStyle w:val="ListParagraph"/>
        <w:spacing w:after="0" w:line="276" w:lineRule="auto"/>
        <w:jc w:val="both"/>
        <w:rPr>
          <w:rStyle w:val="markedcontent"/>
          <w:rFonts w:cstheme="minorHAnsi"/>
        </w:rPr>
      </w:pPr>
    </w:p>
    <w:p w14:paraId="225BD22F" w14:textId="2378B940" w:rsidR="009E52C5" w:rsidRDefault="006A3DFF" w:rsidP="00F80181">
      <w:pPr>
        <w:pStyle w:val="ListParagraph"/>
        <w:numPr>
          <w:ilvl w:val="0"/>
          <w:numId w:val="19"/>
        </w:numPr>
        <w:spacing w:after="0" w:line="276" w:lineRule="auto"/>
        <w:ind w:left="567" w:hanging="567"/>
        <w:jc w:val="both"/>
        <w:rPr>
          <w:rStyle w:val="markedcontent"/>
          <w:rFonts w:cstheme="minorHAnsi"/>
        </w:rPr>
      </w:pPr>
      <w:r w:rsidRPr="028BD3E0">
        <w:rPr>
          <w:rStyle w:val="markedcontent"/>
        </w:rPr>
        <w:t>WG COCOA</w:t>
      </w:r>
      <w:r w:rsidR="00EF3091" w:rsidRPr="028BD3E0">
        <w:rPr>
          <w:rStyle w:val="markedcontent"/>
        </w:rPr>
        <w:t xml:space="preserve"> shall contribute to the development or application of tools for integrated management, including</w:t>
      </w:r>
      <w:r w:rsidRPr="028BD3E0">
        <w:rPr>
          <w:rStyle w:val="markedcontent"/>
        </w:rPr>
        <w:t xml:space="preserve"> </w:t>
      </w:r>
      <w:r w:rsidR="00EF3091" w:rsidRPr="028BD3E0">
        <w:rPr>
          <w:rStyle w:val="markedcontent"/>
        </w:rPr>
        <w:t>socio-economic analysis and cumulative effects assessment (led by CoG), marine spatial planning and</w:t>
      </w:r>
      <w:r w:rsidRPr="028BD3E0">
        <w:rPr>
          <w:rStyle w:val="markedcontent"/>
        </w:rPr>
        <w:t xml:space="preserve"> </w:t>
      </w:r>
      <w:r w:rsidR="00EF3091" w:rsidRPr="028BD3E0">
        <w:rPr>
          <w:rStyle w:val="markedcontent"/>
        </w:rPr>
        <w:t>ecosystem-based management.</w:t>
      </w:r>
    </w:p>
    <w:p w14:paraId="0A63D711" w14:textId="77777777" w:rsidR="009E52C5" w:rsidRPr="009E52C5" w:rsidRDefault="009E52C5" w:rsidP="00BE0888">
      <w:pPr>
        <w:spacing w:after="0" w:line="276" w:lineRule="auto"/>
        <w:jc w:val="both"/>
        <w:rPr>
          <w:rStyle w:val="markedcontent"/>
          <w:rFonts w:cstheme="minorHAnsi"/>
        </w:rPr>
      </w:pPr>
    </w:p>
    <w:p w14:paraId="6B23F702" w14:textId="6637555B" w:rsidR="009E52C5" w:rsidRPr="00B60D4E" w:rsidRDefault="009E52C5" w:rsidP="00BE0888">
      <w:pPr>
        <w:spacing w:after="0" w:line="276" w:lineRule="auto"/>
        <w:jc w:val="both"/>
        <w:rPr>
          <w:rFonts w:ascii="Calibri" w:eastAsia="Times New Roman" w:hAnsi="Calibri" w:cs="Times New Roman"/>
          <w:b/>
          <w:bCs/>
          <w:noProof/>
          <w:kern w:val="32"/>
          <w:sz w:val="26"/>
          <w:szCs w:val="20"/>
          <w:lang w:val="en-US"/>
        </w:rPr>
      </w:pPr>
      <w:r w:rsidRPr="00B60D4E">
        <w:rPr>
          <w:rFonts w:ascii="Calibri" w:eastAsia="Times New Roman" w:hAnsi="Calibri" w:cs="Times New Roman"/>
          <w:b/>
          <w:bCs/>
          <w:noProof/>
          <w:kern w:val="32"/>
          <w:sz w:val="26"/>
          <w:szCs w:val="20"/>
          <w:lang w:val="en-US"/>
        </w:rPr>
        <w:t>Engagement</w:t>
      </w:r>
    </w:p>
    <w:p w14:paraId="5DD9BD7B" w14:textId="4698B6DC" w:rsidR="00E618F0" w:rsidRPr="00B45266" w:rsidRDefault="002E26DD" w:rsidP="00F80181">
      <w:pPr>
        <w:pStyle w:val="ListParagraph"/>
        <w:numPr>
          <w:ilvl w:val="0"/>
          <w:numId w:val="19"/>
        </w:numPr>
        <w:spacing w:after="0" w:line="276" w:lineRule="auto"/>
        <w:ind w:left="567" w:hanging="567"/>
        <w:jc w:val="both"/>
      </w:pPr>
      <w:r w:rsidRPr="028BD3E0">
        <w:rPr>
          <w:rStyle w:val="markedcontent"/>
        </w:rPr>
        <w:t xml:space="preserve">WG COCOA will also maintain appropriate interaction with other relevant </w:t>
      </w:r>
      <w:r w:rsidR="00FA1B3C" w:rsidRPr="028BD3E0">
        <w:rPr>
          <w:rStyle w:val="markedcontent"/>
        </w:rPr>
        <w:t>(</w:t>
      </w:r>
      <w:r w:rsidRPr="028BD3E0">
        <w:rPr>
          <w:rStyle w:val="markedcontent"/>
        </w:rPr>
        <w:t>inter</w:t>
      </w:r>
      <w:r w:rsidR="00FA1B3C" w:rsidRPr="028BD3E0">
        <w:rPr>
          <w:rStyle w:val="markedcontent"/>
        </w:rPr>
        <w:t>)</w:t>
      </w:r>
      <w:r w:rsidRPr="028BD3E0">
        <w:rPr>
          <w:rStyle w:val="markedcontent"/>
        </w:rPr>
        <w:t>national organisations when instrumental for the fulfilment of these Terms of Reference</w:t>
      </w:r>
      <w:r w:rsidR="00A30A12" w:rsidRPr="028BD3E0">
        <w:rPr>
          <w:rStyle w:val="markedcontent"/>
        </w:rPr>
        <w:t>s</w:t>
      </w:r>
      <w:r w:rsidR="00E618F0">
        <w:rPr>
          <w:rStyle w:val="markedcontent"/>
        </w:rPr>
        <w:t>, in particular, but not limited to:</w:t>
      </w:r>
    </w:p>
    <w:p w14:paraId="408E41C9" w14:textId="2D8A2561" w:rsidR="00E618F0" w:rsidRDefault="00B45266" w:rsidP="00081574">
      <w:pPr>
        <w:pStyle w:val="ListParagraph"/>
        <w:numPr>
          <w:ilvl w:val="0"/>
          <w:numId w:val="18"/>
        </w:numPr>
        <w:spacing w:after="0" w:line="276" w:lineRule="auto"/>
        <w:jc w:val="both"/>
        <w:rPr>
          <w:rFonts w:cstheme="minorHAnsi"/>
        </w:rPr>
      </w:pPr>
      <w:r w:rsidRPr="00B45266">
        <w:rPr>
          <w:rFonts w:cstheme="minorHAnsi"/>
        </w:rPr>
        <w:t>Baltic Marine Environment</w:t>
      </w:r>
      <w:r>
        <w:rPr>
          <w:rFonts w:cstheme="minorHAnsi"/>
        </w:rPr>
        <w:t xml:space="preserve"> </w:t>
      </w:r>
      <w:r w:rsidRPr="00B45266">
        <w:rPr>
          <w:rFonts w:cstheme="minorHAnsi"/>
        </w:rPr>
        <w:t>Protection Commission</w:t>
      </w:r>
      <w:r>
        <w:rPr>
          <w:rFonts w:cstheme="minorHAnsi"/>
        </w:rPr>
        <w:t xml:space="preserve"> (HELCOM)</w:t>
      </w:r>
      <w:r w:rsidR="00772D1C">
        <w:rPr>
          <w:rFonts w:cstheme="minorHAnsi"/>
        </w:rPr>
        <w:t>;</w:t>
      </w:r>
    </w:p>
    <w:p w14:paraId="4D75C43D" w14:textId="5F9EF607" w:rsidR="00E618F0" w:rsidRDefault="00B45266" w:rsidP="00081574">
      <w:pPr>
        <w:pStyle w:val="ListParagraph"/>
        <w:numPr>
          <w:ilvl w:val="0"/>
          <w:numId w:val="18"/>
        </w:numPr>
        <w:spacing w:after="0" w:line="276" w:lineRule="auto"/>
        <w:jc w:val="both"/>
        <w:rPr>
          <w:rFonts w:cstheme="minorHAnsi"/>
        </w:rPr>
      </w:pPr>
      <w:r>
        <w:t xml:space="preserve">International </w:t>
      </w:r>
      <w:r w:rsidRPr="00B45266">
        <w:rPr>
          <w:rFonts w:cstheme="minorHAnsi"/>
        </w:rPr>
        <w:t>Council for the Exploration of the Sea (ICES)</w:t>
      </w:r>
      <w:r w:rsidR="00D90239">
        <w:rPr>
          <w:rFonts w:cstheme="minorHAnsi"/>
        </w:rPr>
        <w:t>, incl. its Working Groups and Strategic Group</w:t>
      </w:r>
      <w:r w:rsidR="00772D1C">
        <w:rPr>
          <w:rFonts w:cstheme="minorHAnsi"/>
        </w:rPr>
        <w:t>;</w:t>
      </w:r>
    </w:p>
    <w:p w14:paraId="434D926C" w14:textId="01029339" w:rsidR="00E618F0" w:rsidRDefault="00AC10BA" w:rsidP="00081574">
      <w:pPr>
        <w:pStyle w:val="ListParagraph"/>
        <w:numPr>
          <w:ilvl w:val="0"/>
          <w:numId w:val="18"/>
        </w:numPr>
        <w:spacing w:after="0" w:line="276" w:lineRule="auto"/>
        <w:jc w:val="both"/>
        <w:rPr>
          <w:rFonts w:cstheme="minorHAnsi"/>
        </w:rPr>
      </w:pPr>
      <w:r>
        <w:rPr>
          <w:rFonts w:cstheme="minorHAnsi"/>
        </w:rPr>
        <w:t>EU/CIS process</w:t>
      </w:r>
      <w:r w:rsidR="00772D1C">
        <w:rPr>
          <w:rFonts w:cstheme="minorHAnsi"/>
        </w:rPr>
        <w:t>;</w:t>
      </w:r>
    </w:p>
    <w:p w14:paraId="34CD73CE" w14:textId="5AD69E83" w:rsidR="00E618F0" w:rsidRDefault="00B45266" w:rsidP="00081574">
      <w:pPr>
        <w:pStyle w:val="ListParagraph"/>
        <w:numPr>
          <w:ilvl w:val="0"/>
          <w:numId w:val="18"/>
        </w:numPr>
        <w:spacing w:after="0" w:line="276" w:lineRule="auto"/>
        <w:jc w:val="both"/>
        <w:rPr>
          <w:rFonts w:cstheme="minorHAnsi"/>
        </w:rPr>
      </w:pPr>
      <w:r w:rsidRPr="00B45266">
        <w:rPr>
          <w:rFonts w:cstheme="minorHAnsi"/>
        </w:rPr>
        <w:t>Copernicus Marine Environment Monitoring Service (</w:t>
      </w:r>
      <w:r w:rsidR="00AC10BA">
        <w:rPr>
          <w:rFonts w:cstheme="minorHAnsi"/>
        </w:rPr>
        <w:t>CMEMS</w:t>
      </w:r>
      <w:r>
        <w:rPr>
          <w:rFonts w:cstheme="minorHAnsi"/>
        </w:rPr>
        <w:t>)</w:t>
      </w:r>
      <w:r w:rsidR="00772D1C">
        <w:rPr>
          <w:rFonts w:cstheme="minorHAnsi"/>
        </w:rPr>
        <w:t>;</w:t>
      </w:r>
    </w:p>
    <w:p w14:paraId="40183711" w14:textId="15EA86E5" w:rsidR="00AC10BA" w:rsidRDefault="00772D1C" w:rsidP="00AC10BA">
      <w:pPr>
        <w:pStyle w:val="ListParagraph"/>
        <w:numPr>
          <w:ilvl w:val="0"/>
          <w:numId w:val="18"/>
        </w:numPr>
        <w:spacing w:after="0" w:line="276" w:lineRule="auto"/>
        <w:jc w:val="both"/>
        <w:rPr>
          <w:rFonts w:cstheme="minorHAnsi"/>
        </w:rPr>
      </w:pPr>
      <w:r>
        <w:rPr>
          <w:rFonts w:cstheme="minorHAnsi"/>
        </w:rPr>
        <w:t>Global Ocean Acidification Observing Network (</w:t>
      </w:r>
      <w:r w:rsidR="00AC10BA">
        <w:rPr>
          <w:rFonts w:cstheme="minorHAnsi"/>
        </w:rPr>
        <w:t>GOA-ON</w:t>
      </w:r>
      <w:r>
        <w:rPr>
          <w:rFonts w:cstheme="minorHAnsi"/>
        </w:rPr>
        <w:t>)</w:t>
      </w:r>
      <w:r w:rsidR="00C10972">
        <w:rPr>
          <w:rFonts w:cstheme="minorHAnsi"/>
        </w:rPr>
        <w:t>;</w:t>
      </w:r>
    </w:p>
    <w:p w14:paraId="6266BCDA" w14:textId="2185193C" w:rsidR="00C10972" w:rsidRPr="00C10972" w:rsidRDefault="00C10972" w:rsidP="00AC10BA">
      <w:pPr>
        <w:pStyle w:val="ListParagraph"/>
        <w:numPr>
          <w:ilvl w:val="0"/>
          <w:numId w:val="18"/>
        </w:numPr>
        <w:spacing w:after="0" w:line="276" w:lineRule="auto"/>
        <w:jc w:val="both"/>
        <w:rPr>
          <w:rFonts w:cstheme="minorHAnsi"/>
        </w:rPr>
      </w:pPr>
      <w:r>
        <w:t xml:space="preserve">United </w:t>
      </w:r>
      <w:r w:rsidRPr="00D90239">
        <w:rPr>
          <w:rFonts w:cstheme="minorHAnsi"/>
        </w:rPr>
        <w:t>Nations Framework Convention on Climate Change (UNFCCC);</w:t>
      </w:r>
    </w:p>
    <w:p w14:paraId="6C177C02" w14:textId="0B76BFF8" w:rsidR="00C10972" w:rsidRPr="0063268D" w:rsidRDefault="00C10972" w:rsidP="00C10972">
      <w:pPr>
        <w:pStyle w:val="ListParagraph"/>
        <w:numPr>
          <w:ilvl w:val="0"/>
          <w:numId w:val="18"/>
        </w:numPr>
        <w:spacing w:after="0" w:line="276" w:lineRule="auto"/>
        <w:jc w:val="both"/>
        <w:rPr>
          <w:rFonts w:cstheme="minorHAnsi"/>
        </w:rPr>
      </w:pPr>
      <w:r w:rsidRPr="00D90239">
        <w:rPr>
          <w:rFonts w:cstheme="minorHAnsi"/>
        </w:rPr>
        <w:t>Intergovernmental Panel on Climate Change (IPCC)</w:t>
      </w:r>
      <w:r w:rsidR="0051580A" w:rsidRPr="00D90239">
        <w:rPr>
          <w:rFonts w:cstheme="minorHAnsi"/>
        </w:rPr>
        <w:t>;</w:t>
      </w:r>
    </w:p>
    <w:p w14:paraId="46B4E778" w14:textId="77777777" w:rsidR="00FA3624" w:rsidRPr="00FA3624" w:rsidRDefault="0051580A" w:rsidP="00C10972">
      <w:pPr>
        <w:pStyle w:val="ListParagraph"/>
        <w:numPr>
          <w:ilvl w:val="0"/>
          <w:numId w:val="18"/>
        </w:numPr>
        <w:spacing w:after="0" w:line="276" w:lineRule="auto"/>
        <w:jc w:val="both"/>
        <w:rPr>
          <w:rFonts w:cstheme="minorHAnsi"/>
        </w:rPr>
      </w:pPr>
      <w:r w:rsidRPr="00D90239">
        <w:rPr>
          <w:rFonts w:cstheme="minorHAnsi"/>
        </w:rPr>
        <w:t>Arctic Council</w:t>
      </w:r>
      <w:r w:rsidR="00FA3624" w:rsidRPr="00D90239">
        <w:rPr>
          <w:rFonts w:cstheme="minorHAnsi"/>
        </w:rPr>
        <w:t>;</w:t>
      </w:r>
    </w:p>
    <w:p w14:paraId="6DEEE612" w14:textId="77777777" w:rsidR="00FA3624" w:rsidRPr="00AE4052" w:rsidRDefault="00FA3624" w:rsidP="00C10972">
      <w:pPr>
        <w:pStyle w:val="ListParagraph"/>
        <w:numPr>
          <w:ilvl w:val="0"/>
          <w:numId w:val="18"/>
        </w:numPr>
        <w:spacing w:after="0" w:line="276" w:lineRule="auto"/>
        <w:jc w:val="both"/>
        <w:rPr>
          <w:rFonts w:cstheme="minorHAnsi"/>
        </w:rPr>
      </w:pPr>
      <w:r w:rsidRPr="00D90239">
        <w:rPr>
          <w:rFonts w:cstheme="minorHAnsi"/>
        </w:rPr>
        <w:t>Copernicus Climate Change Service;</w:t>
      </w:r>
    </w:p>
    <w:p w14:paraId="28FEEF3F" w14:textId="77777777" w:rsidR="00FA3624" w:rsidRPr="00AE4052" w:rsidRDefault="00FA3624" w:rsidP="00C10972">
      <w:pPr>
        <w:pStyle w:val="ListParagraph"/>
        <w:numPr>
          <w:ilvl w:val="0"/>
          <w:numId w:val="18"/>
        </w:numPr>
        <w:spacing w:after="0" w:line="276" w:lineRule="auto"/>
        <w:jc w:val="both"/>
        <w:rPr>
          <w:rFonts w:cstheme="minorHAnsi"/>
        </w:rPr>
      </w:pPr>
      <w:r w:rsidRPr="00D90239">
        <w:rPr>
          <w:rFonts w:cstheme="minorHAnsi"/>
        </w:rPr>
        <w:t>IMO’s London Convention and London Protocol;</w:t>
      </w:r>
    </w:p>
    <w:p w14:paraId="7EF6D817" w14:textId="7B2A2930" w:rsidR="00D90239" w:rsidRDefault="00FA3624" w:rsidP="00C10972">
      <w:pPr>
        <w:pStyle w:val="ListParagraph"/>
        <w:numPr>
          <w:ilvl w:val="0"/>
          <w:numId w:val="18"/>
        </w:numPr>
        <w:spacing w:after="0" w:line="276" w:lineRule="auto"/>
        <w:jc w:val="both"/>
        <w:rPr>
          <w:rFonts w:cstheme="minorHAnsi"/>
        </w:rPr>
      </w:pPr>
      <w:r w:rsidRPr="00D90239">
        <w:rPr>
          <w:rFonts w:cstheme="minorHAnsi"/>
        </w:rPr>
        <w:t>GES4SEAS</w:t>
      </w:r>
      <w:r w:rsidR="00D90239">
        <w:rPr>
          <w:rFonts w:cstheme="minorHAnsi"/>
        </w:rPr>
        <w:t xml:space="preserve"> project;</w:t>
      </w:r>
    </w:p>
    <w:p w14:paraId="755544E6" w14:textId="7EC840D9" w:rsidR="00D90239" w:rsidRDefault="00FA3624" w:rsidP="00C10972">
      <w:pPr>
        <w:pStyle w:val="ListParagraph"/>
        <w:numPr>
          <w:ilvl w:val="0"/>
          <w:numId w:val="18"/>
        </w:numPr>
        <w:spacing w:after="0" w:line="276" w:lineRule="auto"/>
        <w:jc w:val="both"/>
        <w:rPr>
          <w:rFonts w:cstheme="minorHAnsi"/>
        </w:rPr>
      </w:pPr>
      <w:r w:rsidRPr="00D90239">
        <w:rPr>
          <w:rFonts w:cstheme="minorHAnsi"/>
        </w:rPr>
        <w:t>Mission Atlantic</w:t>
      </w:r>
      <w:r w:rsidR="00D90239">
        <w:rPr>
          <w:rFonts w:cstheme="minorHAnsi"/>
        </w:rPr>
        <w:t xml:space="preserve"> project;</w:t>
      </w:r>
    </w:p>
    <w:p w14:paraId="118BD8D9" w14:textId="7DC83A16" w:rsidR="0051580A" w:rsidRPr="0063268D" w:rsidRDefault="00FA3624" w:rsidP="00C10972">
      <w:pPr>
        <w:pStyle w:val="ListParagraph"/>
        <w:numPr>
          <w:ilvl w:val="0"/>
          <w:numId w:val="18"/>
        </w:numPr>
        <w:spacing w:after="0" w:line="276" w:lineRule="auto"/>
        <w:jc w:val="both"/>
        <w:rPr>
          <w:rFonts w:cstheme="minorHAnsi"/>
        </w:rPr>
      </w:pPr>
      <w:r w:rsidRPr="00D90239">
        <w:rPr>
          <w:rFonts w:cstheme="minorHAnsi"/>
        </w:rPr>
        <w:t>Marine Biodiversity and Ecosystem Functioning leading to Ecosystem Services (MARBEFES) project</w:t>
      </w:r>
      <w:r w:rsidR="00D90239">
        <w:rPr>
          <w:rFonts w:cstheme="minorHAnsi"/>
        </w:rPr>
        <w:t>.</w:t>
      </w:r>
    </w:p>
    <w:sectPr w:rsidR="0051580A" w:rsidRPr="0063268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1597" w14:textId="77777777" w:rsidR="00FA2D97" w:rsidRDefault="00FA2D97" w:rsidP="0000779C">
      <w:pPr>
        <w:spacing w:after="0" w:line="240" w:lineRule="auto"/>
      </w:pPr>
      <w:r>
        <w:separator/>
      </w:r>
    </w:p>
  </w:endnote>
  <w:endnote w:type="continuationSeparator" w:id="0">
    <w:p w14:paraId="3F503888" w14:textId="77777777" w:rsidR="00FA2D97" w:rsidRDefault="00FA2D97" w:rsidP="0000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55F9" w14:textId="77777777" w:rsidR="00DA37DA" w:rsidRDefault="00DA3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855764"/>
      <w:docPartObj>
        <w:docPartGallery w:val="Page Numbers (Bottom of Page)"/>
        <w:docPartUnique/>
      </w:docPartObj>
    </w:sdtPr>
    <w:sdtEndPr>
      <w:rPr>
        <w:noProof/>
        <w:sz w:val="16"/>
        <w:szCs w:val="16"/>
      </w:rPr>
    </w:sdtEndPr>
    <w:sdtContent>
      <w:p w14:paraId="6E28DBB4" w14:textId="77777777" w:rsidR="00D70932" w:rsidRDefault="00D70932" w:rsidP="00D70932">
        <w:pPr>
          <w:pStyle w:val="Footer"/>
          <w:rPr>
            <w:noProof/>
            <w:sz w:val="16"/>
            <w:szCs w:val="16"/>
          </w:rPr>
        </w:pPr>
      </w:p>
      <w:tbl>
        <w:tblPr>
          <w:tblW w:w="5497" w:type="pct"/>
          <w:tblCellMar>
            <w:top w:w="57" w:type="dxa"/>
            <w:left w:w="0" w:type="dxa"/>
            <w:bottom w:w="57" w:type="dxa"/>
            <w:right w:w="0" w:type="dxa"/>
          </w:tblCellMar>
          <w:tblLook w:val="0000" w:firstRow="0" w:lastRow="0" w:firstColumn="0" w:lastColumn="0" w:noHBand="0" w:noVBand="0"/>
        </w:tblPr>
        <w:tblGrid>
          <w:gridCol w:w="9923"/>
        </w:tblGrid>
        <w:tr w:rsidR="00D70932" w:rsidRPr="00FC1B75" w14:paraId="6F855909" w14:textId="77777777" w:rsidTr="00DA37DA">
          <w:trPr>
            <w:cantSplit/>
            <w:trHeight w:hRule="exact" w:val="284"/>
          </w:trPr>
          <w:tc>
            <w:tcPr>
              <w:tcW w:w="5000" w:type="pct"/>
              <w:tcBorders>
                <w:bottom w:val="single" w:sz="4" w:space="0" w:color="auto"/>
              </w:tcBorders>
            </w:tcPr>
            <w:p w14:paraId="30816826" w14:textId="77777777" w:rsidR="00D70932" w:rsidRPr="00FC1B75" w:rsidRDefault="00D70932" w:rsidP="00D70932">
              <w:pPr>
                <w:pStyle w:val="Footer"/>
                <w:jc w:val="right"/>
                <w:rPr>
                  <w:rFonts w:cs="Arial"/>
                  <w:sz w:val="20"/>
                </w:rPr>
              </w:pPr>
              <w:r w:rsidRPr="006D051B">
                <w:rPr>
                  <w:rStyle w:val="PageNumber"/>
                  <w:sz w:val="20"/>
                </w:rPr>
                <w:fldChar w:fldCharType="begin"/>
              </w:r>
              <w:r w:rsidRPr="006D051B">
                <w:rPr>
                  <w:rStyle w:val="PageNumber"/>
                  <w:sz w:val="20"/>
                </w:rPr>
                <w:instrText xml:space="preserve"> PAGE </w:instrText>
              </w:r>
              <w:r w:rsidRPr="006D051B">
                <w:rPr>
                  <w:rStyle w:val="PageNumber"/>
                  <w:sz w:val="20"/>
                </w:rPr>
                <w:fldChar w:fldCharType="separate"/>
              </w:r>
              <w:r>
                <w:rPr>
                  <w:rStyle w:val="PageNumber"/>
                  <w:noProof/>
                  <w:sz w:val="20"/>
                </w:rPr>
                <w:t>1</w:t>
              </w:r>
              <w:r w:rsidRPr="006D051B">
                <w:rPr>
                  <w:rStyle w:val="PageNumber"/>
                  <w:sz w:val="20"/>
                </w:rPr>
                <w:fldChar w:fldCharType="end"/>
              </w:r>
              <w:r w:rsidRPr="006D051B">
                <w:rPr>
                  <w:rStyle w:val="PageNumber"/>
                  <w:sz w:val="20"/>
                </w:rPr>
                <w:t xml:space="preserve"> of </w:t>
              </w:r>
              <w:r w:rsidRPr="006D051B">
                <w:rPr>
                  <w:rStyle w:val="PageNumber"/>
                  <w:sz w:val="20"/>
                </w:rPr>
                <w:fldChar w:fldCharType="begin"/>
              </w:r>
              <w:r w:rsidRPr="006D051B">
                <w:rPr>
                  <w:rStyle w:val="PageNumber"/>
                  <w:sz w:val="20"/>
                </w:rPr>
                <w:instrText xml:space="preserve"> NUMPAGES </w:instrText>
              </w:r>
              <w:r w:rsidRPr="006D051B">
                <w:rPr>
                  <w:rStyle w:val="PageNumber"/>
                  <w:sz w:val="20"/>
                </w:rPr>
                <w:fldChar w:fldCharType="separate"/>
              </w:r>
              <w:r>
                <w:rPr>
                  <w:rStyle w:val="PageNumber"/>
                  <w:noProof/>
                  <w:sz w:val="20"/>
                </w:rPr>
                <w:t>1</w:t>
              </w:r>
              <w:r w:rsidRPr="006D051B">
                <w:rPr>
                  <w:rStyle w:val="PageNumber"/>
                  <w:sz w:val="20"/>
                </w:rPr>
                <w:fldChar w:fldCharType="end"/>
              </w:r>
            </w:p>
          </w:tc>
        </w:tr>
        <w:tr w:rsidR="00DA37DA" w:rsidRPr="00210EE6" w14:paraId="49BE61E7" w14:textId="77777777" w:rsidTr="00DA37DA">
          <w:trPr>
            <w:cantSplit/>
            <w:trHeight w:hRule="exact" w:val="284"/>
          </w:trPr>
          <w:tc>
            <w:tcPr>
              <w:tcW w:w="5000" w:type="pct"/>
              <w:tcBorders>
                <w:top w:val="single" w:sz="4" w:space="0" w:color="auto"/>
              </w:tcBorders>
            </w:tcPr>
            <w:p w14:paraId="1D507892" w14:textId="4DBE3E5B" w:rsidR="00DA37DA" w:rsidRPr="00A6782E" w:rsidRDefault="00DA37DA" w:rsidP="00DA37DA">
              <w:pPr>
                <w:pStyle w:val="Footer"/>
                <w:tabs>
                  <w:tab w:val="clear" w:pos="4513"/>
                  <w:tab w:val="center" w:pos="4665"/>
                </w:tabs>
                <w:rPr>
                  <w:rFonts w:cs="Arial"/>
                  <w:sz w:val="20"/>
                </w:rPr>
              </w:pPr>
              <w:r w:rsidRPr="00A6782E">
                <w:rPr>
                  <w:rFonts w:cs="Arial"/>
                  <w:sz w:val="20"/>
                </w:rPr>
                <w:t>OSPAR Commission</w:t>
              </w:r>
              <w:r>
                <w:rPr>
                  <w:rFonts w:cs="Arial"/>
                  <w:sz w:val="20"/>
                </w:rPr>
                <w:t xml:space="preserve">                             </w:t>
              </w:r>
              <w:r w:rsidRPr="00D808D0">
                <w:rPr>
                  <w:sz w:val="20"/>
                </w:rPr>
                <w:t xml:space="preserve">Summary Record – </w:t>
              </w:r>
              <w:r>
                <w:rPr>
                  <w:sz w:val="20"/>
                </w:rPr>
                <w:t>WG COCOA</w:t>
              </w:r>
              <w:r>
                <w:rPr>
                  <w:sz w:val="20"/>
                </w:rPr>
                <w:t>(1)</w:t>
              </w:r>
              <w:r w:rsidRPr="00D808D0">
                <w:rPr>
                  <w:sz w:val="20"/>
                </w:rPr>
                <w:t xml:space="preserve"> 202</w:t>
              </w:r>
              <w:r>
                <w:rPr>
                  <w:sz w:val="20"/>
                </w:rPr>
                <w:t xml:space="preserve">4                       </w:t>
              </w:r>
              <w:r>
                <w:rPr>
                  <w:sz w:val="20"/>
                </w:rPr>
                <w:t>WG COCOA</w:t>
              </w:r>
              <w:r>
                <w:rPr>
                  <w:sz w:val="20"/>
                </w:rPr>
                <w:t>(1)</w:t>
              </w:r>
              <w:r w:rsidRPr="008E1589">
                <w:rPr>
                  <w:sz w:val="20"/>
                </w:rPr>
                <w:t xml:space="preserve"> 2</w:t>
              </w:r>
              <w:r>
                <w:rPr>
                  <w:sz w:val="20"/>
                </w:rPr>
                <w:t>4</w:t>
              </w:r>
              <w:r w:rsidRPr="008E1589">
                <w:rPr>
                  <w:sz w:val="20"/>
                </w:rPr>
                <w:t>/</w:t>
              </w:r>
              <w:r>
                <w:rPr>
                  <w:sz w:val="20"/>
                </w:rPr>
                <w:t>07</w:t>
              </w:r>
              <w:r w:rsidRPr="008E1589">
                <w:rPr>
                  <w:sz w:val="20"/>
                </w:rPr>
                <w:t xml:space="preserve">/1, Annex </w:t>
              </w:r>
              <w:r>
                <w:rPr>
                  <w:sz w:val="20"/>
                </w:rPr>
                <w:t>3</w:t>
              </w:r>
            </w:p>
            <w:p w14:paraId="05E034C2" w14:textId="0554B27F" w:rsidR="00DA37DA" w:rsidRPr="00A6782E" w:rsidRDefault="00DA37DA" w:rsidP="00DA37DA">
              <w:pPr>
                <w:tabs>
                  <w:tab w:val="left" w:pos="272"/>
                  <w:tab w:val="center" w:pos="2281"/>
                  <w:tab w:val="left" w:pos="4096"/>
                </w:tabs>
                <w:spacing w:after="0" w:line="240" w:lineRule="auto"/>
                <w:rPr>
                  <w:sz w:val="20"/>
                </w:rPr>
              </w:pPr>
              <w:r w:rsidRPr="00A6782E">
                <w:rPr>
                  <w:sz w:val="20"/>
                </w:rPr>
                <w:tab/>
              </w:r>
            </w:p>
            <w:p w14:paraId="479C142A" w14:textId="18F4E41F" w:rsidR="00DA37DA" w:rsidRPr="00210EE6" w:rsidRDefault="00DA37DA" w:rsidP="00D70932">
              <w:pPr>
                <w:tabs>
                  <w:tab w:val="left" w:pos="1292"/>
                  <w:tab w:val="left" w:pos="1575"/>
                </w:tabs>
                <w:spacing w:after="0" w:line="240" w:lineRule="auto"/>
                <w:jc w:val="right"/>
                <w:rPr>
                  <w:rFonts w:cs="Arial"/>
                  <w:sz w:val="20"/>
                  <w:highlight w:val="yellow"/>
                </w:rPr>
              </w:pPr>
              <w:r w:rsidRPr="00D730F6">
                <w:rPr>
                  <w:rFonts w:cs="Arial"/>
                  <w:sz w:val="20"/>
                </w:rPr>
                <w:t>WG COCOA(1) 24/</w:t>
              </w:r>
              <w:r>
                <w:rPr>
                  <w:rFonts w:cs="Arial"/>
                  <w:sz w:val="20"/>
                </w:rPr>
                <w:t>07/01, Annex 3</w:t>
              </w:r>
            </w:p>
          </w:tc>
        </w:tr>
      </w:tbl>
      <w:p w14:paraId="685EDE7F" w14:textId="54738101" w:rsidR="0000779C" w:rsidRPr="0000779C" w:rsidRDefault="00DA37DA" w:rsidP="00D70932">
        <w:pPr>
          <w:pStyle w:val="Footer"/>
          <w:rPr>
            <w:sz w:val="16"/>
            <w:szCs w:val="16"/>
          </w:rPr>
        </w:pPr>
      </w:p>
    </w:sdtContent>
  </w:sdt>
  <w:p w14:paraId="49BED634" w14:textId="77777777" w:rsidR="0000779C" w:rsidRDefault="00007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1194" w14:textId="77777777" w:rsidR="00DA37DA" w:rsidRDefault="00DA3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BE83" w14:textId="77777777" w:rsidR="00FA2D97" w:rsidRDefault="00FA2D97" w:rsidP="0000779C">
      <w:pPr>
        <w:spacing w:after="0" w:line="240" w:lineRule="auto"/>
      </w:pPr>
      <w:r>
        <w:separator/>
      </w:r>
    </w:p>
  </w:footnote>
  <w:footnote w:type="continuationSeparator" w:id="0">
    <w:p w14:paraId="4C6E68D2" w14:textId="77777777" w:rsidR="00FA2D97" w:rsidRDefault="00FA2D97" w:rsidP="00007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1D39" w14:textId="77777777" w:rsidR="00DA37DA" w:rsidRDefault="00DA3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7FEB" w14:textId="77777777" w:rsidR="00DA37DA" w:rsidRDefault="00DA3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5EB4" w14:textId="77777777" w:rsidR="00DA37DA" w:rsidRDefault="00DA3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2A3"/>
    <w:multiLevelType w:val="hybridMultilevel"/>
    <w:tmpl w:val="778A89F6"/>
    <w:lvl w:ilvl="0" w:tplc="C4F2011A">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26B43"/>
    <w:multiLevelType w:val="hybridMultilevel"/>
    <w:tmpl w:val="4B52E07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7D598D"/>
    <w:multiLevelType w:val="hybridMultilevel"/>
    <w:tmpl w:val="63CCFA4C"/>
    <w:lvl w:ilvl="0" w:tplc="CD8CFE0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13C8B"/>
    <w:multiLevelType w:val="hybridMultilevel"/>
    <w:tmpl w:val="3D846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B5F59"/>
    <w:multiLevelType w:val="hybridMultilevel"/>
    <w:tmpl w:val="65029C7A"/>
    <w:lvl w:ilvl="0" w:tplc="811E01A4">
      <w:start w:val="1"/>
      <w:numFmt w:val="lowerLetter"/>
      <w:lvlText w:val="%1."/>
      <w:lvlJc w:val="left"/>
      <w:pPr>
        <w:ind w:left="720" w:hanging="360"/>
      </w:pPr>
    </w:lvl>
    <w:lvl w:ilvl="1" w:tplc="6860A6EE">
      <w:start w:val="1"/>
      <w:numFmt w:val="lowerLetter"/>
      <w:lvlText w:val="%2."/>
      <w:lvlJc w:val="left"/>
      <w:pPr>
        <w:ind w:left="720" w:hanging="360"/>
      </w:pPr>
    </w:lvl>
    <w:lvl w:ilvl="2" w:tplc="7CC6548A">
      <w:start w:val="1"/>
      <w:numFmt w:val="lowerLetter"/>
      <w:lvlText w:val="%3."/>
      <w:lvlJc w:val="left"/>
      <w:pPr>
        <w:ind w:left="720" w:hanging="360"/>
      </w:pPr>
    </w:lvl>
    <w:lvl w:ilvl="3" w:tplc="CC5A17C2">
      <w:start w:val="1"/>
      <w:numFmt w:val="lowerLetter"/>
      <w:lvlText w:val="%4."/>
      <w:lvlJc w:val="left"/>
      <w:pPr>
        <w:ind w:left="720" w:hanging="360"/>
      </w:pPr>
    </w:lvl>
    <w:lvl w:ilvl="4" w:tplc="E4227FB0">
      <w:start w:val="1"/>
      <w:numFmt w:val="lowerLetter"/>
      <w:lvlText w:val="%5."/>
      <w:lvlJc w:val="left"/>
      <w:pPr>
        <w:ind w:left="720" w:hanging="360"/>
      </w:pPr>
    </w:lvl>
    <w:lvl w:ilvl="5" w:tplc="FB7A442E">
      <w:start w:val="1"/>
      <w:numFmt w:val="lowerLetter"/>
      <w:lvlText w:val="%6."/>
      <w:lvlJc w:val="left"/>
      <w:pPr>
        <w:ind w:left="720" w:hanging="360"/>
      </w:pPr>
    </w:lvl>
    <w:lvl w:ilvl="6" w:tplc="EA38F014">
      <w:start w:val="1"/>
      <w:numFmt w:val="lowerLetter"/>
      <w:lvlText w:val="%7."/>
      <w:lvlJc w:val="left"/>
      <w:pPr>
        <w:ind w:left="720" w:hanging="360"/>
      </w:pPr>
    </w:lvl>
    <w:lvl w:ilvl="7" w:tplc="D3D2C674">
      <w:start w:val="1"/>
      <w:numFmt w:val="lowerLetter"/>
      <w:lvlText w:val="%8."/>
      <w:lvlJc w:val="left"/>
      <w:pPr>
        <w:ind w:left="720" w:hanging="360"/>
      </w:pPr>
    </w:lvl>
    <w:lvl w:ilvl="8" w:tplc="CEF62C6C">
      <w:start w:val="1"/>
      <w:numFmt w:val="lowerLetter"/>
      <w:lvlText w:val="%9."/>
      <w:lvlJc w:val="left"/>
      <w:pPr>
        <w:ind w:left="720" w:hanging="360"/>
      </w:pPr>
    </w:lvl>
  </w:abstractNum>
  <w:abstractNum w:abstractNumId="5" w15:restartNumberingAfterBreak="0">
    <w:nsid w:val="1A81066B"/>
    <w:multiLevelType w:val="hybridMultilevel"/>
    <w:tmpl w:val="CA5CAA06"/>
    <w:lvl w:ilvl="0" w:tplc="571A05D2">
      <w:start w:val="1"/>
      <w:numFmt w:val="lowerLetter"/>
      <w:lvlText w:val="%1."/>
      <w:lvlJc w:val="left"/>
      <w:pPr>
        <w:ind w:left="720" w:hanging="360"/>
      </w:pPr>
    </w:lvl>
    <w:lvl w:ilvl="1" w:tplc="BDAC251C">
      <w:start w:val="1"/>
      <w:numFmt w:val="lowerLetter"/>
      <w:lvlText w:val="%2."/>
      <w:lvlJc w:val="left"/>
      <w:pPr>
        <w:ind w:left="720" w:hanging="360"/>
      </w:pPr>
    </w:lvl>
    <w:lvl w:ilvl="2" w:tplc="F4D8AE64">
      <w:start w:val="1"/>
      <w:numFmt w:val="lowerLetter"/>
      <w:lvlText w:val="%3."/>
      <w:lvlJc w:val="left"/>
      <w:pPr>
        <w:ind w:left="720" w:hanging="360"/>
      </w:pPr>
    </w:lvl>
    <w:lvl w:ilvl="3" w:tplc="DF5418BC">
      <w:start w:val="1"/>
      <w:numFmt w:val="lowerLetter"/>
      <w:lvlText w:val="%4."/>
      <w:lvlJc w:val="left"/>
      <w:pPr>
        <w:ind w:left="720" w:hanging="360"/>
      </w:pPr>
    </w:lvl>
    <w:lvl w:ilvl="4" w:tplc="310E39F4">
      <w:start w:val="1"/>
      <w:numFmt w:val="lowerLetter"/>
      <w:lvlText w:val="%5."/>
      <w:lvlJc w:val="left"/>
      <w:pPr>
        <w:ind w:left="720" w:hanging="360"/>
      </w:pPr>
    </w:lvl>
    <w:lvl w:ilvl="5" w:tplc="A67444F8">
      <w:start w:val="1"/>
      <w:numFmt w:val="lowerLetter"/>
      <w:lvlText w:val="%6."/>
      <w:lvlJc w:val="left"/>
      <w:pPr>
        <w:ind w:left="720" w:hanging="360"/>
      </w:pPr>
    </w:lvl>
    <w:lvl w:ilvl="6" w:tplc="7170679E">
      <w:start w:val="1"/>
      <w:numFmt w:val="lowerLetter"/>
      <w:lvlText w:val="%7."/>
      <w:lvlJc w:val="left"/>
      <w:pPr>
        <w:ind w:left="720" w:hanging="360"/>
      </w:pPr>
    </w:lvl>
    <w:lvl w:ilvl="7" w:tplc="B1B03BD8">
      <w:start w:val="1"/>
      <w:numFmt w:val="lowerLetter"/>
      <w:lvlText w:val="%8."/>
      <w:lvlJc w:val="left"/>
      <w:pPr>
        <w:ind w:left="720" w:hanging="360"/>
      </w:pPr>
    </w:lvl>
    <w:lvl w:ilvl="8" w:tplc="33CA504C">
      <w:start w:val="1"/>
      <w:numFmt w:val="lowerLetter"/>
      <w:lvlText w:val="%9."/>
      <w:lvlJc w:val="left"/>
      <w:pPr>
        <w:ind w:left="720" w:hanging="360"/>
      </w:pPr>
    </w:lvl>
  </w:abstractNum>
  <w:abstractNum w:abstractNumId="6" w15:restartNumberingAfterBreak="0">
    <w:nsid w:val="2A8742BF"/>
    <w:multiLevelType w:val="hybridMultilevel"/>
    <w:tmpl w:val="3A041D28"/>
    <w:lvl w:ilvl="0" w:tplc="95345278">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372575"/>
    <w:multiLevelType w:val="hybridMultilevel"/>
    <w:tmpl w:val="AF4A571E"/>
    <w:lvl w:ilvl="0" w:tplc="84D6699E">
      <w:start w:val="1"/>
      <w:numFmt w:val="decimal"/>
      <w:lvlText w:val="%1."/>
      <w:lvlJc w:val="left"/>
      <w:pPr>
        <w:ind w:left="720" w:hanging="360"/>
      </w:pPr>
      <w:rPr>
        <w:rFonts w:hint="default"/>
        <w:color w:val="auto"/>
        <w:sz w:val="22"/>
        <w:szCs w:val="22"/>
      </w:r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C5300"/>
    <w:multiLevelType w:val="hybridMultilevel"/>
    <w:tmpl w:val="5FFA50C8"/>
    <w:lvl w:ilvl="0" w:tplc="95345278">
      <w:start w:val="1"/>
      <w:numFmt w:val="decimal"/>
      <w:lvlText w:val="%1."/>
      <w:lvlJc w:val="left"/>
      <w:pPr>
        <w:ind w:left="720" w:hanging="360"/>
      </w:pPr>
      <w:rPr>
        <w:rFonts w:hint="default"/>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EA644C"/>
    <w:multiLevelType w:val="hybridMultilevel"/>
    <w:tmpl w:val="FE5CCE48"/>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A72731"/>
    <w:multiLevelType w:val="hybridMultilevel"/>
    <w:tmpl w:val="72E64D26"/>
    <w:lvl w:ilvl="0" w:tplc="C4F2011A">
      <w:start w:val="1"/>
      <w:numFmt w:val="decimal"/>
      <w:lvlText w:val="%1."/>
      <w:lvlJc w:val="left"/>
      <w:pPr>
        <w:ind w:left="1494" w:hanging="360"/>
      </w:pPr>
      <w:rPr>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C7B3CAD"/>
    <w:multiLevelType w:val="hybridMultilevel"/>
    <w:tmpl w:val="EC3C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C3FEB"/>
    <w:multiLevelType w:val="hybridMultilevel"/>
    <w:tmpl w:val="4D46F70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0B303E"/>
    <w:multiLevelType w:val="hybridMultilevel"/>
    <w:tmpl w:val="E80CC9D2"/>
    <w:lvl w:ilvl="0" w:tplc="A2CC1072">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C45C93"/>
    <w:multiLevelType w:val="hybridMultilevel"/>
    <w:tmpl w:val="CD3281D4"/>
    <w:lvl w:ilvl="0" w:tplc="485C8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F3CF5"/>
    <w:multiLevelType w:val="hybridMultilevel"/>
    <w:tmpl w:val="74B4AFA6"/>
    <w:lvl w:ilvl="0" w:tplc="FFFFFFFF">
      <w:start w:val="1"/>
      <w:numFmt w:val="decimal"/>
      <w:lvlText w:val="%1."/>
      <w:lvlJc w:val="left"/>
      <w:pPr>
        <w:ind w:left="720" w:hanging="360"/>
      </w:pPr>
      <w:rPr>
        <w:rFonts w:hint="default"/>
        <w:b w:val="0"/>
        <w:bCs w:val="0"/>
        <w:color w:val="auto"/>
      </w:rPr>
    </w:lvl>
    <w:lvl w:ilvl="1" w:tplc="FFFFFFFF">
      <w:start w:val="1"/>
      <w:numFmt w:val="decimal"/>
      <w:lvlText w:val="%2."/>
      <w:lvlJc w:val="left"/>
      <w:pPr>
        <w:ind w:left="1440" w:hanging="360"/>
      </w:pPr>
      <w:rPr>
        <w:rFonts w:hint="default"/>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B24633"/>
    <w:multiLevelType w:val="hybridMultilevel"/>
    <w:tmpl w:val="954CFE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F449A"/>
    <w:multiLevelType w:val="hybridMultilevel"/>
    <w:tmpl w:val="09183FF8"/>
    <w:lvl w:ilvl="0" w:tplc="936E58FE">
      <w:start w:val="1"/>
      <w:numFmt w:val="lowerLetter"/>
      <w:lvlText w:val="%1."/>
      <w:lvlJc w:val="left"/>
      <w:pPr>
        <w:ind w:left="720" w:hanging="360"/>
      </w:pPr>
    </w:lvl>
    <w:lvl w:ilvl="1" w:tplc="877664E2">
      <w:start w:val="1"/>
      <w:numFmt w:val="lowerLetter"/>
      <w:lvlText w:val="%2."/>
      <w:lvlJc w:val="left"/>
      <w:pPr>
        <w:ind w:left="720" w:hanging="360"/>
      </w:pPr>
    </w:lvl>
    <w:lvl w:ilvl="2" w:tplc="A55064DA">
      <w:start w:val="1"/>
      <w:numFmt w:val="lowerLetter"/>
      <w:lvlText w:val="%3."/>
      <w:lvlJc w:val="left"/>
      <w:pPr>
        <w:ind w:left="720" w:hanging="360"/>
      </w:pPr>
    </w:lvl>
    <w:lvl w:ilvl="3" w:tplc="68DE9618">
      <w:start w:val="1"/>
      <w:numFmt w:val="lowerLetter"/>
      <w:lvlText w:val="%4."/>
      <w:lvlJc w:val="left"/>
      <w:pPr>
        <w:ind w:left="720" w:hanging="360"/>
      </w:pPr>
    </w:lvl>
    <w:lvl w:ilvl="4" w:tplc="BB82DFFC">
      <w:start w:val="1"/>
      <w:numFmt w:val="lowerLetter"/>
      <w:lvlText w:val="%5."/>
      <w:lvlJc w:val="left"/>
      <w:pPr>
        <w:ind w:left="720" w:hanging="360"/>
      </w:pPr>
    </w:lvl>
    <w:lvl w:ilvl="5" w:tplc="4B9AC690">
      <w:start w:val="1"/>
      <w:numFmt w:val="lowerLetter"/>
      <w:lvlText w:val="%6."/>
      <w:lvlJc w:val="left"/>
      <w:pPr>
        <w:ind w:left="720" w:hanging="360"/>
      </w:pPr>
    </w:lvl>
    <w:lvl w:ilvl="6" w:tplc="F75C3DAE">
      <w:start w:val="1"/>
      <w:numFmt w:val="lowerLetter"/>
      <w:lvlText w:val="%7."/>
      <w:lvlJc w:val="left"/>
      <w:pPr>
        <w:ind w:left="720" w:hanging="360"/>
      </w:pPr>
    </w:lvl>
    <w:lvl w:ilvl="7" w:tplc="BAA87990">
      <w:start w:val="1"/>
      <w:numFmt w:val="lowerLetter"/>
      <w:lvlText w:val="%8."/>
      <w:lvlJc w:val="left"/>
      <w:pPr>
        <w:ind w:left="720" w:hanging="360"/>
      </w:pPr>
    </w:lvl>
    <w:lvl w:ilvl="8" w:tplc="18F4887C">
      <w:start w:val="1"/>
      <w:numFmt w:val="lowerLetter"/>
      <w:lvlText w:val="%9."/>
      <w:lvlJc w:val="left"/>
      <w:pPr>
        <w:ind w:left="720" w:hanging="360"/>
      </w:pPr>
    </w:lvl>
  </w:abstractNum>
  <w:num w:numId="1" w16cid:durableId="639848933">
    <w:abstractNumId w:val="13"/>
  </w:num>
  <w:num w:numId="2" w16cid:durableId="711659690">
    <w:abstractNumId w:val="1"/>
  </w:num>
  <w:num w:numId="3" w16cid:durableId="1853642148">
    <w:abstractNumId w:val="8"/>
  </w:num>
  <w:num w:numId="4" w16cid:durableId="831608291">
    <w:abstractNumId w:val="6"/>
  </w:num>
  <w:num w:numId="5" w16cid:durableId="1262567532">
    <w:abstractNumId w:val="15"/>
  </w:num>
  <w:num w:numId="6" w16cid:durableId="1125201863">
    <w:abstractNumId w:val="0"/>
  </w:num>
  <w:num w:numId="7" w16cid:durableId="409087540">
    <w:abstractNumId w:val="10"/>
  </w:num>
  <w:num w:numId="8" w16cid:durableId="891892047">
    <w:abstractNumId w:val="16"/>
  </w:num>
  <w:num w:numId="9" w16cid:durableId="128671970">
    <w:abstractNumId w:val="3"/>
  </w:num>
  <w:num w:numId="10" w16cid:durableId="248807120">
    <w:abstractNumId w:val="14"/>
  </w:num>
  <w:num w:numId="11" w16cid:durableId="1175995449">
    <w:abstractNumId w:val="7"/>
  </w:num>
  <w:num w:numId="12" w16cid:durableId="1701200413">
    <w:abstractNumId w:val="2"/>
  </w:num>
  <w:num w:numId="13" w16cid:durableId="16019858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5915934">
    <w:abstractNumId w:val="4"/>
  </w:num>
  <w:num w:numId="15" w16cid:durableId="2079551585">
    <w:abstractNumId w:val="5"/>
  </w:num>
  <w:num w:numId="16" w16cid:durableId="919020200">
    <w:abstractNumId w:val="17"/>
  </w:num>
  <w:num w:numId="17" w16cid:durableId="1613978084">
    <w:abstractNumId w:val="11"/>
  </w:num>
  <w:num w:numId="18" w16cid:durableId="1692415560">
    <w:abstractNumId w:val="12"/>
  </w:num>
  <w:num w:numId="19" w16cid:durableId="2003075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6B"/>
    <w:rsid w:val="000042BB"/>
    <w:rsid w:val="0000779C"/>
    <w:rsid w:val="00023645"/>
    <w:rsid w:val="00032666"/>
    <w:rsid w:val="00033127"/>
    <w:rsid w:val="00055203"/>
    <w:rsid w:val="000636C3"/>
    <w:rsid w:val="00081574"/>
    <w:rsid w:val="000972BA"/>
    <w:rsid w:val="000974F1"/>
    <w:rsid w:val="000A01C6"/>
    <w:rsid w:val="000D7F0D"/>
    <w:rsid w:val="000E7724"/>
    <w:rsid w:val="000F6675"/>
    <w:rsid w:val="000F7868"/>
    <w:rsid w:val="00120258"/>
    <w:rsid w:val="001253BD"/>
    <w:rsid w:val="001269CB"/>
    <w:rsid w:val="00134B5D"/>
    <w:rsid w:val="0016503D"/>
    <w:rsid w:val="00167635"/>
    <w:rsid w:val="00184DC6"/>
    <w:rsid w:val="001B0445"/>
    <w:rsid w:val="001D2C78"/>
    <w:rsid w:val="001D7E2D"/>
    <w:rsid w:val="001E3293"/>
    <w:rsid w:val="00203316"/>
    <w:rsid w:val="00204EFE"/>
    <w:rsid w:val="00210EE6"/>
    <w:rsid w:val="00225393"/>
    <w:rsid w:val="00232EE8"/>
    <w:rsid w:val="00253711"/>
    <w:rsid w:val="00254D07"/>
    <w:rsid w:val="002649B5"/>
    <w:rsid w:val="00266180"/>
    <w:rsid w:val="00277224"/>
    <w:rsid w:val="00283A52"/>
    <w:rsid w:val="002962D2"/>
    <w:rsid w:val="002C7207"/>
    <w:rsid w:val="002E26DD"/>
    <w:rsid w:val="002F0BA4"/>
    <w:rsid w:val="002F645D"/>
    <w:rsid w:val="0030080F"/>
    <w:rsid w:val="00314DCD"/>
    <w:rsid w:val="00317EA5"/>
    <w:rsid w:val="003308F6"/>
    <w:rsid w:val="003326C9"/>
    <w:rsid w:val="0033460F"/>
    <w:rsid w:val="003367A0"/>
    <w:rsid w:val="003455A8"/>
    <w:rsid w:val="00345920"/>
    <w:rsid w:val="00346CA5"/>
    <w:rsid w:val="0037441C"/>
    <w:rsid w:val="003921B8"/>
    <w:rsid w:val="003A6173"/>
    <w:rsid w:val="003D28F4"/>
    <w:rsid w:val="00407546"/>
    <w:rsid w:val="00423856"/>
    <w:rsid w:val="00424651"/>
    <w:rsid w:val="00435229"/>
    <w:rsid w:val="00464FFB"/>
    <w:rsid w:val="0048465B"/>
    <w:rsid w:val="004B536A"/>
    <w:rsid w:val="004C4467"/>
    <w:rsid w:val="004D1254"/>
    <w:rsid w:val="004D5FE8"/>
    <w:rsid w:val="004D6506"/>
    <w:rsid w:val="004E57CB"/>
    <w:rsid w:val="004E679F"/>
    <w:rsid w:val="004F0EDC"/>
    <w:rsid w:val="0051107E"/>
    <w:rsid w:val="00513456"/>
    <w:rsid w:val="0051580A"/>
    <w:rsid w:val="005251F0"/>
    <w:rsid w:val="00531DD7"/>
    <w:rsid w:val="005353A2"/>
    <w:rsid w:val="005357BB"/>
    <w:rsid w:val="005412B6"/>
    <w:rsid w:val="00541496"/>
    <w:rsid w:val="005539ED"/>
    <w:rsid w:val="0055448F"/>
    <w:rsid w:val="005704C1"/>
    <w:rsid w:val="00594F8B"/>
    <w:rsid w:val="005A1356"/>
    <w:rsid w:val="005B0DFD"/>
    <w:rsid w:val="005C3A3A"/>
    <w:rsid w:val="005E3EDE"/>
    <w:rsid w:val="006067E6"/>
    <w:rsid w:val="00615945"/>
    <w:rsid w:val="006161A3"/>
    <w:rsid w:val="0063268D"/>
    <w:rsid w:val="00634009"/>
    <w:rsid w:val="006416D3"/>
    <w:rsid w:val="00654607"/>
    <w:rsid w:val="006813BB"/>
    <w:rsid w:val="00696DC9"/>
    <w:rsid w:val="00697128"/>
    <w:rsid w:val="006A3DFF"/>
    <w:rsid w:val="006B1672"/>
    <w:rsid w:val="006C2590"/>
    <w:rsid w:val="006C7433"/>
    <w:rsid w:val="006D2407"/>
    <w:rsid w:val="006E24D9"/>
    <w:rsid w:val="00713B94"/>
    <w:rsid w:val="0072502D"/>
    <w:rsid w:val="007266BB"/>
    <w:rsid w:val="00735A20"/>
    <w:rsid w:val="00772D1C"/>
    <w:rsid w:val="00775EB0"/>
    <w:rsid w:val="007812C9"/>
    <w:rsid w:val="00783DB2"/>
    <w:rsid w:val="00792598"/>
    <w:rsid w:val="00792EB5"/>
    <w:rsid w:val="007A2B04"/>
    <w:rsid w:val="007B2422"/>
    <w:rsid w:val="007C6FBF"/>
    <w:rsid w:val="007E15F8"/>
    <w:rsid w:val="007F56E1"/>
    <w:rsid w:val="007F5DF8"/>
    <w:rsid w:val="007F6F02"/>
    <w:rsid w:val="0080156E"/>
    <w:rsid w:val="00802649"/>
    <w:rsid w:val="008333A1"/>
    <w:rsid w:val="0084521F"/>
    <w:rsid w:val="00846361"/>
    <w:rsid w:val="00854A6E"/>
    <w:rsid w:val="00857818"/>
    <w:rsid w:val="008747A3"/>
    <w:rsid w:val="008824CA"/>
    <w:rsid w:val="0089087A"/>
    <w:rsid w:val="00890AB0"/>
    <w:rsid w:val="008A74C8"/>
    <w:rsid w:val="008B1095"/>
    <w:rsid w:val="008C0AF6"/>
    <w:rsid w:val="008D5400"/>
    <w:rsid w:val="008E2B6B"/>
    <w:rsid w:val="008E3711"/>
    <w:rsid w:val="008F1A10"/>
    <w:rsid w:val="00902623"/>
    <w:rsid w:val="00936521"/>
    <w:rsid w:val="009462D8"/>
    <w:rsid w:val="0095690A"/>
    <w:rsid w:val="0096607F"/>
    <w:rsid w:val="0098783C"/>
    <w:rsid w:val="0099585A"/>
    <w:rsid w:val="009D51B1"/>
    <w:rsid w:val="009E368A"/>
    <w:rsid w:val="009E52C5"/>
    <w:rsid w:val="009F686A"/>
    <w:rsid w:val="00A20E58"/>
    <w:rsid w:val="00A305EE"/>
    <w:rsid w:val="00A30A12"/>
    <w:rsid w:val="00A3270B"/>
    <w:rsid w:val="00A65AB9"/>
    <w:rsid w:val="00A872D2"/>
    <w:rsid w:val="00AA46E9"/>
    <w:rsid w:val="00AB1382"/>
    <w:rsid w:val="00AC10BA"/>
    <w:rsid w:val="00AE4052"/>
    <w:rsid w:val="00AF0539"/>
    <w:rsid w:val="00B04D5C"/>
    <w:rsid w:val="00B1056F"/>
    <w:rsid w:val="00B339E9"/>
    <w:rsid w:val="00B424FC"/>
    <w:rsid w:val="00B43A31"/>
    <w:rsid w:val="00B43F4E"/>
    <w:rsid w:val="00B45266"/>
    <w:rsid w:val="00B5255A"/>
    <w:rsid w:val="00B53C86"/>
    <w:rsid w:val="00B60D4E"/>
    <w:rsid w:val="00B6370F"/>
    <w:rsid w:val="00B637DE"/>
    <w:rsid w:val="00B75D70"/>
    <w:rsid w:val="00B807FB"/>
    <w:rsid w:val="00BB47AE"/>
    <w:rsid w:val="00BB7F56"/>
    <w:rsid w:val="00BE0888"/>
    <w:rsid w:val="00C07191"/>
    <w:rsid w:val="00C10972"/>
    <w:rsid w:val="00C15CC1"/>
    <w:rsid w:val="00C20821"/>
    <w:rsid w:val="00C22F64"/>
    <w:rsid w:val="00C27117"/>
    <w:rsid w:val="00C50E2A"/>
    <w:rsid w:val="00C5198A"/>
    <w:rsid w:val="00C80D19"/>
    <w:rsid w:val="00C81893"/>
    <w:rsid w:val="00C84FFE"/>
    <w:rsid w:val="00C91FC3"/>
    <w:rsid w:val="00C966A4"/>
    <w:rsid w:val="00C973A3"/>
    <w:rsid w:val="00CB68C4"/>
    <w:rsid w:val="00CC284E"/>
    <w:rsid w:val="00CF4CBA"/>
    <w:rsid w:val="00CF6622"/>
    <w:rsid w:val="00D071BD"/>
    <w:rsid w:val="00D1683E"/>
    <w:rsid w:val="00D33DE7"/>
    <w:rsid w:val="00D3634E"/>
    <w:rsid w:val="00D50F6E"/>
    <w:rsid w:val="00D52DA0"/>
    <w:rsid w:val="00D60517"/>
    <w:rsid w:val="00D6568A"/>
    <w:rsid w:val="00D701E1"/>
    <w:rsid w:val="00D70932"/>
    <w:rsid w:val="00D70CB7"/>
    <w:rsid w:val="00D730F6"/>
    <w:rsid w:val="00D74A01"/>
    <w:rsid w:val="00D90239"/>
    <w:rsid w:val="00D9564C"/>
    <w:rsid w:val="00DA37DA"/>
    <w:rsid w:val="00DB2E3A"/>
    <w:rsid w:val="00DC5016"/>
    <w:rsid w:val="00DD036B"/>
    <w:rsid w:val="00DD6D10"/>
    <w:rsid w:val="00DE3625"/>
    <w:rsid w:val="00DE7C44"/>
    <w:rsid w:val="00DFFA0A"/>
    <w:rsid w:val="00E0388B"/>
    <w:rsid w:val="00E03AC1"/>
    <w:rsid w:val="00E06B59"/>
    <w:rsid w:val="00E3551A"/>
    <w:rsid w:val="00E36BF0"/>
    <w:rsid w:val="00E45FAB"/>
    <w:rsid w:val="00E5228A"/>
    <w:rsid w:val="00E60415"/>
    <w:rsid w:val="00E6058E"/>
    <w:rsid w:val="00E6115F"/>
    <w:rsid w:val="00E618F0"/>
    <w:rsid w:val="00E661A4"/>
    <w:rsid w:val="00E72B93"/>
    <w:rsid w:val="00E857EB"/>
    <w:rsid w:val="00E908C3"/>
    <w:rsid w:val="00EA512E"/>
    <w:rsid w:val="00EB76C4"/>
    <w:rsid w:val="00EB7E86"/>
    <w:rsid w:val="00EC06AC"/>
    <w:rsid w:val="00ED3717"/>
    <w:rsid w:val="00EF2FAC"/>
    <w:rsid w:val="00EF3091"/>
    <w:rsid w:val="00F12F22"/>
    <w:rsid w:val="00F13067"/>
    <w:rsid w:val="00F15023"/>
    <w:rsid w:val="00F35A61"/>
    <w:rsid w:val="00F43132"/>
    <w:rsid w:val="00F6501B"/>
    <w:rsid w:val="00F67593"/>
    <w:rsid w:val="00F731CD"/>
    <w:rsid w:val="00F80181"/>
    <w:rsid w:val="00F849BE"/>
    <w:rsid w:val="00F91188"/>
    <w:rsid w:val="00FA1B3C"/>
    <w:rsid w:val="00FA2D97"/>
    <w:rsid w:val="00FA3624"/>
    <w:rsid w:val="00FB3952"/>
    <w:rsid w:val="00FB6022"/>
    <w:rsid w:val="00FC0CD6"/>
    <w:rsid w:val="00FC75E3"/>
    <w:rsid w:val="00FD7190"/>
    <w:rsid w:val="00FE14AB"/>
    <w:rsid w:val="00FE22A5"/>
    <w:rsid w:val="012610A0"/>
    <w:rsid w:val="019154EC"/>
    <w:rsid w:val="028BD3E0"/>
    <w:rsid w:val="088CB760"/>
    <w:rsid w:val="08E1ED07"/>
    <w:rsid w:val="0945E116"/>
    <w:rsid w:val="0B2419F5"/>
    <w:rsid w:val="0D257F6C"/>
    <w:rsid w:val="0E56FD3B"/>
    <w:rsid w:val="0F0FEA71"/>
    <w:rsid w:val="0F6F141F"/>
    <w:rsid w:val="1194EDCB"/>
    <w:rsid w:val="12A8AC4B"/>
    <w:rsid w:val="14E15FD1"/>
    <w:rsid w:val="16C77798"/>
    <w:rsid w:val="178E84AF"/>
    <w:rsid w:val="17A9D4DF"/>
    <w:rsid w:val="1A443C3C"/>
    <w:rsid w:val="1BCD3987"/>
    <w:rsid w:val="1C54C28A"/>
    <w:rsid w:val="23DCC54C"/>
    <w:rsid w:val="2A5965E9"/>
    <w:rsid w:val="2C706DD4"/>
    <w:rsid w:val="2F248C0C"/>
    <w:rsid w:val="32D69E75"/>
    <w:rsid w:val="385B06AB"/>
    <w:rsid w:val="39CF1B89"/>
    <w:rsid w:val="3C2C1DF2"/>
    <w:rsid w:val="3C9EC72C"/>
    <w:rsid w:val="3F51A00D"/>
    <w:rsid w:val="4007C401"/>
    <w:rsid w:val="4264FF70"/>
    <w:rsid w:val="43CCCE32"/>
    <w:rsid w:val="4400CFD1"/>
    <w:rsid w:val="460FCFAE"/>
    <w:rsid w:val="469CD081"/>
    <w:rsid w:val="47080E7A"/>
    <w:rsid w:val="48A3DEDB"/>
    <w:rsid w:val="48D440F4"/>
    <w:rsid w:val="494BC50B"/>
    <w:rsid w:val="4A3FAF3C"/>
    <w:rsid w:val="4AE7956C"/>
    <w:rsid w:val="4BD41C43"/>
    <w:rsid w:val="4C7F34C3"/>
    <w:rsid w:val="4DA506AD"/>
    <w:rsid w:val="4F13205F"/>
    <w:rsid w:val="4FD21973"/>
    <w:rsid w:val="5083FE5B"/>
    <w:rsid w:val="509048C9"/>
    <w:rsid w:val="559C00C4"/>
    <w:rsid w:val="57BA9B8A"/>
    <w:rsid w:val="57EE836A"/>
    <w:rsid w:val="5E2C3B10"/>
    <w:rsid w:val="607134C3"/>
    <w:rsid w:val="60CD0210"/>
    <w:rsid w:val="60E3C784"/>
    <w:rsid w:val="6174E840"/>
    <w:rsid w:val="61A21526"/>
    <w:rsid w:val="6268D271"/>
    <w:rsid w:val="6310B8A1"/>
    <w:rsid w:val="64B3DE15"/>
    <w:rsid w:val="6537E01A"/>
    <w:rsid w:val="67C77C38"/>
    <w:rsid w:val="6B2FCF0F"/>
    <w:rsid w:val="6B9C5E77"/>
    <w:rsid w:val="6C62A7EB"/>
    <w:rsid w:val="6E529414"/>
    <w:rsid w:val="70034032"/>
    <w:rsid w:val="70F4D61B"/>
    <w:rsid w:val="72B88E41"/>
    <w:rsid w:val="7389F2EA"/>
    <w:rsid w:val="74549173"/>
    <w:rsid w:val="7525C34B"/>
    <w:rsid w:val="7575F454"/>
    <w:rsid w:val="766DBFC6"/>
    <w:rsid w:val="799C72DB"/>
    <w:rsid w:val="7B5B91D3"/>
    <w:rsid w:val="7DA85947"/>
    <w:rsid w:val="7E858121"/>
    <w:rsid w:val="7F54331D"/>
    <w:rsid w:val="7FC2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AEE9"/>
  <w15:chartTrackingRefBased/>
  <w15:docId w15:val="{1315E9C4-6571-4EE9-A8C5-A842215C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506"/>
    <w:pPr>
      <w:spacing w:before="200" w:after="120" w:line="276" w:lineRule="auto"/>
      <w:jc w:val="both"/>
      <w:outlineLvl w:val="0"/>
    </w:pPr>
    <w:rPr>
      <w:rFonts w:ascii="Calibri" w:hAnsi="Calibri" w:cs="Arial"/>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921B8"/>
  </w:style>
  <w:style w:type="paragraph" w:styleId="ListParagraph">
    <w:name w:val="List Paragraph"/>
    <w:aliases w:val="_Bullet,Heading 2_sj,List Paragraph1,Listenabsatz1,Normal bullet 2,Bullet list,Dot pt,Parágrafo da Lista,Liststycke,No Spacing1,List Paragraph Char Char Char,Indicator Text,Numbered Para 1,Bullet 1,Bullet Points,MAIN CONTENT,Listeavsnitt"/>
    <w:basedOn w:val="Normal"/>
    <w:link w:val="ListParagraphChar"/>
    <w:uiPriority w:val="34"/>
    <w:qFormat/>
    <w:rsid w:val="004D5FE8"/>
    <w:pPr>
      <w:ind w:left="720"/>
      <w:contextualSpacing/>
    </w:pPr>
  </w:style>
  <w:style w:type="character" w:customStyle="1" w:styleId="ui-provider">
    <w:name w:val="ui-provider"/>
    <w:basedOn w:val="DefaultParagraphFont"/>
    <w:rsid w:val="002C7207"/>
  </w:style>
  <w:style w:type="paragraph" w:styleId="Header">
    <w:name w:val="header"/>
    <w:basedOn w:val="Normal"/>
    <w:link w:val="HeaderChar"/>
    <w:uiPriority w:val="99"/>
    <w:unhideWhenUsed/>
    <w:rsid w:val="00007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79C"/>
  </w:style>
  <w:style w:type="paragraph" w:styleId="Footer">
    <w:name w:val="footer"/>
    <w:aliases w:val="Footer1"/>
    <w:basedOn w:val="Normal"/>
    <w:link w:val="FooterChar"/>
    <w:uiPriority w:val="99"/>
    <w:unhideWhenUsed/>
    <w:rsid w:val="0000779C"/>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rsid w:val="0000779C"/>
  </w:style>
  <w:style w:type="character" w:styleId="Hyperlink">
    <w:name w:val="Hyperlink"/>
    <w:basedOn w:val="DefaultParagraphFont"/>
    <w:uiPriority w:val="99"/>
    <w:unhideWhenUsed/>
    <w:rsid w:val="0055448F"/>
    <w:rPr>
      <w:color w:val="0563C1" w:themeColor="hyperlink"/>
      <w:u w:val="single"/>
    </w:rPr>
  </w:style>
  <w:style w:type="character" w:styleId="UnresolvedMention">
    <w:name w:val="Unresolved Mention"/>
    <w:basedOn w:val="DefaultParagraphFont"/>
    <w:uiPriority w:val="99"/>
    <w:semiHidden/>
    <w:unhideWhenUsed/>
    <w:rsid w:val="0055448F"/>
    <w:rPr>
      <w:color w:val="605E5C"/>
      <w:shd w:val="clear" w:color="auto" w:fill="E1DFDD"/>
    </w:rPr>
  </w:style>
  <w:style w:type="paragraph" w:styleId="FootnoteText">
    <w:name w:val="footnote text"/>
    <w:aliases w:val="Ftnote Txt 11ptG"/>
    <w:basedOn w:val="Normal"/>
    <w:link w:val="FootnoteTextChar"/>
    <w:uiPriority w:val="99"/>
    <w:unhideWhenUsed/>
    <w:rsid w:val="00FC0CD6"/>
    <w:pPr>
      <w:spacing w:after="0" w:line="240" w:lineRule="auto"/>
    </w:pPr>
    <w:rPr>
      <w:sz w:val="20"/>
      <w:szCs w:val="20"/>
    </w:rPr>
  </w:style>
  <w:style w:type="character" w:customStyle="1" w:styleId="FootnoteTextChar">
    <w:name w:val="Footnote Text Char"/>
    <w:aliases w:val="Ftnote Txt 11ptG Char"/>
    <w:basedOn w:val="DefaultParagraphFont"/>
    <w:link w:val="FootnoteText"/>
    <w:uiPriority w:val="99"/>
    <w:rsid w:val="00FC0CD6"/>
    <w:rPr>
      <w:sz w:val="20"/>
      <w:szCs w:val="20"/>
    </w:rPr>
  </w:style>
  <w:style w:type="character" w:styleId="FootnoteReference">
    <w:name w:val="footnote reference"/>
    <w:aliases w:val="stylish"/>
    <w:basedOn w:val="DefaultParagraphFont"/>
    <w:unhideWhenUsed/>
    <w:rsid w:val="00FC0CD6"/>
    <w:rPr>
      <w:vertAlign w:val="superscript"/>
    </w:rPr>
  </w:style>
  <w:style w:type="character" w:styleId="CommentReference">
    <w:name w:val="annotation reference"/>
    <w:basedOn w:val="DefaultParagraphFont"/>
    <w:uiPriority w:val="99"/>
    <w:semiHidden/>
    <w:unhideWhenUsed/>
    <w:rsid w:val="003D28F4"/>
    <w:rPr>
      <w:sz w:val="16"/>
      <w:szCs w:val="16"/>
    </w:rPr>
  </w:style>
  <w:style w:type="paragraph" w:styleId="CommentText">
    <w:name w:val="annotation text"/>
    <w:basedOn w:val="Normal"/>
    <w:link w:val="CommentTextChar"/>
    <w:uiPriority w:val="99"/>
    <w:unhideWhenUsed/>
    <w:rsid w:val="003D28F4"/>
    <w:pPr>
      <w:spacing w:line="240" w:lineRule="auto"/>
    </w:pPr>
    <w:rPr>
      <w:sz w:val="20"/>
      <w:szCs w:val="20"/>
    </w:rPr>
  </w:style>
  <w:style w:type="character" w:customStyle="1" w:styleId="CommentTextChar">
    <w:name w:val="Comment Text Char"/>
    <w:basedOn w:val="DefaultParagraphFont"/>
    <w:link w:val="CommentText"/>
    <w:uiPriority w:val="99"/>
    <w:rsid w:val="003D28F4"/>
    <w:rPr>
      <w:sz w:val="20"/>
      <w:szCs w:val="20"/>
    </w:rPr>
  </w:style>
  <w:style w:type="paragraph" w:styleId="CommentSubject">
    <w:name w:val="annotation subject"/>
    <w:basedOn w:val="CommentText"/>
    <w:next w:val="CommentText"/>
    <w:link w:val="CommentSubjectChar"/>
    <w:uiPriority w:val="99"/>
    <w:semiHidden/>
    <w:unhideWhenUsed/>
    <w:rsid w:val="003D28F4"/>
    <w:rPr>
      <w:b/>
      <w:bCs/>
    </w:rPr>
  </w:style>
  <w:style w:type="character" w:customStyle="1" w:styleId="CommentSubjectChar">
    <w:name w:val="Comment Subject Char"/>
    <w:basedOn w:val="CommentTextChar"/>
    <w:link w:val="CommentSubject"/>
    <w:uiPriority w:val="99"/>
    <w:semiHidden/>
    <w:rsid w:val="003D28F4"/>
    <w:rPr>
      <w:b/>
      <w:bCs/>
      <w:sz w:val="20"/>
      <w:szCs w:val="20"/>
    </w:rPr>
  </w:style>
  <w:style w:type="paragraph" w:styleId="Revision">
    <w:name w:val="Revision"/>
    <w:hidden/>
    <w:uiPriority w:val="99"/>
    <w:semiHidden/>
    <w:rsid w:val="00A3270B"/>
    <w:pPr>
      <w:spacing w:after="0" w:line="240" w:lineRule="auto"/>
    </w:pPr>
  </w:style>
  <w:style w:type="character" w:customStyle="1" w:styleId="Heading1Char">
    <w:name w:val="Heading 1 Char"/>
    <w:basedOn w:val="DefaultParagraphFont"/>
    <w:link w:val="Heading1"/>
    <w:uiPriority w:val="9"/>
    <w:rsid w:val="004D6506"/>
    <w:rPr>
      <w:rFonts w:ascii="Calibri" w:hAnsi="Calibri" w:cs="Arial"/>
      <w:kern w:val="28"/>
      <w:sz w:val="26"/>
      <w:szCs w:val="26"/>
    </w:rPr>
  </w:style>
  <w:style w:type="paragraph" w:styleId="Title">
    <w:name w:val="Title"/>
    <w:basedOn w:val="Normal"/>
    <w:link w:val="TitleChar"/>
    <w:qFormat/>
    <w:rsid w:val="004D6506"/>
    <w:pPr>
      <w:spacing w:before="240" w:after="240" w:line="276" w:lineRule="auto"/>
      <w:jc w:val="both"/>
      <w:outlineLvl w:val="0"/>
    </w:pPr>
    <w:rPr>
      <w:rFonts w:ascii="Calibri" w:hAnsi="Calibri" w:cs="Arial"/>
      <w:kern w:val="28"/>
      <w:sz w:val="40"/>
    </w:rPr>
  </w:style>
  <w:style w:type="character" w:customStyle="1" w:styleId="TitleChar">
    <w:name w:val="Title Char"/>
    <w:basedOn w:val="DefaultParagraphFont"/>
    <w:link w:val="Title"/>
    <w:rsid w:val="004D6506"/>
    <w:rPr>
      <w:rFonts w:ascii="Calibri" w:hAnsi="Calibri" w:cs="Arial"/>
      <w:kern w:val="28"/>
      <w:sz w:val="40"/>
    </w:rPr>
  </w:style>
  <w:style w:type="paragraph" w:customStyle="1" w:styleId="Docheader">
    <w:name w:val="Doc header"/>
    <w:basedOn w:val="Normal"/>
    <w:rsid w:val="004D6506"/>
    <w:pPr>
      <w:tabs>
        <w:tab w:val="left" w:pos="567"/>
      </w:tabs>
      <w:spacing w:after="120" w:line="280" w:lineRule="exact"/>
      <w:jc w:val="both"/>
    </w:pPr>
    <w:rPr>
      <w:rFonts w:ascii="Arial" w:eastAsia="Times New Roman" w:hAnsi="Arial" w:cs="Times New Roman"/>
      <w:sz w:val="24"/>
      <w:szCs w:val="20"/>
      <w:lang w:val="en-US"/>
    </w:rPr>
  </w:style>
  <w:style w:type="character" w:customStyle="1" w:styleId="ListParagraphChar">
    <w:name w:val="List Paragraph Char"/>
    <w:aliases w:val="_Bullet Char,Heading 2_sj Char,List Paragraph1 Char,Listenabsatz1 Char,Normal bullet 2 Char,Bullet list Char,Dot pt Char,Parágrafo da Lista Char,Liststycke Char,No Spacing1 Char,List Paragraph Char Char Char Char,Indicator Text Char"/>
    <w:basedOn w:val="DefaultParagraphFont"/>
    <w:link w:val="ListParagraph"/>
    <w:uiPriority w:val="34"/>
    <w:qFormat/>
    <w:rsid w:val="004D6506"/>
  </w:style>
  <w:style w:type="character" w:styleId="PageNumber">
    <w:name w:val="page number"/>
    <w:basedOn w:val="DefaultParagraphFont"/>
    <w:rsid w:val="00D7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spar.org/documents?v=4638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par.org/convention/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6D55FD612F644B74824893EF2E7B2" ma:contentTypeVersion="4" ma:contentTypeDescription="Create a new document." ma:contentTypeScope="" ma:versionID="1949fb7acdc516f04766c1bf2005deb0">
  <xsd:schema xmlns:xsd="http://www.w3.org/2001/XMLSchema" xmlns:xs="http://www.w3.org/2001/XMLSchema" xmlns:p="http://schemas.microsoft.com/office/2006/metadata/properties" xmlns:ns2="e1181e1c-c631-4eb3-b220-f4613d5c51d3" xmlns:ns3="81fc944f-0879-404a-9dcb-09a6eb2c57f3" targetNamespace="http://schemas.microsoft.com/office/2006/metadata/properties" ma:root="true" ma:fieldsID="6c60a843c2041197aeb41965a2468db2" ns2:_="" ns3:_="">
    <xsd:import namespace="e1181e1c-c631-4eb3-b220-f4613d5c51d3"/>
    <xsd:import namespace="81fc944f-0879-404a-9dcb-09a6eb2c5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1e1c-c631-4eb3-b220-f4613d5c5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fc944f-0879-404a-9dcb-09a6eb2c57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ECE64-93F0-4693-929D-2BBCFB0F7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81e1c-c631-4eb3-b220-f4613d5c51d3"/>
    <ds:schemaRef ds:uri="81fc944f-0879-404a-9dcb-09a6eb2c5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B3721-3900-4DC7-9081-281AC290EACD}">
  <ds:schemaRefs>
    <ds:schemaRef ds:uri="http://schemas.microsoft.com/sharepoint/v3/contenttype/forms"/>
  </ds:schemaRefs>
</ds:datastoreItem>
</file>

<file path=customXml/itemProps3.xml><?xml version="1.0" encoding="utf-8"?>
<ds:datastoreItem xmlns:ds="http://schemas.openxmlformats.org/officeDocument/2006/customXml" ds:itemID="{E2D60E79-D2E1-49A0-843E-A3BE541D17B5}">
  <ds:schemaRefs>
    <ds:schemaRef ds:uri="http://schemas.openxmlformats.org/officeDocument/2006/bibliography"/>
  </ds:schemaRefs>
</ds:datastoreItem>
</file>

<file path=customXml/itemProps4.xml><?xml version="1.0" encoding="utf-8"?>
<ds:datastoreItem xmlns:ds="http://schemas.openxmlformats.org/officeDocument/2006/customXml" ds:itemID="{D32362E1-D95B-43C9-80B3-743E42EAD7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Durussel</dc:creator>
  <cp:keywords/>
  <dc:description/>
  <cp:lastModifiedBy>Carole Durussel</cp:lastModifiedBy>
  <cp:revision>5</cp:revision>
  <dcterms:created xsi:type="dcterms:W3CDTF">2024-03-05T22:41:00Z</dcterms:created>
  <dcterms:modified xsi:type="dcterms:W3CDTF">2024-03-05T22:57:00Z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0x0101001A16D55FD612F644B74824893EF2E7B2</vt:lpwstr>
  </property>
</Properties>
</file>